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第十五届全国运动会武术套路项目竞赛规程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一、竞赛项目</w:t>
      </w:r>
    </w:p>
    <w:p>
      <w:pPr>
        <w:ind w:firstLine="640" w:firstLineChars="200"/>
        <w:jc w:val="left"/>
        <w:rPr>
          <w:rFonts w:ascii="楷体" w:hAnsi="楷体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男子：长拳刀术棍术全能、南拳南刀南棍全能、太极拳太极剑全能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女子：长拳剑术枪术全能、南拳南刀南棍全能、太极拳太极剑全能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团体：男子枪术、男子剑术、男子三人徒手对练、女子刀术、女子棍术、女子二人器械（含徒手与器械）对练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二、运动员资格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（一）符合全国运动员注册与交流规定以及《第十五届全国运动会运动员代表资格规定》。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（二）符合《中华人民共和国第十五届运动会竞赛规程总则》（体竞字〔2023〕1号）第四条规定。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（三）参加资格赛的运动员赛前统一组织体能测试。达标者方可参加资格赛</w:t>
      </w:r>
      <w:r>
        <w:rPr>
          <w:rFonts w:hint="eastAsia" w:ascii="仿宋" w:hAnsi="仿宋" w:eastAsia="仿宋" w:cs="仿宋"/>
          <w:sz w:val="32"/>
          <w:szCs w:val="32"/>
        </w:rPr>
        <w:t>，体能测试方案详见附件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三、参加办法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（一）资格赛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各单位最多可报9名男子运动员，8名女子运动员。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1．男子赛区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各单位最多可报1名领队，2名教练员，1名医生，6名运动员。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2．女子、团体赛区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（1）各单位最多可报1名领队，3名教练员，1名医生，女子个人全能项目可报6名运动员。团体项目可报4名男运动员，3名女运动员，另可报男、女各1名替补运动员。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（2）在团体比赛中，单练和对练的运动员不能兼项。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  <w:r>
        <w:rPr>
          <w:rFonts w:ascii="仿宋" w:hAnsi="仿宋" w:eastAsia="仿宋"/>
          <w:sz w:val="32"/>
          <w:szCs w:val="32"/>
          <w:lang w:val="en"/>
        </w:rPr>
        <w:t>每个单位在</w:t>
      </w:r>
      <w:r>
        <w:rPr>
          <w:rFonts w:hint="eastAsia" w:ascii="仿宋" w:hAnsi="仿宋" w:eastAsia="仿宋"/>
          <w:sz w:val="32"/>
          <w:szCs w:val="32"/>
        </w:rPr>
        <w:t>每项</w:t>
      </w:r>
      <w:r>
        <w:rPr>
          <w:rFonts w:ascii="仿宋" w:hAnsi="仿宋" w:eastAsia="仿宋"/>
          <w:sz w:val="32"/>
          <w:szCs w:val="32"/>
          <w:lang w:val="en"/>
        </w:rPr>
        <w:t>个人</w:t>
      </w:r>
      <w:r>
        <w:rPr>
          <w:rFonts w:hint="eastAsia" w:ascii="仿宋" w:hAnsi="仿宋" w:eastAsia="仿宋"/>
          <w:sz w:val="32"/>
          <w:szCs w:val="32"/>
        </w:rPr>
        <w:t>全能</w:t>
      </w:r>
      <w:r>
        <w:rPr>
          <w:rFonts w:ascii="仿宋" w:hAnsi="仿宋" w:eastAsia="仿宋"/>
          <w:sz w:val="32"/>
          <w:szCs w:val="32"/>
          <w:lang w:val="en"/>
        </w:rPr>
        <w:t>中最多可报2人参赛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4．参加团体项目的运动员可兼项参加个人全能项目。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（二）决赛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1．资格赛男、女全能前12名的运动员和团体前12名的运动队均可报名。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2．报名时，如获得团体决赛资格的运动员因伤不能参赛，可由预先报名的团体项目替补运动员报名参赛。如获得个人全能项目的运动员因伤不能参赛，不再递补。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3．香港特别行政区、澳门特别行政区运动员直接获得决赛资格，不占决赛运动员（队）配额。每个单位最多可报9名男子运动员、8名女子运动员。每项</w:t>
      </w:r>
      <w:r>
        <w:rPr>
          <w:rFonts w:ascii="仿宋" w:hAnsi="仿宋" w:eastAsia="仿宋"/>
          <w:sz w:val="32"/>
          <w:szCs w:val="32"/>
          <w:lang w:val="en"/>
        </w:rPr>
        <w:t>个人</w:t>
      </w:r>
      <w:r>
        <w:rPr>
          <w:rFonts w:hint="eastAsia" w:ascii="仿宋" w:hAnsi="仿宋" w:eastAsia="仿宋"/>
          <w:sz w:val="32"/>
          <w:szCs w:val="32"/>
        </w:rPr>
        <w:t>全能报名不得超过2人。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4．运动队官员执行《中华人民共和国第十五届运动会竞赛规程总则》（体竞字〔2023〕1号）第三条第（三）项规定，由代表团统一分配。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（一）资格赛、决赛均为个人和团体赛。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遵循中国武术协会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国际武术联合会共同审定的《武术套路竞赛规则与裁判法》及有关补充规定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决赛阶段的奖励办法执行《中华人民共和国第十五届运动会竞赛规程总则》（体竞字〔2023〕1号）</w:t>
      </w:r>
      <w:r>
        <w:rPr>
          <w:rFonts w:ascii="仿宋" w:hAnsi="仿宋" w:eastAsia="仿宋"/>
          <w:sz w:val="32"/>
          <w:szCs w:val="32"/>
          <w:lang w:val="en"/>
        </w:rPr>
        <w:t>第六条</w:t>
      </w:r>
      <w:r>
        <w:rPr>
          <w:rFonts w:hint="eastAsia" w:ascii="仿宋" w:hAnsi="仿宋" w:eastAsia="仿宋"/>
          <w:sz w:val="32"/>
          <w:szCs w:val="32"/>
        </w:rPr>
        <w:t>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（一）资格赛报名和报到另行通知。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（二）决赛报名和报到执行《中华人民共和国第十五届运动会竞赛规程总则》（体竞字〔2023〕1号）第三条第（二）（四）项规定。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七、技术官员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执行《中华人民共和国第十五届运动会竞赛规程总则》（体竞字〔2023〕1号）第九条规定。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八、技术申诉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（一）申诉条件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参赛单位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对本队运动员在比赛中的难度评判和完成时间有异议</w:t>
      </w:r>
      <w:r>
        <w:rPr>
          <w:rFonts w:hint="eastAsia" w:ascii="仿宋" w:hAnsi="仿宋" w:eastAsia="仿宋"/>
          <w:sz w:val="32"/>
          <w:szCs w:val="32"/>
          <w:lang w:eastAsia="zh-CN"/>
        </w:rPr>
        <w:t>，可</w:t>
      </w:r>
      <w:r>
        <w:rPr>
          <w:rFonts w:hint="eastAsia" w:ascii="仿宋" w:hAnsi="仿宋" w:eastAsia="仿宋"/>
          <w:sz w:val="32"/>
          <w:szCs w:val="32"/>
        </w:rPr>
        <w:t>提出申诉。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申诉程序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ascii="仿宋" w:hAnsi="仿宋" w:eastAsia="仿宋"/>
          <w:sz w:val="32"/>
          <w:szCs w:val="32"/>
        </w:rPr>
        <w:t>参赛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如果对本队运动员的评判结果有异议，必须在该场该项比赛结束后15分钟内，由该队领队或教练员向</w:t>
      </w:r>
      <w:r>
        <w:rPr>
          <w:rFonts w:hint="eastAsia" w:ascii="仿宋" w:hAnsi="仿宋" w:eastAsia="仿宋"/>
          <w:sz w:val="32"/>
          <w:szCs w:val="32"/>
        </w:rPr>
        <w:t>竞赛纠纷处理</w:t>
      </w:r>
      <w:r>
        <w:rPr>
          <w:rFonts w:ascii="仿宋" w:hAnsi="仿宋" w:eastAsia="仿宋"/>
          <w:sz w:val="32"/>
          <w:szCs w:val="32"/>
        </w:rPr>
        <w:t>委员会以书面形式提出申诉，同时</w:t>
      </w:r>
      <w:r>
        <w:rPr>
          <w:rFonts w:hint="eastAsia" w:ascii="仿宋" w:hAnsi="仿宋" w:eastAsia="仿宋"/>
          <w:sz w:val="32"/>
          <w:szCs w:val="32"/>
        </w:rPr>
        <w:t>缴纳</w:t>
      </w:r>
      <w:r>
        <w:rPr>
          <w:rFonts w:ascii="仿宋" w:hAnsi="仿宋" w:eastAsia="仿宋"/>
          <w:sz w:val="32"/>
          <w:szCs w:val="32"/>
        </w:rPr>
        <w:t>1000元申诉费。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  <w:r>
        <w:rPr>
          <w:rFonts w:ascii="仿宋" w:hAnsi="仿宋" w:eastAsia="仿宋"/>
          <w:sz w:val="32"/>
          <w:szCs w:val="32"/>
        </w:rPr>
        <w:t>一次申诉仅限一项内容。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3．申诉表内必须写明申诉单位、申诉时间、申诉内容和申诉依据等内容。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（三）申诉处理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ascii="仿宋" w:hAnsi="仿宋" w:eastAsia="仿宋"/>
          <w:sz w:val="32"/>
          <w:szCs w:val="32"/>
        </w:rPr>
        <w:t>中国武术协会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国际武术联合会共同审定的《武术套路竞赛规则与裁判法》</w:t>
      </w:r>
      <w:r>
        <w:rPr>
          <w:rFonts w:hint="eastAsia" w:ascii="仿宋" w:hAnsi="仿宋" w:eastAsia="仿宋"/>
          <w:sz w:val="32"/>
          <w:szCs w:val="32"/>
          <w:lang w:eastAsia="zh-CN"/>
        </w:rPr>
        <w:t>有关规定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九、其它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（一）各代表队务必将报名表、难度及规定内容申报表在官方指定的报名网站上提交，逾期不予受理。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参赛单位、运动员、教练员、裁判员等相关人员须严格遵守和执行竞赛规程、规则和相关规定，公平竞赛，公正执裁。如有违反，将视情节按国家体育总局和《中国武术协会纪律处罚办法》有关规定严肃处理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附件：第十五届全国运动会武术套路项目体能测试方案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0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0"/>
        </w:rPr>
      </w:pPr>
      <w:r>
        <w:rPr>
          <w:rFonts w:ascii="Times New Roman" w:hAnsi="Times New Roman" w:eastAsia="方正小标宋简体"/>
          <w:sz w:val="36"/>
          <w:szCs w:val="36"/>
        </w:rPr>
        <w:t>第十</w:t>
      </w:r>
      <w:r>
        <w:rPr>
          <w:rFonts w:hint="eastAsia" w:ascii="Times New Roman" w:hAnsi="Times New Roman" w:eastAsia="方正小标宋简体"/>
          <w:sz w:val="36"/>
          <w:szCs w:val="36"/>
        </w:rPr>
        <w:t>五</w:t>
      </w:r>
      <w:r>
        <w:rPr>
          <w:rFonts w:ascii="Times New Roman" w:hAnsi="Times New Roman" w:eastAsia="方正小标宋简体"/>
          <w:sz w:val="36"/>
          <w:szCs w:val="36"/>
        </w:rPr>
        <w:t>届全国运动会武术套路项目体能测试方案</w:t>
      </w:r>
    </w:p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一、测试指标（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>项）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30m冲刺、腹肌耐力、背肌耐力。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二、组织形式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（一）运动员报到后统一组织体能测试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具体安排另行通知。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（二）按项目进行指标测试，测试前抽签决定测试顺序。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三、实施办法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项基础体能测试指标总分达</w:t>
      </w:r>
      <w:r>
        <w:rPr>
          <w:rFonts w:hint="eastAsia" w:ascii="仿宋" w:hAnsi="仿宋" w:eastAsia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分者，方可参加第十</w:t>
      </w: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</w:rPr>
        <w:t>全国运动会</w:t>
      </w:r>
      <w:r>
        <w:rPr>
          <w:rFonts w:ascii="仿宋" w:hAnsi="仿宋" w:eastAsia="仿宋"/>
          <w:sz w:val="32"/>
          <w:szCs w:val="32"/>
        </w:rPr>
        <w:t>武术套路资格赛。</w:t>
      </w:r>
    </w:p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四、测试方法及要求</w:t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（一）30</w:t>
      </w:r>
      <w:r>
        <w:rPr>
          <w:rFonts w:hint="eastAsia" w:ascii="楷体" w:hAnsi="楷体" w:eastAsia="楷体"/>
          <w:sz w:val="32"/>
          <w:szCs w:val="30"/>
        </w:rPr>
        <w:t>m冲刺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所需器材：秒表或者SmartSpeed红外测试仪。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测试要求：被测者充分热身后，站立式起跑，用最快速度完成30m距离；每个运动员测试2次，取最好成绩，计量单位为秒，精确到小数点后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位。</w:t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（二）腹肌耐力测试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所需器材：长凳或跳箱。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仰卧在长凳或跳箱上，躯干悬空，髂前上棘置于长凳或跳箱边缘，双手交叉放在胸前，用皮带固定住小腿，或者由同伴帮助固定小腿，保持身体不低于水平面，可适当高于水平面，但不得超过30度（见下图）。记录运动员保持身体位置的时间，如果身体低于水平面时，进行一次提醒，如果仍然无法达到要求，即测试停止，如果运动员维持时间达到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0s时，可以停止测试，计为满分，计量单位为秒，精确到整数。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drawing>
          <wp:inline distT="0" distB="0" distL="0" distR="0">
            <wp:extent cx="3121660" cy="2060575"/>
            <wp:effectExtent l="19050" t="0" r="254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" w:hAnsi="楷体" w:eastAsia="楷体"/>
          <w:sz w:val="32"/>
          <w:szCs w:val="30"/>
        </w:rPr>
      </w:pPr>
      <w:r>
        <w:rPr>
          <w:rFonts w:ascii="楷体" w:hAnsi="楷体" w:eastAsia="楷体"/>
          <w:sz w:val="32"/>
          <w:szCs w:val="30"/>
        </w:rPr>
        <w:t>（三）背肌耐力测试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所需器材：长凳或跳箱。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测试要求：被测者俯卧在长凳或跳箱上，躯干悬空，髂前上棘置于长凳或跳箱边缘，双手交叉放在胸前，用皮带固定住小腿，或者由同伴帮助固定小腿，保持身体在一个平面上（见下图）。记录运动员保持身体位置的时间，如果身体不能保持在一个平面时，进行一次提醒，如果仍然无法达到要求，即测试停止，如果运动员维持时间达到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0s时，可以停止测试，计为满分，计量单位为秒，精确到整数。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drawing>
          <wp:inline distT="0" distB="0" distL="0" distR="0">
            <wp:extent cx="2974975" cy="1957070"/>
            <wp:effectExtent l="1905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ind w:left="1325" w:leftChars="250" w:hanging="800" w:hangingChars="250"/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0"/>
          <w:szCs w:val="32"/>
        </w:rPr>
      </w:pPr>
    </w:p>
    <w:p>
      <w:pPr>
        <w:jc w:val="center"/>
        <w:rPr>
          <w:rFonts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基础体能测试达标标准</w:t>
      </w:r>
    </w:p>
    <w:tbl>
      <w:tblPr>
        <w:tblStyle w:val="7"/>
        <w:tblpPr w:leftFromText="180" w:rightFromText="180" w:vertAnchor="page" w:horzAnchor="margin" w:tblpY="3721"/>
        <w:tblW w:w="4847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1"/>
        <w:gridCol w:w="1134"/>
        <w:gridCol w:w="1134"/>
        <w:gridCol w:w="2410"/>
        <w:gridCol w:w="25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30m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冲刺（s）</w:t>
            </w:r>
          </w:p>
        </w:tc>
        <w:tc>
          <w:tcPr>
            <w:tcW w:w="1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腹肌耐力（s）</w:t>
            </w:r>
          </w:p>
        </w:tc>
        <w:tc>
          <w:tcPr>
            <w:tcW w:w="15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背肌耐力（s）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115-119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110-114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105-109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5.2-5.3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100-104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5.4-5.5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90-99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6-5.7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80-89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5.8-5.9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70-79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6.0-6.1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60-69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6.2-6.4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30-59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备注：各项指标得分计算四舍五入，精确到小数点后相应位数。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t xml:space="preserve">— </w:t>
    </w:r>
    <w:sdt>
      <w:sdtPr>
        <w:rPr>
          <w:rFonts w:ascii="仿宋" w:hAnsi="仿宋" w:eastAsia="仿宋"/>
          <w:sz w:val="30"/>
          <w:szCs w:val="30"/>
        </w:rPr>
        <w:id w:val="-1370836476"/>
        <w:docPartObj>
          <w:docPartGallery w:val="autotext"/>
        </w:docPartObj>
      </w:sdtPr>
      <w:sdtEndPr>
        <w:rPr>
          <w:rFonts w:ascii="仿宋" w:hAnsi="仿宋" w:eastAsia="仿宋"/>
          <w:sz w:val="30"/>
          <w:szCs w:val="30"/>
        </w:rPr>
      </w:sdtEndPr>
      <w:sdtContent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PAGE   \* MERGEFORMAT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3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sdtContent>
    </w:sdt>
    <w:r>
      <w:rPr>
        <w:rFonts w:hint="eastAsia" w:ascii="仿宋" w:hAnsi="仿宋" w:eastAsia="仿宋"/>
        <w:sz w:val="30"/>
        <w:szCs w:val="30"/>
      </w:rPr>
      <w:t xml:space="preserve"> </w:t>
    </w:r>
    <w:r>
      <w:rPr>
        <w:rFonts w:ascii="仿宋" w:hAnsi="仿宋" w:eastAsia="仿宋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t xml:space="preserve">— </w:t>
    </w:r>
    <w:sdt>
      <w:sdtPr>
        <w:rPr>
          <w:rFonts w:ascii="仿宋" w:hAnsi="仿宋" w:eastAsia="仿宋"/>
          <w:sz w:val="30"/>
          <w:szCs w:val="30"/>
        </w:rPr>
        <w:id w:val="-2105494849"/>
        <w:docPartObj>
          <w:docPartGallery w:val="autotext"/>
        </w:docPartObj>
      </w:sdtPr>
      <w:sdtEndPr>
        <w:rPr>
          <w:rFonts w:ascii="仿宋" w:hAnsi="仿宋" w:eastAsia="仿宋"/>
          <w:sz w:val="30"/>
          <w:szCs w:val="30"/>
        </w:rPr>
      </w:sdtEndPr>
      <w:sdtContent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PAGE   \* MERGEFORMAT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4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sdtContent>
    </w:sdt>
    <w:r>
      <w:rPr>
        <w:rFonts w:hint="eastAsia" w:ascii="仿宋" w:hAnsi="仿宋" w:eastAsia="仿宋"/>
        <w:sz w:val="30"/>
        <w:szCs w:val="30"/>
      </w:rPr>
      <w:t xml:space="preserve"> </w:t>
    </w:r>
    <w:r>
      <w:rPr>
        <w:rFonts w:ascii="仿宋" w:hAnsi="仿宋" w:eastAsia="仿宋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mOWQzNDZkYzExZDMxYzEwOWYxYmY2ZDIwNDY1ZmIifQ=="/>
  </w:docVars>
  <w:rsids>
    <w:rsidRoot w:val="009B48DF"/>
    <w:rsid w:val="00015071"/>
    <w:rsid w:val="00017ACF"/>
    <w:rsid w:val="00035543"/>
    <w:rsid w:val="001913E1"/>
    <w:rsid w:val="00235299"/>
    <w:rsid w:val="0024565F"/>
    <w:rsid w:val="002F3AC7"/>
    <w:rsid w:val="002F7C1B"/>
    <w:rsid w:val="0030222F"/>
    <w:rsid w:val="003243DE"/>
    <w:rsid w:val="00325074"/>
    <w:rsid w:val="00330693"/>
    <w:rsid w:val="003D47C1"/>
    <w:rsid w:val="003D59E9"/>
    <w:rsid w:val="003F1BA2"/>
    <w:rsid w:val="004738B4"/>
    <w:rsid w:val="004C6B2B"/>
    <w:rsid w:val="004F24AE"/>
    <w:rsid w:val="0050522C"/>
    <w:rsid w:val="00532044"/>
    <w:rsid w:val="00533684"/>
    <w:rsid w:val="005A4FD2"/>
    <w:rsid w:val="005F02EF"/>
    <w:rsid w:val="005F6ADD"/>
    <w:rsid w:val="0062364C"/>
    <w:rsid w:val="007328CD"/>
    <w:rsid w:val="00734D63"/>
    <w:rsid w:val="007452CA"/>
    <w:rsid w:val="00745835"/>
    <w:rsid w:val="00752BBD"/>
    <w:rsid w:val="007B68FE"/>
    <w:rsid w:val="007C0F13"/>
    <w:rsid w:val="00821BEC"/>
    <w:rsid w:val="0084109F"/>
    <w:rsid w:val="0084567A"/>
    <w:rsid w:val="008536A4"/>
    <w:rsid w:val="008666C2"/>
    <w:rsid w:val="008C39E4"/>
    <w:rsid w:val="008F4A1F"/>
    <w:rsid w:val="00922321"/>
    <w:rsid w:val="0092575E"/>
    <w:rsid w:val="00950208"/>
    <w:rsid w:val="00983F01"/>
    <w:rsid w:val="009A41FA"/>
    <w:rsid w:val="009A4CF2"/>
    <w:rsid w:val="009B48DF"/>
    <w:rsid w:val="009D7402"/>
    <w:rsid w:val="00A042D0"/>
    <w:rsid w:val="00A748B5"/>
    <w:rsid w:val="00AC5802"/>
    <w:rsid w:val="00AD0B77"/>
    <w:rsid w:val="00B055FA"/>
    <w:rsid w:val="00B134FA"/>
    <w:rsid w:val="00BA57DF"/>
    <w:rsid w:val="00BD0559"/>
    <w:rsid w:val="00BD4CE3"/>
    <w:rsid w:val="00BF3A0D"/>
    <w:rsid w:val="00C42711"/>
    <w:rsid w:val="00C50B88"/>
    <w:rsid w:val="00C737FA"/>
    <w:rsid w:val="00C741EA"/>
    <w:rsid w:val="00C77277"/>
    <w:rsid w:val="00C85231"/>
    <w:rsid w:val="00CD79CD"/>
    <w:rsid w:val="00D56770"/>
    <w:rsid w:val="00D73D08"/>
    <w:rsid w:val="00D96754"/>
    <w:rsid w:val="00D96BEC"/>
    <w:rsid w:val="00DB5582"/>
    <w:rsid w:val="00DB7C8D"/>
    <w:rsid w:val="00DF209F"/>
    <w:rsid w:val="00E061A3"/>
    <w:rsid w:val="00E065CE"/>
    <w:rsid w:val="00E42BCD"/>
    <w:rsid w:val="00F74D84"/>
    <w:rsid w:val="00FB4F40"/>
    <w:rsid w:val="00FB538A"/>
    <w:rsid w:val="00FD1425"/>
    <w:rsid w:val="109B66D8"/>
    <w:rsid w:val="1B678618"/>
    <w:rsid w:val="1F7FE501"/>
    <w:rsid w:val="3F3F8393"/>
    <w:rsid w:val="5FCB9F53"/>
    <w:rsid w:val="5FD56A41"/>
    <w:rsid w:val="748E5C52"/>
    <w:rsid w:val="795F5B72"/>
    <w:rsid w:val="7ADE35F9"/>
    <w:rsid w:val="7ED72D05"/>
    <w:rsid w:val="BAFBAB86"/>
    <w:rsid w:val="BFD7CF73"/>
    <w:rsid w:val="CFDEB06C"/>
    <w:rsid w:val="DB7B43AB"/>
    <w:rsid w:val="DDFF542C"/>
    <w:rsid w:val="EFDF2B0F"/>
    <w:rsid w:val="FFDB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MQ</Company>
  <Pages>1</Pages>
  <Words>380</Words>
  <Characters>2172</Characters>
  <Lines>18</Lines>
  <Paragraphs>5</Paragraphs>
  <TotalTime>11</TotalTime>
  <ScaleCrop>false</ScaleCrop>
  <LinksUpToDate>false</LinksUpToDate>
  <CharactersWithSpaces>2547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2023-05-12T15:50:00Z</dcterms:created>
  <dc:creator>Administrator</dc:creator>
  <cp:lastModifiedBy>zhangkai</cp:lastModifiedBy>
  <cp:lastPrinted>2024-03-23T04:15:00Z</cp:lastPrinted>
  <dcterms:modified xsi:type="dcterms:W3CDTF">2024-04-22T19:57:03Z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B6D39B3F0AAB45E69C770058F8BCB0A1_12</vt:lpwstr>
  </property>
</Properties>
</file>