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第十四届全国冬季运动会</w:t>
      </w:r>
    </w:p>
    <w:p>
      <w:pPr>
        <w:widowControl/>
        <w:spacing w:line="64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kern w:val="0"/>
          <w:sz w:val="36"/>
          <w:szCs w:val="36"/>
          <w:lang w:eastAsia="zh-Hans"/>
        </w:rPr>
        <w:t>自由式</w:t>
      </w:r>
      <w:r>
        <w:rPr>
          <w:rFonts w:hint="eastAsia" w:ascii="方正小标宋_GBK" w:hAnsi="方正小标宋_GBK" w:eastAsia="方正小标宋_GBK" w:cs="方正小标宋_GBK"/>
          <w:color w:val="000000"/>
          <w:kern w:val="0"/>
          <w:sz w:val="36"/>
          <w:szCs w:val="36"/>
        </w:rPr>
        <w:t>滑雪U型场地技巧竞赛规程</w:t>
      </w:r>
    </w:p>
    <w:p>
      <w:pPr>
        <w:widowControl/>
        <w:spacing w:line="640" w:lineRule="exact"/>
        <w:ind w:firstLine="640" w:firstLineChars="200"/>
        <w:jc w:val="left"/>
        <w:rPr>
          <w:rFonts w:ascii="仿宋" w:hAnsi="仿宋" w:eastAsia="仿宋"/>
          <w:sz w:val="32"/>
          <w:szCs w:val="32"/>
        </w:rPr>
      </w:pPr>
      <w:r>
        <w:rPr>
          <w:rFonts w:hint="eastAsia" w:ascii="仿宋" w:hAnsi="仿宋" w:eastAsia="仿宋" w:cs="仿宋"/>
          <w:color w:val="000000"/>
          <w:kern w:val="0"/>
          <w:sz w:val="32"/>
          <w:szCs w:val="32"/>
        </w:rPr>
        <w:t xml:space="preserve"> </w:t>
      </w:r>
    </w:p>
    <w:p>
      <w:pPr>
        <w:widowControl/>
        <w:adjustRightInd w:val="0"/>
        <w:snapToGrid w:val="0"/>
        <w:spacing w:line="640" w:lineRule="exact"/>
        <w:ind w:firstLine="640" w:firstLineChars="200"/>
        <w:jc w:val="left"/>
        <w:rPr>
          <w:rFonts w:ascii="黑体" w:hAnsi="黑体" w:eastAsia="黑体"/>
          <w:sz w:val="32"/>
          <w:szCs w:val="32"/>
        </w:rPr>
      </w:pPr>
      <w:r>
        <w:rPr>
          <w:rFonts w:hint="eastAsia" w:ascii="黑体" w:hAnsi="黑体" w:eastAsia="黑体" w:cs="仿宋"/>
          <w:color w:val="000000"/>
          <w:kern w:val="0"/>
          <w:sz w:val="32"/>
          <w:szCs w:val="32"/>
        </w:rPr>
        <w:t xml:space="preserve">一、比赛项目 </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（一）公开组</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男子个人、女子个人</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（二）青年组</w:t>
      </w:r>
    </w:p>
    <w:p>
      <w:pPr>
        <w:widowControl/>
        <w:adjustRightInd w:val="0"/>
        <w:snapToGrid w:val="0"/>
        <w:spacing w:line="640" w:lineRule="exact"/>
        <w:ind w:firstLine="640" w:firstLineChars="200"/>
        <w:jc w:val="left"/>
        <w:rPr>
          <w:rFonts w:ascii="仿宋" w:hAnsi="仿宋" w:eastAsia="仿宋" w:cs="仿宋_GB2312"/>
          <w:color w:val="000000"/>
          <w:sz w:val="32"/>
          <w:szCs w:val="32"/>
          <w:lang w:eastAsia="zh-Hans"/>
        </w:rPr>
      </w:pPr>
      <w:r>
        <w:rPr>
          <w:rFonts w:hint="eastAsia" w:ascii="仿宋" w:hAnsi="仿宋" w:eastAsia="仿宋" w:cs="仿宋_GB2312"/>
          <w:color w:val="000000"/>
          <w:sz w:val="32"/>
          <w:szCs w:val="32"/>
        </w:rPr>
        <w:t>男子个人、女子个人</w:t>
      </w:r>
    </w:p>
    <w:p>
      <w:pPr>
        <w:widowControl/>
        <w:spacing w:line="640" w:lineRule="exact"/>
        <w:ind w:firstLine="640" w:firstLineChars="200"/>
        <w:jc w:val="left"/>
        <w:rPr>
          <w:rFonts w:ascii="黑体" w:hAnsi="黑体" w:eastAsia="黑体"/>
          <w:sz w:val="32"/>
          <w:szCs w:val="32"/>
        </w:rPr>
      </w:pPr>
      <w:r>
        <w:rPr>
          <w:rFonts w:hint="eastAsia" w:ascii="黑体" w:hAnsi="黑体" w:eastAsia="黑体" w:cs="仿宋"/>
          <w:color w:val="000000"/>
          <w:kern w:val="0"/>
          <w:sz w:val="32"/>
          <w:szCs w:val="32"/>
          <w:lang w:eastAsia="zh-CN"/>
        </w:rPr>
        <w:t>二</w:t>
      </w:r>
      <w:r>
        <w:rPr>
          <w:rFonts w:hint="eastAsia" w:ascii="黑体" w:hAnsi="黑体" w:eastAsia="黑体" w:cs="仿宋"/>
          <w:color w:val="000000"/>
          <w:kern w:val="0"/>
          <w:sz w:val="32"/>
          <w:szCs w:val="32"/>
        </w:rPr>
        <w:t xml:space="preserve">、运动员资格 </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（一）符合《中华人民共和国第十四届冬季运动会竞赛规程总则》</w:t>
      </w:r>
      <w:bookmarkStart w:id="0" w:name="_Hlk128726342"/>
      <w:r>
        <w:rPr>
          <w:rFonts w:ascii="仿宋" w:hAnsi="仿宋" w:eastAsia="仿宋" w:cs="仿宋"/>
          <w:color w:val="000000"/>
          <w:kern w:val="0"/>
          <w:sz w:val="32"/>
          <w:szCs w:val="32"/>
        </w:rPr>
        <w:t>（体竞字</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2022</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196号）</w:t>
      </w:r>
      <w:bookmarkEnd w:id="0"/>
      <w:r>
        <w:rPr>
          <w:rFonts w:hint="eastAsia" w:ascii="仿宋" w:hAnsi="仿宋" w:eastAsia="仿宋" w:cs="仿宋"/>
          <w:color w:val="000000"/>
          <w:kern w:val="0"/>
          <w:sz w:val="32"/>
          <w:szCs w:val="32"/>
        </w:rPr>
        <w:t>第四条第</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一</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项规定</w:t>
      </w:r>
      <w:r>
        <w:rPr>
          <w:rFonts w:ascii="仿宋" w:hAnsi="仿宋" w:eastAsia="仿宋" w:cs="仿宋"/>
          <w:color w:val="000000"/>
          <w:kern w:val="0"/>
          <w:sz w:val="32"/>
          <w:szCs w:val="32"/>
        </w:rPr>
        <w:t>。</w:t>
      </w:r>
    </w:p>
    <w:p>
      <w:pPr>
        <w:widowControl/>
        <w:spacing w:line="640" w:lineRule="exact"/>
        <w:ind w:firstLine="640" w:firstLineChars="200"/>
        <w:jc w:val="left"/>
        <w:rPr>
          <w:rFonts w:ascii="仿宋" w:hAnsi="仿宋" w:eastAsia="仿宋"/>
          <w:sz w:val="32"/>
          <w:szCs w:val="32"/>
        </w:rPr>
      </w:pPr>
      <w:r>
        <w:rPr>
          <w:rFonts w:hint="eastAsia" w:ascii="仿宋" w:hAnsi="仿宋" w:eastAsia="仿宋" w:cs="仿宋"/>
          <w:color w:val="000000"/>
          <w:kern w:val="0"/>
          <w:sz w:val="32"/>
          <w:szCs w:val="32"/>
        </w:rPr>
        <w:t xml:space="preserve">（二）年龄规定 </w:t>
      </w:r>
    </w:p>
    <w:p>
      <w:pPr>
        <w:widowControl/>
        <w:spacing w:line="640" w:lineRule="exact"/>
        <w:ind w:firstLine="640" w:firstLineChars="200"/>
        <w:jc w:val="left"/>
        <w:rPr>
          <w:rFonts w:ascii="仿宋" w:hAnsi="仿宋" w:eastAsia="仿宋"/>
          <w:sz w:val="32"/>
          <w:szCs w:val="32"/>
        </w:rPr>
      </w:pPr>
      <w:r>
        <w:rPr>
          <w:rFonts w:hint="eastAsia" w:ascii="仿宋" w:hAnsi="仿宋" w:eastAsia="仿宋" w:cs="仿宋"/>
          <w:color w:val="000000"/>
          <w:kern w:val="0"/>
          <w:sz w:val="32"/>
          <w:szCs w:val="32"/>
        </w:rPr>
        <w:t>青年组</w:t>
      </w:r>
      <w:r>
        <w:rPr>
          <w:rFonts w:ascii="仿宋" w:hAnsi="仿宋" w:eastAsia="仿宋" w:cs="仿宋"/>
          <w:color w:val="000000"/>
          <w:kern w:val="0"/>
          <w:sz w:val="32"/>
          <w:szCs w:val="32"/>
        </w:rPr>
        <w:t>：2005年1月1日至2009年12月31日</w:t>
      </w:r>
      <w:r>
        <w:rPr>
          <w:rFonts w:hint="eastAsia" w:ascii="仿宋" w:hAnsi="仿宋" w:eastAsia="仿宋" w:cs="仿宋"/>
          <w:color w:val="000000"/>
          <w:kern w:val="0"/>
          <w:sz w:val="32"/>
          <w:szCs w:val="32"/>
        </w:rPr>
        <w:t xml:space="preserve">出生 </w:t>
      </w:r>
    </w:p>
    <w:p>
      <w:pPr>
        <w:widowControl/>
        <w:spacing w:line="640" w:lineRule="exact"/>
        <w:jc w:val="left"/>
        <w:rPr>
          <w:rFonts w:ascii="仿宋" w:hAnsi="仿宋" w:eastAsia="仿宋"/>
          <w:sz w:val="32"/>
          <w:szCs w:val="32"/>
        </w:rPr>
      </w:pPr>
      <w:r>
        <w:rPr>
          <w:rFonts w:ascii="仿宋" w:hAnsi="仿宋" w:eastAsia="仿宋" w:cs="仿宋"/>
          <w:color w:val="000000"/>
          <w:kern w:val="0"/>
          <w:sz w:val="32"/>
          <w:szCs w:val="32"/>
        </w:rPr>
        <w:t xml:space="preserve">    </w:t>
      </w:r>
      <w:bookmarkStart w:id="1" w:name="_Hlk128425428"/>
      <w:r>
        <w:rPr>
          <w:rFonts w:hint="eastAsia" w:ascii="仿宋" w:hAnsi="仿宋" w:eastAsia="仿宋" w:cs="仿宋"/>
          <w:color w:val="000000"/>
          <w:kern w:val="0"/>
          <w:sz w:val="32"/>
          <w:szCs w:val="32"/>
        </w:rPr>
        <w:t>（三）</w:t>
      </w:r>
      <w:bookmarkStart w:id="2" w:name="_Hlk128400216"/>
      <w:r>
        <w:rPr>
          <w:rFonts w:hint="eastAsia" w:ascii="仿宋" w:hAnsi="仿宋" w:eastAsia="仿宋"/>
          <w:sz w:val="32"/>
          <w:szCs w:val="32"/>
        </w:rPr>
        <w:t>运动员年龄资格以二代身份证为准。</w:t>
      </w:r>
      <w:bookmarkEnd w:id="1"/>
      <w:bookmarkEnd w:id="2"/>
    </w:p>
    <w:p>
      <w:pPr>
        <w:widowControl/>
        <w:spacing w:line="640" w:lineRule="exact"/>
        <w:ind w:firstLine="640" w:firstLineChars="200"/>
        <w:jc w:val="left"/>
        <w:rPr>
          <w:rFonts w:ascii="黑体" w:hAnsi="黑体" w:eastAsia="黑体"/>
          <w:sz w:val="32"/>
          <w:szCs w:val="32"/>
        </w:rPr>
      </w:pPr>
      <w:r>
        <w:rPr>
          <w:rFonts w:hint="eastAsia" w:ascii="黑体" w:hAnsi="黑体" w:eastAsia="黑体" w:cs="仿宋"/>
          <w:color w:val="000000"/>
          <w:kern w:val="0"/>
          <w:sz w:val="32"/>
          <w:szCs w:val="32"/>
          <w:lang w:eastAsia="zh-CN"/>
        </w:rPr>
        <w:t>三</w:t>
      </w:r>
      <w:r>
        <w:rPr>
          <w:rFonts w:hint="eastAsia" w:ascii="黑体" w:hAnsi="黑体" w:eastAsia="黑体" w:cs="仿宋"/>
          <w:color w:val="000000"/>
          <w:kern w:val="0"/>
          <w:sz w:val="32"/>
          <w:szCs w:val="32"/>
        </w:rPr>
        <w:t>、参加办法</w:t>
      </w:r>
      <w:r>
        <w:rPr>
          <w:rFonts w:ascii="黑体" w:hAnsi="黑体" w:eastAsia="黑体" w:cs="仿宋"/>
          <w:color w:val="000000"/>
          <w:kern w:val="0"/>
          <w:sz w:val="32"/>
          <w:szCs w:val="32"/>
        </w:rPr>
        <w:t xml:space="preserve"> </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ascii="楷体" w:hAnsi="楷体" w:eastAsia="楷体" w:cs="仿宋_GB2312"/>
          <w:color w:val="000000"/>
          <w:sz w:val="32"/>
          <w:szCs w:val="32"/>
        </w:rPr>
        <w:t>（</w:t>
      </w:r>
      <w:r>
        <w:rPr>
          <w:rFonts w:hint="eastAsia" w:ascii="楷体" w:hAnsi="楷体" w:eastAsia="楷体" w:cs="仿宋_GB2312"/>
          <w:color w:val="000000"/>
          <w:sz w:val="32"/>
          <w:szCs w:val="32"/>
        </w:rPr>
        <w:t>一</w:t>
      </w:r>
      <w:r>
        <w:rPr>
          <w:rFonts w:ascii="楷体" w:hAnsi="楷体" w:eastAsia="楷体" w:cs="仿宋_GB2312"/>
          <w:color w:val="000000"/>
          <w:sz w:val="32"/>
          <w:szCs w:val="32"/>
        </w:rPr>
        <w:t>）</w:t>
      </w:r>
      <w:r>
        <w:rPr>
          <w:rFonts w:hint="eastAsia" w:ascii="楷体" w:hAnsi="楷体" w:eastAsia="楷体" w:cs="仿宋_GB2312"/>
          <w:color w:val="000000"/>
          <w:sz w:val="32"/>
          <w:szCs w:val="32"/>
        </w:rPr>
        <w:t>资格赛</w:t>
      </w:r>
      <w:bookmarkStart w:id="3" w:name="_Hlk128425523"/>
    </w:p>
    <w:p>
      <w:pPr>
        <w:widowControl/>
        <w:adjustRightInd w:val="0"/>
        <w:snapToGrid w:val="0"/>
        <w:spacing w:line="640" w:lineRule="exact"/>
        <w:ind w:firstLine="640" w:firstLineChars="200"/>
        <w:jc w:val="left"/>
        <w:rPr>
          <w:rFonts w:ascii="仿宋" w:hAnsi="仿宋" w:eastAsia="仿宋"/>
          <w:sz w:val="32"/>
          <w:szCs w:val="32"/>
        </w:rPr>
      </w:pPr>
      <w:r>
        <w:rPr>
          <w:rFonts w:hint="eastAsia" w:ascii="仿宋" w:hAnsi="仿宋" w:eastAsia="仿宋" w:cs="仿宋_GB2312"/>
          <w:color w:val="000000"/>
          <w:sz w:val="32"/>
          <w:szCs w:val="32"/>
        </w:rPr>
        <w:t>1</w:t>
      </w:r>
      <w:r>
        <w:rPr>
          <w:rFonts w:ascii="仿宋" w:hAnsi="仿宋" w:eastAsia="仿宋" w:cs="仿宋_GB2312"/>
          <w:color w:val="000000"/>
          <w:sz w:val="32"/>
          <w:szCs w:val="32"/>
        </w:rPr>
        <w:t>.</w:t>
      </w:r>
      <w:r>
        <w:rPr>
          <w:rFonts w:hint="eastAsia" w:ascii="仿宋" w:hAnsi="仿宋" w:eastAsia="仿宋" w:cs="仿宋_GB2312"/>
          <w:color w:val="000000"/>
          <w:sz w:val="32"/>
          <w:szCs w:val="32"/>
        </w:rPr>
        <w:t>执行2</w:t>
      </w:r>
      <w:r>
        <w:rPr>
          <w:rFonts w:ascii="仿宋" w:hAnsi="仿宋" w:eastAsia="仿宋" w:cs="仿宋_GB2312"/>
          <w:color w:val="000000"/>
          <w:sz w:val="32"/>
          <w:szCs w:val="32"/>
        </w:rPr>
        <w:t>023-2024</w:t>
      </w:r>
      <w:r>
        <w:rPr>
          <w:rFonts w:hint="eastAsia" w:ascii="仿宋" w:hAnsi="仿宋" w:eastAsia="仿宋" w:cs="仿宋_GB2312"/>
          <w:color w:val="000000"/>
          <w:sz w:val="32"/>
          <w:szCs w:val="32"/>
        </w:rPr>
        <w:t>赛季全国自由式滑雪U型场地技巧锦标赛暨第十四届全国冬季运动会（简称十四冬）自由式滑雪U型场地技巧项目资格赛竞赛规程。</w:t>
      </w:r>
      <w:bookmarkEnd w:id="3"/>
      <w:bookmarkStart w:id="4" w:name="_Hlk128426870"/>
      <w:bookmarkStart w:id="5" w:name="_Hlk128425552"/>
      <w:bookmarkStart w:id="6" w:name="_Hlk128427983"/>
    </w:p>
    <w:p>
      <w:pPr>
        <w:spacing w:line="640" w:lineRule="exact"/>
        <w:ind w:firstLine="640"/>
        <w:rPr>
          <w:rFonts w:ascii="仿宋" w:hAnsi="仿宋" w:eastAsia="仿宋" w:cs="仿宋"/>
          <w:sz w:val="32"/>
          <w:szCs w:val="32"/>
        </w:rPr>
      </w:pPr>
      <w:r>
        <w:rPr>
          <w:rFonts w:ascii="仿宋" w:hAnsi="仿宋" w:eastAsia="仿宋"/>
          <w:sz w:val="32"/>
          <w:szCs w:val="32"/>
        </w:rPr>
        <w:t>2.</w:t>
      </w:r>
      <w:r>
        <w:rPr>
          <w:rFonts w:hint="eastAsia" w:ascii="仿宋" w:hAnsi="仿宋" w:eastAsia="仿宋"/>
          <w:sz w:val="32"/>
          <w:szCs w:val="32"/>
        </w:rPr>
        <w:t>资格赛前</w:t>
      </w:r>
      <w:r>
        <w:rPr>
          <w:rFonts w:hint="eastAsia" w:ascii="仿宋" w:hAnsi="仿宋" w:eastAsia="仿宋" w:cs="仿宋"/>
          <w:sz w:val="32"/>
          <w:szCs w:val="32"/>
        </w:rPr>
        <w:t>通过中国反兴奋剂教育平台“中国冰雪通用模块-反兴奋剂教育准入入口”完成教育准入学习，考试合格并获得证书的运动员方可参加资格赛。</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体能测试相关要求另行通知。</w:t>
      </w:r>
    </w:p>
    <w:bookmarkEnd w:id="4"/>
    <w:p>
      <w:pPr>
        <w:widowControl/>
        <w:adjustRightInd w:val="0"/>
        <w:snapToGrid w:val="0"/>
        <w:spacing w:line="640" w:lineRule="exact"/>
        <w:ind w:firstLine="640" w:firstLineChars="200"/>
        <w:jc w:val="left"/>
        <w:rPr>
          <w:rFonts w:ascii="楷体" w:hAnsi="楷体" w:eastAsia="楷体" w:cs="仿宋_GB2312"/>
          <w:color w:val="000000"/>
          <w:sz w:val="32"/>
          <w:szCs w:val="32"/>
          <w:lang w:eastAsia="zh-Hans"/>
        </w:rPr>
      </w:pPr>
      <w:r>
        <w:rPr>
          <w:rFonts w:hint="eastAsia" w:ascii="楷体" w:hAnsi="楷体" w:eastAsia="楷体" w:cs="仿宋_GB2312"/>
          <w:color w:val="000000"/>
          <w:sz w:val="32"/>
          <w:szCs w:val="32"/>
          <w:lang w:eastAsia="zh-Hans"/>
        </w:rPr>
        <w:t>（二）决赛</w:t>
      </w:r>
      <w:bookmarkEnd w:id="5"/>
    </w:p>
    <w:bookmarkEnd w:id="6"/>
    <w:p>
      <w:pPr>
        <w:widowControl/>
        <w:adjustRightInd w:val="0"/>
        <w:snapToGrid w:val="0"/>
        <w:spacing w:line="640" w:lineRule="exact"/>
        <w:ind w:firstLine="640" w:firstLineChars="200"/>
        <w:jc w:val="left"/>
        <w:rPr>
          <w:rFonts w:ascii="仿宋" w:hAnsi="仿宋" w:eastAsia="仿宋" w:cs="仿宋_GB2312"/>
          <w:color w:val="000000"/>
          <w:sz w:val="32"/>
          <w:szCs w:val="32"/>
          <w:lang w:eastAsia="zh-Hans"/>
        </w:rPr>
      </w:pPr>
      <w:r>
        <w:rPr>
          <w:rFonts w:ascii="仿宋" w:hAnsi="仿宋" w:eastAsia="仿宋" w:cs="仿宋_GB2312"/>
          <w:color w:val="000000"/>
          <w:sz w:val="32"/>
          <w:szCs w:val="32"/>
          <w:lang w:eastAsia="zh-Hans"/>
        </w:rPr>
        <w:t>1</w:t>
      </w:r>
      <w:r>
        <w:rPr>
          <w:rFonts w:hint="eastAsia" w:ascii="仿宋" w:hAnsi="仿宋" w:eastAsia="仿宋" w:cs="仿宋_GB2312"/>
          <w:color w:val="000000"/>
          <w:sz w:val="32"/>
          <w:szCs w:val="32"/>
          <w:lang w:eastAsia="zh-Hans"/>
        </w:rPr>
        <w:t>.十四冬</w:t>
      </w:r>
      <w:r>
        <w:rPr>
          <w:rFonts w:ascii="仿宋" w:hAnsi="仿宋" w:eastAsia="仿宋" w:cs="仿宋_GB2312"/>
          <w:color w:val="000000"/>
          <w:sz w:val="32"/>
          <w:szCs w:val="32"/>
          <w:lang w:eastAsia="zh-Hans"/>
        </w:rPr>
        <w:t>资格赛中</w:t>
      </w:r>
      <w:r>
        <w:rPr>
          <w:rFonts w:hint="eastAsia" w:ascii="仿宋" w:hAnsi="仿宋" w:eastAsia="仿宋" w:cs="仿宋_GB2312"/>
          <w:color w:val="000000"/>
          <w:sz w:val="32"/>
          <w:szCs w:val="32"/>
          <w:lang w:eastAsia="zh-Hans"/>
        </w:rPr>
        <w:t>公开组</w:t>
      </w:r>
      <w:r>
        <w:rPr>
          <w:rFonts w:ascii="仿宋" w:hAnsi="仿宋" w:eastAsia="仿宋" w:cs="仿宋_GB2312"/>
          <w:color w:val="000000"/>
          <w:sz w:val="32"/>
          <w:szCs w:val="32"/>
          <w:lang w:eastAsia="zh-Hans"/>
        </w:rPr>
        <w:t>和青年组获得男子和女子前16名的运动员取得十四冬决赛</w:t>
      </w:r>
      <w:r>
        <w:rPr>
          <w:rFonts w:hint="eastAsia" w:ascii="仿宋" w:hAnsi="仿宋" w:eastAsia="仿宋" w:cs="仿宋_GB2312"/>
          <w:color w:val="000000"/>
          <w:sz w:val="32"/>
          <w:szCs w:val="32"/>
          <w:lang w:eastAsia="zh-Hans"/>
        </w:rPr>
        <w:t>阶段</w:t>
      </w:r>
      <w:r>
        <w:rPr>
          <w:rFonts w:ascii="仿宋" w:hAnsi="仿宋" w:eastAsia="仿宋" w:cs="仿宋_GB2312"/>
          <w:color w:val="000000"/>
          <w:sz w:val="32"/>
          <w:szCs w:val="32"/>
          <w:lang w:eastAsia="zh-Hans"/>
        </w:rPr>
        <w:t>相应组别的参赛资格。</w:t>
      </w:r>
    </w:p>
    <w:p>
      <w:pPr>
        <w:spacing w:line="640" w:lineRule="exact"/>
        <w:ind w:firstLine="640" w:firstLineChars="200"/>
        <w:rPr>
          <w:rFonts w:ascii="仿宋" w:hAnsi="仿宋" w:eastAsia="仿宋"/>
          <w:sz w:val="32"/>
          <w:szCs w:val="32"/>
        </w:rPr>
      </w:pPr>
      <w:bookmarkStart w:id="7" w:name="_Hlk128425605"/>
      <w:r>
        <w:rPr>
          <w:rFonts w:ascii="仿宋" w:hAnsi="仿宋" w:eastAsia="仿宋" w:cs="仿宋_GB2312"/>
          <w:color w:val="000000"/>
          <w:sz w:val="32"/>
          <w:szCs w:val="32"/>
          <w:lang w:eastAsia="zh-Hans"/>
        </w:rPr>
        <w:t>2</w:t>
      </w:r>
      <w:r>
        <w:rPr>
          <w:rFonts w:hint="eastAsia" w:ascii="仿宋" w:hAnsi="仿宋" w:eastAsia="仿宋" w:cs="仿宋_GB2312"/>
          <w:color w:val="000000"/>
          <w:sz w:val="32"/>
          <w:szCs w:val="32"/>
          <w:lang w:eastAsia="zh-Hans"/>
        </w:rPr>
        <w:t>.</w:t>
      </w:r>
      <w:bookmarkStart w:id="8" w:name="_Hlk128402134"/>
      <w:bookmarkStart w:id="9" w:name="_Hlk128407313"/>
      <w:r>
        <w:rPr>
          <w:rFonts w:hint="eastAsia" w:ascii="仿宋" w:hAnsi="仿宋" w:eastAsia="仿宋"/>
          <w:sz w:val="32"/>
          <w:szCs w:val="32"/>
        </w:rPr>
        <w:t>凡由国家选派参加2</w:t>
      </w:r>
      <w:r>
        <w:rPr>
          <w:rFonts w:ascii="仿宋" w:hAnsi="仿宋" w:eastAsia="仿宋"/>
          <w:sz w:val="32"/>
          <w:szCs w:val="32"/>
        </w:rPr>
        <w:t>023-2024</w:t>
      </w:r>
      <w:r>
        <w:rPr>
          <w:rFonts w:hint="eastAsia" w:ascii="仿宋" w:hAnsi="仿宋" w:eastAsia="仿宋"/>
          <w:sz w:val="32"/>
          <w:szCs w:val="32"/>
        </w:rPr>
        <w:t>赛季自由式滑雪U型场地技巧重大国际比赛（世界杯、世锦赛）的运动员，因备战需要无法参加十四冬资格赛，经国家体育总局批准可直接参加决赛阶段比赛，不占各组别决赛阶段的参赛配额。</w:t>
      </w:r>
    </w:p>
    <w:bookmarkEnd w:id="8"/>
    <w:p>
      <w:pPr>
        <w:spacing w:line="640" w:lineRule="exact"/>
        <w:ind w:firstLine="640" w:firstLineChars="200"/>
        <w:jc w:val="left"/>
        <w:rPr>
          <w:rFonts w:ascii="仿宋" w:hAnsi="仿宋" w:eastAsia="仿宋"/>
          <w:sz w:val="32"/>
          <w:szCs w:val="32"/>
        </w:rPr>
      </w:pPr>
      <w:bookmarkStart w:id="10" w:name="_Hlk128402447"/>
      <w:r>
        <w:rPr>
          <w:rFonts w:ascii="仿宋" w:hAnsi="仿宋" w:eastAsia="仿宋"/>
          <w:sz w:val="32"/>
          <w:szCs w:val="32"/>
        </w:rPr>
        <w:t>3.</w:t>
      </w:r>
      <w:r>
        <w:rPr>
          <w:rFonts w:hint="eastAsia" w:ascii="仿宋" w:hAnsi="仿宋" w:eastAsia="仿宋"/>
          <w:sz w:val="32"/>
          <w:szCs w:val="32"/>
        </w:rPr>
        <w:t>取得十四冬决赛阶段资格的运动员因故无法参</w:t>
      </w:r>
      <w:r>
        <w:rPr>
          <w:rFonts w:hint="eastAsia" w:ascii="仿宋" w:hAnsi="仿宋" w:eastAsia="仿宋"/>
          <w:sz w:val="32"/>
          <w:szCs w:val="32"/>
          <w:lang w:eastAsia="zh-CN"/>
        </w:rPr>
        <w:t>赛</w:t>
      </w:r>
      <w:r>
        <w:rPr>
          <w:rFonts w:hint="eastAsia" w:ascii="仿宋" w:hAnsi="仿宋" w:eastAsia="仿宋"/>
          <w:sz w:val="32"/>
          <w:szCs w:val="32"/>
        </w:rPr>
        <w:t>的，应于决赛阶段比赛前1</w:t>
      </w:r>
      <w:r>
        <w:rPr>
          <w:rFonts w:ascii="仿宋" w:hAnsi="仿宋" w:eastAsia="仿宋"/>
          <w:sz w:val="32"/>
          <w:szCs w:val="32"/>
        </w:rPr>
        <w:t>5</w:t>
      </w:r>
      <w:r>
        <w:rPr>
          <w:rFonts w:hint="eastAsia" w:ascii="仿宋" w:hAnsi="仿宋" w:eastAsia="仿宋"/>
          <w:sz w:val="32"/>
          <w:szCs w:val="32"/>
        </w:rPr>
        <w:t>天通知组委会，组委会将按照资格赛成绩排名递补参赛资格。逾期通知的，组委会不再递补。</w:t>
      </w:r>
    </w:p>
    <w:p>
      <w:pPr>
        <w:spacing w:line="640" w:lineRule="exact"/>
        <w:ind w:firstLine="640" w:firstLineChars="200"/>
        <w:jc w:val="left"/>
        <w:rPr>
          <w:rFonts w:hint="eastAsia" w:ascii="仿宋" w:hAnsi="仿宋" w:eastAsia="仿宋"/>
          <w:sz w:val="32"/>
          <w:szCs w:val="32"/>
          <w:lang w:eastAsia="zh-Hans"/>
        </w:rPr>
      </w:pPr>
      <w:r>
        <w:rPr>
          <w:rFonts w:ascii="仿宋" w:hAnsi="仿宋" w:eastAsia="仿宋"/>
          <w:sz w:val="32"/>
          <w:szCs w:val="32"/>
        </w:rPr>
        <w:t>4.</w:t>
      </w:r>
      <w:bookmarkEnd w:id="7"/>
      <w:bookmarkEnd w:id="9"/>
      <w:bookmarkEnd w:id="10"/>
      <w:r>
        <w:rPr>
          <w:rFonts w:hint="eastAsia" w:ascii="仿宋" w:hAnsi="仿宋" w:eastAsia="仿宋"/>
          <w:sz w:val="32"/>
          <w:szCs w:val="32"/>
        </w:rPr>
        <w:t>香港特别行政区、澳门特别行政区运动员须</w:t>
      </w:r>
      <w:r>
        <w:rPr>
          <w:rFonts w:hint="eastAsia" w:ascii="仿宋" w:hAnsi="仿宋" w:eastAsia="仿宋"/>
          <w:sz w:val="32"/>
          <w:szCs w:val="32"/>
          <w:lang w:eastAsia="zh-CN"/>
        </w:rPr>
        <w:t>按</w:t>
      </w:r>
      <w:r>
        <w:rPr>
          <w:rFonts w:hint="eastAsia" w:ascii="仿宋" w:hAnsi="仿宋" w:eastAsia="仿宋"/>
          <w:sz w:val="32"/>
          <w:szCs w:val="32"/>
        </w:rPr>
        <w:t>照资格赛竞赛规程参加十四冬资格赛，争夺决赛阶段参赛资格；如其在资格赛报名参赛的小项上未取得资格，可给予其该小项十四冬决赛阶段参赛资格，且不占决赛阶段的参赛配额。</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lang w:eastAsia="zh-CN"/>
        </w:rPr>
        <w:t>四、</w:t>
      </w:r>
      <w:r>
        <w:rPr>
          <w:rFonts w:hint="eastAsia" w:ascii="黑体" w:hAnsi="黑体" w:eastAsia="黑体" w:cs="仿宋"/>
          <w:color w:val="000000"/>
          <w:kern w:val="0"/>
          <w:sz w:val="32"/>
          <w:szCs w:val="32"/>
        </w:rPr>
        <w:t>竞赛办法</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w:t>
      </w:r>
      <w:r>
        <w:rPr>
          <w:rFonts w:hint="eastAsia" w:ascii="仿宋" w:hAnsi="仿宋" w:eastAsia="仿宋" w:cs="仿宋_GB2312"/>
          <w:kern w:val="0"/>
          <w:sz w:val="32"/>
          <w:szCs w:val="32"/>
        </w:rPr>
        <w:t>执行</w:t>
      </w:r>
      <w:r>
        <w:rPr>
          <w:rFonts w:hint="eastAsia" w:ascii="仿宋" w:hAnsi="仿宋" w:eastAsia="仿宋" w:cs="仿宋_GB2312"/>
          <w:color w:val="000000"/>
          <w:sz w:val="32"/>
          <w:szCs w:val="32"/>
        </w:rPr>
        <w:t>本单项竞赛规程颁布之时</w:t>
      </w:r>
      <w:r>
        <w:rPr>
          <w:rFonts w:hint="eastAsia" w:ascii="仿宋" w:hAnsi="仿宋" w:eastAsia="仿宋" w:cs="仿宋_GB2312"/>
          <w:kern w:val="0"/>
          <w:sz w:val="32"/>
          <w:szCs w:val="32"/>
        </w:rPr>
        <w:t>国际雪联最新《单板滑雪和自由式滑雪国际赛事竞赛规则（ICR）》中</w:t>
      </w:r>
      <w:r>
        <w:rPr>
          <w:rFonts w:hint="eastAsia" w:ascii="仿宋" w:hAnsi="仿宋" w:eastAsia="仿宋" w:cs="仿宋"/>
          <w:color w:val="000000"/>
          <w:kern w:val="0"/>
          <w:sz w:val="32"/>
          <w:szCs w:val="32"/>
        </w:rPr>
        <w:t>关于</w:t>
      </w:r>
      <w:r>
        <w:rPr>
          <w:rFonts w:hint="eastAsia" w:ascii="仿宋" w:hAnsi="仿宋" w:eastAsia="仿宋" w:cs="仿宋"/>
          <w:color w:val="000000"/>
          <w:kern w:val="0"/>
          <w:sz w:val="32"/>
          <w:szCs w:val="32"/>
          <w:lang w:eastAsia="zh-Hans"/>
        </w:rPr>
        <w:t>自由式</w:t>
      </w:r>
      <w:r>
        <w:rPr>
          <w:rFonts w:hint="eastAsia" w:ascii="仿宋" w:hAnsi="仿宋" w:eastAsia="仿宋" w:cs="仿宋"/>
          <w:color w:val="000000"/>
          <w:kern w:val="0"/>
          <w:sz w:val="32"/>
          <w:szCs w:val="32"/>
        </w:rPr>
        <w:t>滑雪U型场地技巧的规则。</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（二）决赛阶段</w:t>
      </w:r>
      <w:r>
        <w:rPr>
          <w:rFonts w:hint="eastAsia" w:ascii="仿宋" w:hAnsi="仿宋" w:eastAsia="仿宋" w:cs="仿宋"/>
          <w:color w:val="000000"/>
          <w:kern w:val="0"/>
          <w:sz w:val="32"/>
          <w:szCs w:val="32"/>
          <w:lang w:eastAsia="zh-Hans"/>
        </w:rPr>
        <w:t>比</w:t>
      </w:r>
      <w:r>
        <w:rPr>
          <w:rFonts w:hint="eastAsia" w:ascii="仿宋" w:hAnsi="仿宋" w:eastAsia="仿宋" w:cs="仿宋"/>
          <w:color w:val="000000"/>
          <w:kern w:val="0"/>
          <w:sz w:val="32"/>
          <w:szCs w:val="32"/>
        </w:rPr>
        <w:t>赛分为预赛和决赛。</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预赛：每人两轮，取个人最佳一轮得分排列名次，男女前8名进入决赛。</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决赛：每人三轮，取个人最佳一轮得分排列名次决定比赛最终名次。</w:t>
      </w:r>
    </w:p>
    <w:p>
      <w:pPr>
        <w:widowControl/>
        <w:spacing w:line="640" w:lineRule="exact"/>
        <w:ind w:firstLine="640" w:firstLineChars="200"/>
        <w:jc w:val="left"/>
        <w:rPr>
          <w:rFonts w:ascii="黑体" w:hAnsi="黑体" w:eastAsia="黑体"/>
          <w:sz w:val="32"/>
          <w:szCs w:val="32"/>
        </w:rPr>
      </w:pPr>
      <w:r>
        <w:rPr>
          <w:rFonts w:hint="eastAsia" w:ascii="黑体" w:hAnsi="黑体" w:eastAsia="黑体" w:cs="仿宋"/>
          <w:color w:val="000000"/>
          <w:kern w:val="0"/>
          <w:sz w:val="32"/>
          <w:szCs w:val="32"/>
          <w:lang w:eastAsia="zh-CN"/>
        </w:rPr>
        <w:t>五</w:t>
      </w:r>
      <w:r>
        <w:rPr>
          <w:rFonts w:ascii="黑体" w:hAnsi="黑体" w:eastAsia="黑体" w:cs="仿宋"/>
          <w:color w:val="000000"/>
          <w:kern w:val="0"/>
          <w:sz w:val="32"/>
          <w:szCs w:val="32"/>
        </w:rPr>
        <w:t>、</w:t>
      </w:r>
      <w:r>
        <w:rPr>
          <w:rFonts w:hint="eastAsia" w:ascii="黑体" w:hAnsi="黑体" w:eastAsia="黑体" w:cs="仿宋"/>
          <w:color w:val="000000"/>
          <w:kern w:val="0"/>
          <w:sz w:val="32"/>
          <w:szCs w:val="32"/>
        </w:rPr>
        <w:t>奖励办法</w:t>
      </w:r>
      <w:r>
        <w:rPr>
          <w:rFonts w:ascii="黑体" w:hAnsi="黑体" w:eastAsia="黑体" w:cs="仿宋"/>
          <w:color w:val="000000"/>
          <w:kern w:val="0"/>
          <w:sz w:val="32"/>
          <w:szCs w:val="32"/>
        </w:rPr>
        <w:t xml:space="preserve"> </w:t>
      </w:r>
    </w:p>
    <w:p>
      <w:pPr>
        <w:widowControl/>
        <w:spacing w:line="640" w:lineRule="exact"/>
        <w:ind w:firstLine="640" w:firstLineChars="200"/>
        <w:jc w:val="left"/>
        <w:rPr>
          <w:rFonts w:ascii="仿宋" w:hAnsi="仿宋" w:eastAsia="仿宋" w:cs="仿宋_GB2312"/>
          <w:sz w:val="32"/>
          <w:szCs w:val="32"/>
        </w:rPr>
      </w:pPr>
      <w:bookmarkStart w:id="11" w:name="_Hlk128425782"/>
      <w:r>
        <w:rPr>
          <w:rFonts w:hint="eastAsia" w:ascii="仿宋" w:hAnsi="仿宋" w:eastAsia="仿宋" w:cs="仿宋_GB2312"/>
          <w:sz w:val="32"/>
          <w:szCs w:val="32"/>
        </w:rPr>
        <w:t>执行《中华人民共和国第十四届冬季运动会竞赛规程总则》</w:t>
      </w:r>
      <w:r>
        <w:rPr>
          <w:rFonts w:ascii="仿宋" w:hAnsi="仿宋" w:eastAsia="仿宋" w:cs="仿宋"/>
          <w:color w:val="000000"/>
          <w:kern w:val="0"/>
          <w:sz w:val="32"/>
          <w:szCs w:val="32"/>
        </w:rPr>
        <w:t>（体竞字</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2022</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196号）</w:t>
      </w:r>
      <w:r>
        <w:rPr>
          <w:rFonts w:hint="eastAsia" w:ascii="仿宋" w:hAnsi="仿宋" w:eastAsia="仿宋" w:cs="仿宋_GB2312"/>
          <w:sz w:val="32"/>
          <w:szCs w:val="32"/>
        </w:rPr>
        <w:t>第六条规定。</w:t>
      </w:r>
      <w:bookmarkEnd w:id="11"/>
    </w:p>
    <w:p>
      <w:pPr>
        <w:widowControl/>
        <w:spacing w:line="640" w:lineRule="exact"/>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lang w:eastAsia="zh-CN"/>
        </w:rPr>
        <w:t>六</w:t>
      </w:r>
      <w:r>
        <w:rPr>
          <w:rFonts w:hint="eastAsia" w:ascii="黑体" w:hAnsi="黑体" w:eastAsia="黑体" w:cs="仿宋"/>
          <w:color w:val="000000"/>
          <w:kern w:val="0"/>
          <w:sz w:val="32"/>
          <w:szCs w:val="32"/>
        </w:rPr>
        <w:t>、报名和报到</w:t>
      </w:r>
      <w:r>
        <w:rPr>
          <w:rFonts w:ascii="黑体" w:hAnsi="黑体" w:eastAsia="黑体" w:cs="仿宋"/>
          <w:color w:val="000000"/>
          <w:kern w:val="0"/>
          <w:sz w:val="32"/>
          <w:szCs w:val="32"/>
        </w:rPr>
        <w:t xml:space="preserve"> </w:t>
      </w:r>
    </w:p>
    <w:p>
      <w:pPr>
        <w:widowControl/>
        <w:spacing w:line="640" w:lineRule="exact"/>
        <w:ind w:firstLine="640" w:firstLineChars="200"/>
        <w:jc w:val="left"/>
        <w:rPr>
          <w:rFonts w:ascii="仿宋" w:hAnsi="仿宋" w:eastAsia="仿宋"/>
          <w:sz w:val="32"/>
          <w:szCs w:val="32"/>
        </w:rPr>
      </w:pPr>
      <w:r>
        <w:rPr>
          <w:rFonts w:hint="eastAsia" w:ascii="仿宋" w:hAnsi="仿宋" w:eastAsia="仿宋" w:cs="仿宋"/>
          <w:color w:val="000000"/>
          <w:kern w:val="0"/>
          <w:sz w:val="32"/>
          <w:szCs w:val="32"/>
        </w:rPr>
        <w:t>执行《中华人民共和国第十四届冬季运动会竞赛规程总则》</w:t>
      </w:r>
      <w:r>
        <w:rPr>
          <w:rFonts w:ascii="仿宋" w:hAnsi="仿宋" w:eastAsia="仿宋" w:cs="仿宋"/>
          <w:color w:val="000000"/>
          <w:kern w:val="0"/>
          <w:sz w:val="32"/>
          <w:szCs w:val="32"/>
        </w:rPr>
        <w:t>（体竞字</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2022</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196号）</w:t>
      </w:r>
      <w:r>
        <w:rPr>
          <w:rFonts w:hint="eastAsia" w:ascii="仿宋" w:hAnsi="仿宋" w:eastAsia="仿宋" w:cs="仿宋"/>
          <w:color w:val="000000"/>
          <w:kern w:val="0"/>
          <w:sz w:val="32"/>
          <w:szCs w:val="32"/>
        </w:rPr>
        <w:t>第三条</w:t>
      </w:r>
      <w:r>
        <w:rPr>
          <w:rFonts w:hint="eastAsia" w:ascii="仿宋" w:hAnsi="仿宋" w:eastAsia="仿宋" w:cs="仿宋_GB2312"/>
          <w:color w:val="000000"/>
          <w:sz w:val="32"/>
          <w:szCs w:val="32"/>
        </w:rPr>
        <w:t>第（二）项和</w:t>
      </w:r>
      <w:r>
        <w:rPr>
          <w:rFonts w:hint="eastAsia" w:ascii="仿宋" w:hAnsi="仿宋" w:eastAsia="仿宋" w:cs="仿宋"/>
          <w:color w:val="000000"/>
          <w:kern w:val="0"/>
          <w:sz w:val="32"/>
          <w:szCs w:val="32"/>
        </w:rPr>
        <w:t>第（五）项规定。</w:t>
      </w:r>
    </w:p>
    <w:p>
      <w:pPr>
        <w:widowControl/>
        <w:spacing w:line="640" w:lineRule="exact"/>
        <w:ind w:firstLine="640" w:firstLineChars="200"/>
        <w:jc w:val="left"/>
        <w:rPr>
          <w:rFonts w:ascii="黑体" w:hAnsi="黑体" w:eastAsia="黑体"/>
          <w:sz w:val="32"/>
          <w:szCs w:val="32"/>
        </w:rPr>
      </w:pPr>
      <w:r>
        <w:rPr>
          <w:rFonts w:hint="eastAsia" w:ascii="黑体" w:hAnsi="黑体" w:eastAsia="黑体" w:cs="仿宋"/>
          <w:color w:val="000000"/>
          <w:kern w:val="0"/>
          <w:sz w:val="32"/>
          <w:szCs w:val="32"/>
          <w:lang w:eastAsia="zh-CN"/>
        </w:rPr>
        <w:t>七</w:t>
      </w:r>
      <w:r>
        <w:rPr>
          <w:rFonts w:hint="eastAsia" w:ascii="黑体" w:hAnsi="黑体" w:eastAsia="黑体" w:cs="仿宋"/>
          <w:color w:val="000000"/>
          <w:kern w:val="0"/>
          <w:sz w:val="32"/>
          <w:szCs w:val="32"/>
        </w:rPr>
        <w:t>、技术官员</w:t>
      </w:r>
      <w:r>
        <w:rPr>
          <w:rFonts w:ascii="黑体" w:hAnsi="黑体" w:eastAsia="黑体" w:cs="仿宋"/>
          <w:color w:val="000000"/>
          <w:kern w:val="0"/>
          <w:sz w:val="32"/>
          <w:szCs w:val="32"/>
        </w:rPr>
        <w:t xml:space="preserve"> </w:t>
      </w:r>
    </w:p>
    <w:p>
      <w:pPr>
        <w:spacing w:line="640" w:lineRule="exact"/>
        <w:ind w:firstLine="614" w:firstLineChars="192"/>
        <w:rPr>
          <w:rFonts w:ascii="仿宋" w:hAnsi="仿宋" w:eastAsia="仿宋" w:cs="仿宋"/>
          <w:color w:val="000000"/>
          <w:kern w:val="0"/>
          <w:sz w:val="32"/>
          <w:szCs w:val="32"/>
        </w:rPr>
      </w:pPr>
      <w:bookmarkStart w:id="12" w:name="_Hlk128425942"/>
      <w:r>
        <w:rPr>
          <w:rFonts w:hint="eastAsia" w:ascii="仿宋" w:hAnsi="仿宋" w:eastAsia="仿宋" w:cs="仿宋_GB2312"/>
          <w:sz w:val="32"/>
          <w:szCs w:val="32"/>
        </w:rPr>
        <w:t>执行《中华人民共和国第十四届冬季运动会竞赛规程总则》</w:t>
      </w:r>
      <w:r>
        <w:rPr>
          <w:rFonts w:ascii="仿宋" w:hAnsi="仿宋" w:eastAsia="仿宋" w:cs="仿宋"/>
          <w:color w:val="000000"/>
          <w:kern w:val="0"/>
          <w:sz w:val="32"/>
          <w:szCs w:val="32"/>
        </w:rPr>
        <w:t>（体竞字</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2022</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196号）</w:t>
      </w:r>
      <w:r>
        <w:rPr>
          <w:rFonts w:hint="eastAsia" w:ascii="仿宋" w:hAnsi="仿宋" w:eastAsia="仿宋" w:cs="仿宋_GB2312"/>
          <w:sz w:val="32"/>
          <w:szCs w:val="32"/>
        </w:rPr>
        <w:t>第十条规定。</w:t>
      </w:r>
      <w:bookmarkEnd w:id="12"/>
    </w:p>
    <w:p>
      <w:pPr>
        <w:widowControl/>
        <w:spacing w:line="640" w:lineRule="exact"/>
        <w:ind w:firstLine="640" w:firstLineChars="200"/>
        <w:jc w:val="left"/>
        <w:rPr>
          <w:rFonts w:ascii="黑体" w:hAnsi="黑体" w:eastAsia="黑体"/>
          <w:sz w:val="32"/>
          <w:szCs w:val="32"/>
        </w:rPr>
      </w:pPr>
      <w:r>
        <w:rPr>
          <w:rFonts w:hint="eastAsia" w:ascii="黑体" w:hAnsi="黑体" w:eastAsia="黑体" w:cs="仿宋"/>
          <w:color w:val="000000"/>
          <w:kern w:val="0"/>
          <w:sz w:val="32"/>
          <w:szCs w:val="32"/>
          <w:lang w:eastAsia="zh-CN"/>
        </w:rPr>
        <w:t>八</w:t>
      </w:r>
      <w:r>
        <w:rPr>
          <w:rFonts w:hint="eastAsia" w:ascii="黑体" w:hAnsi="黑体" w:eastAsia="黑体" w:cs="仿宋"/>
          <w:color w:val="000000"/>
          <w:kern w:val="0"/>
          <w:sz w:val="32"/>
          <w:szCs w:val="32"/>
        </w:rPr>
        <w:t>、申诉</w:t>
      </w:r>
      <w:r>
        <w:rPr>
          <w:rFonts w:ascii="黑体" w:hAnsi="黑体" w:eastAsia="黑体" w:cs="仿宋"/>
          <w:color w:val="000000"/>
          <w:kern w:val="0"/>
          <w:sz w:val="32"/>
          <w:szCs w:val="32"/>
        </w:rPr>
        <w:t xml:space="preserve"> </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如果参赛单位对运动员的成绩和判罚等有异议，须在比赛非正式成绩公布后30分钟内以书面形式提出申诉，并提供相关证据。 </w:t>
      </w:r>
    </w:p>
    <w:p>
      <w:pPr>
        <w:spacing w:line="640" w:lineRule="exact"/>
        <w:ind w:firstLine="640" w:firstLineChars="200"/>
        <w:rPr>
          <w:rFonts w:ascii="黑体" w:hAnsi="黑体" w:eastAsia="黑体" w:cs="仿宋_GB2312"/>
          <w:sz w:val="32"/>
          <w:szCs w:val="32"/>
        </w:rPr>
      </w:pPr>
      <w:bookmarkStart w:id="13" w:name="_Hlk128426047"/>
      <w:r>
        <w:rPr>
          <w:rFonts w:hint="eastAsia" w:ascii="黑体" w:hAnsi="黑体" w:eastAsia="黑体" w:cs="仿宋_GB2312"/>
          <w:sz w:val="32"/>
          <w:szCs w:val="32"/>
          <w:lang w:eastAsia="zh-CN"/>
        </w:rPr>
        <w:t>九</w:t>
      </w:r>
      <w:r>
        <w:rPr>
          <w:rFonts w:hint="eastAsia" w:ascii="黑体" w:hAnsi="黑体" w:eastAsia="黑体" w:cs="仿宋_GB2312"/>
          <w:sz w:val="32"/>
          <w:szCs w:val="32"/>
        </w:rPr>
        <w:t>、保险</w:t>
      </w:r>
      <w:bookmarkStart w:id="14" w:name="_Hlk127888041"/>
      <w:bookmarkStart w:id="15" w:name="_Hlk128407863"/>
    </w:p>
    <w:p>
      <w:pPr>
        <w:spacing w:line="640" w:lineRule="exact"/>
        <w:ind w:firstLine="640" w:firstLineChars="200"/>
        <w:rPr>
          <w:rFonts w:ascii="仿宋" w:hAnsi="仿宋" w:eastAsia="仿宋" w:cs="黑体"/>
          <w:sz w:val="32"/>
          <w:szCs w:val="32"/>
        </w:rPr>
      </w:pPr>
      <w:bookmarkStart w:id="16" w:name="_Hlk128428219"/>
      <w:bookmarkStart w:id="17" w:name="_Hlk128427303"/>
      <w:r>
        <w:rPr>
          <w:rFonts w:hint="eastAsia" w:ascii="仿宋" w:hAnsi="仿宋" w:eastAsia="仿宋" w:cs="黑体"/>
          <w:sz w:val="32"/>
          <w:szCs w:val="32"/>
        </w:rPr>
        <w:t>所有参赛单位相关人员须自行或由其参赛单位购买意外伤害险等保险，方可参加十四冬赛前训练和比赛。保险期间应覆盖整个赛事期间（从报到之日起至竞赛规程规定离开之日止），运动员或参赛单位须在报名时提交保险单等证明材料复印件。</w:t>
      </w:r>
      <w:bookmarkEnd w:id="13"/>
      <w:bookmarkEnd w:id="14"/>
      <w:bookmarkEnd w:id="15"/>
      <w:bookmarkEnd w:id="16"/>
      <w:bookmarkEnd w:id="17"/>
      <w:bookmarkStart w:id="18" w:name="_GoBack"/>
      <w:bookmarkEnd w:id="1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860575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ZmY4ZTNjNDI0NjE2ZWFiZGY0ZDNlZmZlMTBiM2MifQ=="/>
  </w:docVars>
  <w:rsids>
    <w:rsidRoot w:val="00013BDE"/>
    <w:rsid w:val="00013BDE"/>
    <w:rsid w:val="00092C20"/>
    <w:rsid w:val="00177E5A"/>
    <w:rsid w:val="001A0F17"/>
    <w:rsid w:val="001D7DA5"/>
    <w:rsid w:val="0026334E"/>
    <w:rsid w:val="002B2388"/>
    <w:rsid w:val="002C47E1"/>
    <w:rsid w:val="002E1129"/>
    <w:rsid w:val="003028A0"/>
    <w:rsid w:val="003731E9"/>
    <w:rsid w:val="0038210D"/>
    <w:rsid w:val="00445BD7"/>
    <w:rsid w:val="00451504"/>
    <w:rsid w:val="004672C9"/>
    <w:rsid w:val="004A1F3E"/>
    <w:rsid w:val="004B1FB9"/>
    <w:rsid w:val="004B6996"/>
    <w:rsid w:val="00525110"/>
    <w:rsid w:val="005362AA"/>
    <w:rsid w:val="00580E2E"/>
    <w:rsid w:val="005A2F7B"/>
    <w:rsid w:val="005F010F"/>
    <w:rsid w:val="00616636"/>
    <w:rsid w:val="006B02F9"/>
    <w:rsid w:val="006C3260"/>
    <w:rsid w:val="006C3CB2"/>
    <w:rsid w:val="006F65B2"/>
    <w:rsid w:val="007A2841"/>
    <w:rsid w:val="007A7171"/>
    <w:rsid w:val="007B3A1F"/>
    <w:rsid w:val="007D45E0"/>
    <w:rsid w:val="008046DC"/>
    <w:rsid w:val="00827BAD"/>
    <w:rsid w:val="008C3F30"/>
    <w:rsid w:val="008F0EE3"/>
    <w:rsid w:val="009074A9"/>
    <w:rsid w:val="00911036"/>
    <w:rsid w:val="00944D47"/>
    <w:rsid w:val="00972687"/>
    <w:rsid w:val="009B2A6C"/>
    <w:rsid w:val="00A85F44"/>
    <w:rsid w:val="00AB2774"/>
    <w:rsid w:val="00AC1978"/>
    <w:rsid w:val="00B0647F"/>
    <w:rsid w:val="00B15534"/>
    <w:rsid w:val="00B27B66"/>
    <w:rsid w:val="00B33D7C"/>
    <w:rsid w:val="00B471DD"/>
    <w:rsid w:val="00C424B3"/>
    <w:rsid w:val="00CE3913"/>
    <w:rsid w:val="00D669F7"/>
    <w:rsid w:val="00DA0A0D"/>
    <w:rsid w:val="00DA1393"/>
    <w:rsid w:val="00DA3F03"/>
    <w:rsid w:val="00E045EF"/>
    <w:rsid w:val="00E3288F"/>
    <w:rsid w:val="00E34B3F"/>
    <w:rsid w:val="00E3585B"/>
    <w:rsid w:val="00E96552"/>
    <w:rsid w:val="00EA011D"/>
    <w:rsid w:val="00F2035C"/>
    <w:rsid w:val="00F465BE"/>
    <w:rsid w:val="00F657FB"/>
    <w:rsid w:val="00F828F1"/>
    <w:rsid w:val="00FE0D0A"/>
    <w:rsid w:val="00FE0E50"/>
    <w:rsid w:val="00FE687B"/>
    <w:rsid w:val="21F56C97"/>
    <w:rsid w:val="2D223370"/>
    <w:rsid w:val="3AE5C058"/>
    <w:rsid w:val="3CC34556"/>
    <w:rsid w:val="3E7D6948"/>
    <w:rsid w:val="3FCEF5DF"/>
    <w:rsid w:val="4E5F51A0"/>
    <w:rsid w:val="5933D71C"/>
    <w:rsid w:val="5BFF7E24"/>
    <w:rsid w:val="5D0502A4"/>
    <w:rsid w:val="5D4B4401"/>
    <w:rsid w:val="63A98A2C"/>
    <w:rsid w:val="6E3AD794"/>
    <w:rsid w:val="703E03EA"/>
    <w:rsid w:val="726E2540"/>
    <w:rsid w:val="73A81FAD"/>
    <w:rsid w:val="75DE51C8"/>
    <w:rsid w:val="787F61C8"/>
    <w:rsid w:val="78C30520"/>
    <w:rsid w:val="78EF8619"/>
    <w:rsid w:val="7A77D534"/>
    <w:rsid w:val="7B929996"/>
    <w:rsid w:val="7EFFD51A"/>
    <w:rsid w:val="7FB14CAC"/>
    <w:rsid w:val="7FBD6055"/>
    <w:rsid w:val="7FFFFC10"/>
    <w:rsid w:val="964D0520"/>
    <w:rsid w:val="BDFDAF6B"/>
    <w:rsid w:val="BFF7AE81"/>
    <w:rsid w:val="DAFFA254"/>
    <w:rsid w:val="DCD6FA97"/>
    <w:rsid w:val="DD6FB2E4"/>
    <w:rsid w:val="DD7F044A"/>
    <w:rsid w:val="DDF706C5"/>
    <w:rsid w:val="DDFACF45"/>
    <w:rsid w:val="DDFFFC08"/>
    <w:rsid w:val="DE77CEE3"/>
    <w:rsid w:val="ED69A08F"/>
    <w:rsid w:val="F2FD61A0"/>
    <w:rsid w:val="F2FEA656"/>
    <w:rsid w:val="F5BB922E"/>
    <w:rsid w:val="F9CB99BA"/>
    <w:rsid w:val="FBFF449E"/>
    <w:rsid w:val="FDFFA091"/>
    <w:rsid w:val="FF6F9705"/>
    <w:rsid w:val="FFF89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qFormat/>
    <w:uiPriority w:val="1"/>
    <w:pPr>
      <w:spacing w:before="28"/>
      <w:ind w:left="101" w:firstLine="554"/>
      <w:jc w:val="left"/>
    </w:pPr>
    <w:rPr>
      <w:rFonts w:ascii="仿宋" w:hAnsi="仿宋" w:eastAsia="仿宋" w:cs="Times New Roman"/>
      <w:kern w:val="0"/>
      <w:sz w:val="32"/>
      <w:szCs w:val="32"/>
      <w:lang w:eastAsia="en-US"/>
    </w:rPr>
  </w:style>
  <w:style w:type="paragraph" w:styleId="4">
    <w:name w:val="footer"/>
    <w:basedOn w:val="1"/>
    <w:link w:val="1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table" w:customStyle="1" w:styleId="13">
    <w:name w:val="网格型3"/>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文字 字符"/>
    <w:basedOn w:val="10"/>
    <w:link w:val="2"/>
    <w:qFormat/>
    <w:uiPriority w:val="99"/>
    <w:rPr>
      <w:rFonts w:ascii="Calibri" w:hAnsi="Calibri" w:cs="宋体"/>
      <w:kern w:val="2"/>
      <w:sz w:val="21"/>
      <w:szCs w:val="24"/>
    </w:rPr>
  </w:style>
  <w:style w:type="character" w:customStyle="1" w:styleId="15">
    <w:name w:val="批注主题 字符"/>
    <w:basedOn w:val="14"/>
    <w:link w:val="7"/>
    <w:qFormat/>
    <w:uiPriority w:val="0"/>
    <w:rPr>
      <w:rFonts w:ascii="Calibri" w:hAnsi="Calibri" w:cs="宋体"/>
      <w:b/>
      <w:bCs/>
      <w:kern w:val="2"/>
      <w:sz w:val="21"/>
      <w:szCs w:val="24"/>
    </w:rPr>
  </w:style>
  <w:style w:type="paragraph" w:customStyle="1" w:styleId="16">
    <w:name w:val="修订1"/>
    <w:hidden/>
    <w:semiHidden/>
    <w:qFormat/>
    <w:uiPriority w:val="99"/>
    <w:rPr>
      <w:rFonts w:ascii="Calibri" w:hAnsi="Calibri" w:eastAsia="宋体" w:cs="宋体"/>
      <w:kern w:val="2"/>
      <w:sz w:val="21"/>
      <w:szCs w:val="24"/>
      <w:lang w:val="en-US" w:eastAsia="zh-CN" w:bidi="ar-SA"/>
    </w:rPr>
  </w:style>
  <w:style w:type="paragraph" w:customStyle="1" w:styleId="17">
    <w:name w:val="修订2"/>
    <w:hidden/>
    <w:semiHidden/>
    <w:qFormat/>
    <w:uiPriority w:val="99"/>
    <w:rPr>
      <w:rFonts w:ascii="Calibri" w:hAnsi="Calibri" w:eastAsia="宋体" w:cs="宋体"/>
      <w:kern w:val="2"/>
      <w:sz w:val="21"/>
      <w:szCs w:val="24"/>
      <w:lang w:val="en-US" w:eastAsia="zh-CN" w:bidi="ar-SA"/>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9">
    <w:name w:val="页脚 字符"/>
    <w:basedOn w:val="10"/>
    <w:link w:val="4"/>
    <w:qFormat/>
    <w:uiPriority w:val="99"/>
    <w:rPr>
      <w:rFonts w:ascii="Calibri" w:hAnsi="Calibri" w:cs="宋体"/>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190</Words>
  <Characters>1085</Characters>
  <Lines>9</Lines>
  <Paragraphs>2</Paragraphs>
  <TotalTime>115</TotalTime>
  <ScaleCrop>false</ScaleCrop>
  <LinksUpToDate>false</LinksUpToDate>
  <CharactersWithSpaces>1273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2023-05-15T12:27:00Z</dcterms:created>
  <dc:creator>周周</dc:creator>
  <cp:lastModifiedBy>zhangkai</cp:lastModifiedBy>
  <cp:lastPrinted>2023-05-16T08:26:00Z</cp:lastPrinted>
  <dcterms:modified xsi:type="dcterms:W3CDTF">2023-06-02T16:38:49Z</dcterms:modified>
  <dc:title>第十四届全国冬季运动会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3B7FFE5828B8D3B3EDA0DC631BB24232</vt:lpwstr>
  </property>
</Properties>
</file>