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jc w:val="center"/>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sz w:val="36"/>
          <w:szCs w:val="36"/>
        </w:rPr>
        <w:t>第十四届全国冬季运动会</w:t>
      </w:r>
    </w:p>
    <w:p>
      <w:pPr>
        <w:widowControl/>
        <w:spacing w:line="640" w:lineRule="exact"/>
        <w:jc w:val="center"/>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sz w:val="36"/>
          <w:szCs w:val="36"/>
        </w:rPr>
        <w:t>单板滑雪平行大回转竞赛规程</w:t>
      </w:r>
    </w:p>
    <w:p>
      <w:pPr>
        <w:spacing w:line="560" w:lineRule="exact"/>
        <w:ind w:firstLine="720" w:firstLineChars="200"/>
        <w:jc w:val="center"/>
        <w:rPr>
          <w:rFonts w:asciiTheme="minorEastAsia" w:hAnsiTheme="minorEastAsia" w:cstheme="majorEastAsia"/>
          <w:sz w:val="36"/>
          <w:szCs w:val="36"/>
        </w:rPr>
      </w:pP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一、比赛项目</w:t>
      </w:r>
    </w:p>
    <w:p>
      <w:pPr>
        <w:spacing w:line="560" w:lineRule="exact"/>
        <w:ind w:firstLine="640" w:firstLineChars="200"/>
        <w:rPr>
          <w:rFonts w:ascii="楷体" w:hAnsi="楷体" w:eastAsia="楷体" w:cs="宋体"/>
          <w:sz w:val="32"/>
          <w:szCs w:val="32"/>
        </w:rPr>
      </w:pPr>
      <w:r>
        <w:rPr>
          <w:rFonts w:hint="eastAsia" w:ascii="楷体" w:hAnsi="楷体" w:eastAsia="楷体" w:cs="宋体"/>
          <w:sz w:val="32"/>
          <w:szCs w:val="32"/>
        </w:rPr>
        <w:t>（一）公开组</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男子平行大回转、女子平行大回转</w:t>
      </w:r>
    </w:p>
    <w:p>
      <w:pPr>
        <w:spacing w:line="560" w:lineRule="exact"/>
        <w:ind w:firstLine="640" w:firstLineChars="200"/>
        <w:rPr>
          <w:rFonts w:ascii="楷体" w:hAnsi="楷体" w:eastAsia="楷体" w:cs="宋体"/>
          <w:sz w:val="32"/>
          <w:szCs w:val="32"/>
        </w:rPr>
      </w:pPr>
      <w:r>
        <w:rPr>
          <w:rFonts w:hint="eastAsia" w:ascii="楷体" w:hAnsi="楷体" w:eastAsia="楷体" w:cs="宋体"/>
          <w:sz w:val="32"/>
          <w:szCs w:val="32"/>
        </w:rPr>
        <w:t>（二）青年组</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男子平行大回转、女子平行大回转</w:t>
      </w:r>
    </w:p>
    <w:p>
      <w:pPr>
        <w:spacing w:line="560" w:lineRule="exact"/>
        <w:ind w:firstLine="640" w:firstLineChars="200"/>
        <w:rPr>
          <w:rFonts w:ascii="黑体" w:hAnsi="黑体" w:eastAsia="黑体" w:cs="黑体"/>
          <w:sz w:val="32"/>
          <w:szCs w:val="32"/>
        </w:rPr>
      </w:pPr>
      <w:r>
        <w:rPr>
          <w:rFonts w:hint="eastAsia" w:ascii="黑体" w:hAnsi="黑体" w:eastAsia="黑体" w:cs="宋体"/>
          <w:sz w:val="32"/>
          <w:szCs w:val="32"/>
        </w:rPr>
        <w:t>二、</w:t>
      </w:r>
      <w:r>
        <w:rPr>
          <w:rFonts w:hint="eastAsia" w:ascii="黑体" w:hAnsi="黑体" w:eastAsia="黑体" w:cs="黑体"/>
          <w:sz w:val="32"/>
          <w:szCs w:val="32"/>
        </w:rPr>
        <w:t>运动员资格</w:t>
      </w:r>
    </w:p>
    <w:p>
      <w:pPr>
        <w:numPr>
          <w:ilvl w:val="0"/>
          <w:numId w:val="1"/>
        </w:num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符合《中华人民共和国第十四届冬季运动会竞赛规程总则》（体竞字</w:t>
      </w:r>
      <w:r>
        <w:rPr>
          <w:rFonts w:hint="eastAsia" w:ascii="仿宋" w:hAnsi="仿宋" w:eastAsia="仿宋"/>
          <w:sz w:val="32"/>
          <w:szCs w:val="32"/>
        </w:rPr>
        <w:t>〔2022〕</w:t>
      </w:r>
      <w:r>
        <w:rPr>
          <w:rFonts w:hint="eastAsia" w:ascii="仿宋" w:hAnsi="仿宋" w:eastAsia="仿宋" w:cs="宋体"/>
          <w:sz w:val="32"/>
          <w:szCs w:val="32"/>
        </w:rPr>
        <w:t>196号）第四条第（一）项规定。</w:t>
      </w:r>
    </w:p>
    <w:p>
      <w:pPr>
        <w:numPr>
          <w:ilvl w:val="0"/>
          <w:numId w:val="1"/>
        </w:num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年龄规定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公开组：2</w:t>
      </w:r>
      <w:r>
        <w:rPr>
          <w:rFonts w:ascii="仿宋" w:hAnsi="仿宋" w:eastAsia="仿宋"/>
          <w:sz w:val="32"/>
          <w:szCs w:val="32"/>
        </w:rPr>
        <w:t>009</w:t>
      </w:r>
      <w:r>
        <w:rPr>
          <w:rFonts w:hint="eastAsia" w:ascii="仿宋" w:hAnsi="仿宋" w:eastAsia="仿宋"/>
          <w:sz w:val="32"/>
          <w:szCs w:val="32"/>
        </w:rPr>
        <w:t>年1</w:t>
      </w:r>
      <w:r>
        <w:rPr>
          <w:rFonts w:ascii="仿宋" w:hAnsi="仿宋" w:eastAsia="仿宋"/>
          <w:sz w:val="32"/>
          <w:szCs w:val="32"/>
        </w:rPr>
        <w:t>2</w:t>
      </w:r>
      <w:r>
        <w:rPr>
          <w:rFonts w:hint="eastAsia" w:ascii="仿宋" w:hAnsi="仿宋" w:eastAsia="仿宋"/>
          <w:sz w:val="32"/>
          <w:szCs w:val="32"/>
        </w:rPr>
        <w:t>月</w:t>
      </w:r>
      <w:r>
        <w:rPr>
          <w:rFonts w:ascii="仿宋" w:hAnsi="仿宋" w:eastAsia="仿宋"/>
          <w:sz w:val="32"/>
          <w:szCs w:val="32"/>
        </w:rPr>
        <w:t>31</w:t>
      </w:r>
      <w:r>
        <w:rPr>
          <w:rFonts w:hint="eastAsia" w:ascii="仿宋" w:hAnsi="仿宋" w:eastAsia="仿宋"/>
          <w:sz w:val="32"/>
          <w:szCs w:val="32"/>
        </w:rPr>
        <w:t>日（含）前出生</w:t>
      </w:r>
    </w:p>
    <w:p>
      <w:pPr>
        <w:spacing w:line="560" w:lineRule="exact"/>
        <w:ind w:firstLine="640" w:firstLineChars="200"/>
        <w:rPr>
          <w:rFonts w:ascii="仿宋" w:hAnsi="仿宋" w:eastAsia="仿宋" w:cs="宋体"/>
          <w:sz w:val="32"/>
          <w:szCs w:val="32"/>
        </w:rPr>
      </w:pPr>
      <w:r>
        <w:rPr>
          <w:rFonts w:hint="eastAsia" w:ascii="仿宋" w:hAnsi="仿宋" w:eastAsia="仿宋"/>
          <w:sz w:val="32"/>
          <w:szCs w:val="32"/>
        </w:rPr>
        <w:t>青年组：2</w:t>
      </w:r>
      <w:r>
        <w:rPr>
          <w:rFonts w:ascii="仿宋" w:hAnsi="仿宋" w:eastAsia="仿宋"/>
          <w:sz w:val="32"/>
          <w:szCs w:val="32"/>
        </w:rPr>
        <w:t>00</w:t>
      </w:r>
      <w:r>
        <w:rPr>
          <w:rFonts w:hint="eastAsia" w:ascii="仿宋" w:hAnsi="仿宋" w:eastAsia="仿宋"/>
          <w:sz w:val="32"/>
          <w:szCs w:val="32"/>
        </w:rPr>
        <w:t>5年1月1日至2</w:t>
      </w:r>
      <w:r>
        <w:rPr>
          <w:rFonts w:ascii="仿宋" w:hAnsi="仿宋" w:eastAsia="仿宋"/>
          <w:sz w:val="32"/>
          <w:szCs w:val="32"/>
        </w:rPr>
        <w:t>009</w:t>
      </w:r>
      <w:r>
        <w:rPr>
          <w:rFonts w:hint="eastAsia" w:ascii="仿宋" w:hAnsi="仿宋" w:eastAsia="仿宋"/>
          <w:sz w:val="32"/>
          <w:szCs w:val="32"/>
        </w:rPr>
        <w:t>年12月31日出生</w:t>
      </w:r>
      <w:bookmarkStart w:id="10" w:name="_GoBack"/>
      <w:bookmarkEnd w:id="10"/>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w:t>
      </w:r>
      <w:bookmarkStart w:id="0" w:name="_Hlk128400216"/>
      <w:r>
        <w:rPr>
          <w:rFonts w:hint="eastAsia" w:ascii="仿宋" w:hAnsi="仿宋" w:eastAsia="仿宋"/>
          <w:sz w:val="32"/>
          <w:szCs w:val="32"/>
        </w:rPr>
        <w:t>运动员年龄资格以二代身份证为准。</w:t>
      </w:r>
      <w:bookmarkEnd w:id="0"/>
    </w:p>
    <w:p>
      <w:pPr>
        <w:spacing w:line="560" w:lineRule="exact"/>
        <w:ind w:left="643"/>
        <w:rPr>
          <w:rFonts w:ascii="黑体" w:hAnsi="黑体" w:eastAsia="黑体" w:cs="黑体"/>
          <w:bCs/>
          <w:sz w:val="32"/>
          <w:szCs w:val="32"/>
        </w:rPr>
      </w:pPr>
      <w:r>
        <w:rPr>
          <w:rFonts w:hint="eastAsia" w:ascii="黑体" w:hAnsi="黑体" w:eastAsia="黑体" w:cs="黑体"/>
          <w:bCs/>
          <w:sz w:val="32"/>
          <w:szCs w:val="32"/>
        </w:rPr>
        <w:t>三、参加办法</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（一）资格赛</w:t>
      </w:r>
    </w:p>
    <w:p>
      <w:pPr>
        <w:spacing w:line="56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执行</w:t>
      </w:r>
      <w:r>
        <w:rPr>
          <w:rFonts w:ascii="仿宋" w:hAnsi="仿宋" w:eastAsia="仿宋"/>
          <w:sz w:val="32"/>
          <w:szCs w:val="32"/>
        </w:rPr>
        <w:t>2023-2024赛季全国单板</w:t>
      </w:r>
      <w:r>
        <w:rPr>
          <w:rFonts w:hint="eastAsia" w:ascii="仿宋" w:hAnsi="仿宋" w:eastAsia="仿宋"/>
          <w:sz w:val="32"/>
          <w:szCs w:val="32"/>
        </w:rPr>
        <w:t>滑雪</w:t>
      </w:r>
      <w:r>
        <w:rPr>
          <w:rFonts w:ascii="仿宋" w:hAnsi="仿宋" w:eastAsia="仿宋"/>
          <w:sz w:val="32"/>
          <w:szCs w:val="32"/>
        </w:rPr>
        <w:t>平行</w:t>
      </w:r>
      <w:r>
        <w:rPr>
          <w:rFonts w:hint="eastAsia" w:ascii="仿宋" w:hAnsi="仿宋" w:eastAsia="仿宋"/>
          <w:sz w:val="32"/>
          <w:szCs w:val="32"/>
        </w:rPr>
        <w:t>项目</w:t>
      </w:r>
      <w:r>
        <w:rPr>
          <w:rFonts w:ascii="仿宋" w:hAnsi="仿宋" w:eastAsia="仿宋"/>
          <w:sz w:val="32"/>
          <w:szCs w:val="32"/>
        </w:rPr>
        <w:t>锦标赛</w:t>
      </w:r>
      <w:r>
        <w:rPr>
          <w:rFonts w:hint="eastAsia" w:ascii="仿宋" w:hAnsi="仿宋" w:eastAsia="仿宋"/>
          <w:sz w:val="32"/>
          <w:szCs w:val="32"/>
        </w:rPr>
        <w:t>（平行大回转小项）暨第十四届全国冬季运动会（简称十四冬）单板滑雪平行大回转项目资格赛竞赛规程。</w:t>
      </w:r>
    </w:p>
    <w:p>
      <w:pPr>
        <w:spacing w:line="560" w:lineRule="exact"/>
        <w:ind w:firstLine="640"/>
        <w:rPr>
          <w:rFonts w:ascii="仿宋" w:hAnsi="仿宋" w:eastAsia="仿宋" w:cs="仿宋"/>
          <w:sz w:val="32"/>
          <w:szCs w:val="32"/>
        </w:rPr>
      </w:pPr>
      <w:bookmarkStart w:id="1" w:name="_Hlk128426870"/>
      <w:bookmarkStart w:id="2" w:name="_Hlk128425552"/>
      <w:bookmarkStart w:id="3" w:name="_Hlk128427983"/>
      <w:r>
        <w:rPr>
          <w:rFonts w:ascii="仿宋" w:hAnsi="仿宋" w:eastAsia="仿宋"/>
          <w:sz w:val="32"/>
          <w:szCs w:val="32"/>
        </w:rPr>
        <w:t>2.</w:t>
      </w:r>
      <w:r>
        <w:rPr>
          <w:rFonts w:hint="eastAsia" w:ascii="仿宋" w:hAnsi="仿宋" w:eastAsia="仿宋" w:cs="仿宋"/>
          <w:sz w:val="32"/>
          <w:szCs w:val="32"/>
        </w:rPr>
        <w:t>通过中国反兴奋剂教育平台“中国冰雪通用模块-反兴奋剂教育准入入口”完成教育准入学习，考试合格并获得证书的运动员方可参加资格赛。</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w:t>
      </w:r>
      <w:r>
        <w:rPr>
          <w:rFonts w:hint="eastAsia" w:ascii="仿宋" w:hAnsi="仿宋" w:eastAsia="仿宋" w:cs="仿宋"/>
          <w:sz w:val="32"/>
          <w:szCs w:val="32"/>
        </w:rPr>
        <w:t>体能测试相关要求另行通知。</w:t>
      </w:r>
    </w:p>
    <w:bookmarkEnd w:id="1"/>
    <w:p>
      <w:pPr>
        <w:widowControl/>
        <w:adjustRightInd w:val="0"/>
        <w:snapToGrid w:val="0"/>
        <w:spacing w:line="560" w:lineRule="exact"/>
        <w:ind w:firstLine="640" w:firstLineChars="200"/>
        <w:jc w:val="left"/>
        <w:rPr>
          <w:rFonts w:ascii="楷体" w:hAnsi="楷体" w:eastAsia="楷体" w:cs="仿宋_GB2312"/>
          <w:color w:val="000000"/>
          <w:sz w:val="32"/>
          <w:szCs w:val="32"/>
          <w:lang w:eastAsia="zh-Hans"/>
        </w:rPr>
      </w:pPr>
      <w:r>
        <w:rPr>
          <w:rFonts w:hint="eastAsia" w:ascii="楷体" w:hAnsi="楷体" w:eastAsia="楷体" w:cs="仿宋_GB2312"/>
          <w:color w:val="000000"/>
          <w:sz w:val="32"/>
          <w:szCs w:val="32"/>
          <w:lang w:eastAsia="zh-Hans"/>
        </w:rPr>
        <w:t>（二）决赛</w:t>
      </w:r>
      <w:bookmarkEnd w:id="2"/>
    </w:p>
    <w:bookmarkEnd w:id="3"/>
    <w:p>
      <w:pPr>
        <w:spacing w:line="560" w:lineRule="exact"/>
        <w:ind w:firstLine="640" w:firstLineChars="200"/>
        <w:rPr>
          <w:rFonts w:ascii="仿宋" w:hAnsi="仿宋" w:eastAsia="仿宋"/>
          <w:sz w:val="32"/>
          <w:szCs w:val="32"/>
        </w:rPr>
      </w:pPr>
      <w:r>
        <w:rPr>
          <w:rFonts w:ascii="仿宋" w:hAnsi="仿宋" w:eastAsia="仿宋" w:cs="宋体"/>
          <w:sz w:val="32"/>
          <w:szCs w:val="32"/>
        </w:rPr>
        <w:t>1.</w:t>
      </w:r>
      <w:r>
        <w:rPr>
          <w:rFonts w:hint="eastAsia" w:ascii="仿宋" w:hAnsi="仿宋" w:eastAsia="仿宋" w:cs="宋体"/>
          <w:sz w:val="32"/>
          <w:szCs w:val="32"/>
        </w:rPr>
        <w:t>男子、</w:t>
      </w:r>
      <w:r>
        <w:rPr>
          <w:rFonts w:ascii="仿宋" w:hAnsi="仿宋" w:eastAsia="仿宋" w:cs="宋体"/>
          <w:sz w:val="32"/>
          <w:szCs w:val="32"/>
        </w:rPr>
        <w:t>女子</w:t>
      </w:r>
      <w:r>
        <w:rPr>
          <w:rFonts w:hint="eastAsia" w:ascii="仿宋" w:hAnsi="仿宋" w:eastAsia="仿宋" w:cs="宋体"/>
          <w:sz w:val="32"/>
          <w:szCs w:val="32"/>
        </w:rPr>
        <w:t>平行大回转项</w:t>
      </w:r>
      <w:r>
        <w:rPr>
          <w:rFonts w:hint="eastAsia" w:ascii="仿宋" w:hAnsi="仿宋" w:eastAsia="仿宋"/>
          <w:sz w:val="32"/>
          <w:szCs w:val="32"/>
        </w:rPr>
        <w:t>目资格赛获得男子</w:t>
      </w:r>
      <w:r>
        <w:rPr>
          <w:rFonts w:hint="default" w:ascii="仿宋" w:hAnsi="仿宋" w:eastAsia="仿宋"/>
          <w:sz w:val="32"/>
          <w:szCs w:val="32"/>
        </w:rPr>
        <w:t>、</w:t>
      </w:r>
      <w:r>
        <w:rPr>
          <w:rFonts w:hint="eastAsia" w:ascii="仿宋" w:hAnsi="仿宋" w:eastAsia="仿宋"/>
          <w:sz w:val="32"/>
          <w:szCs w:val="32"/>
        </w:rPr>
        <w:t>女子前</w:t>
      </w:r>
      <w:r>
        <w:rPr>
          <w:rFonts w:ascii="仿宋" w:hAnsi="仿宋" w:eastAsia="仿宋"/>
          <w:sz w:val="32"/>
          <w:szCs w:val="32"/>
        </w:rPr>
        <w:t>32名</w:t>
      </w:r>
      <w:r>
        <w:rPr>
          <w:rFonts w:hint="eastAsia" w:ascii="仿宋" w:hAnsi="仿宋" w:eastAsia="仿宋"/>
          <w:sz w:val="32"/>
          <w:szCs w:val="32"/>
        </w:rPr>
        <w:t>的运动员获得十四冬决赛阶段相应组别的参赛资格。</w:t>
      </w:r>
    </w:p>
    <w:p>
      <w:pPr>
        <w:spacing w:line="560" w:lineRule="exact"/>
        <w:ind w:firstLine="640" w:firstLineChars="200"/>
        <w:rPr>
          <w:rFonts w:ascii="仿宋" w:hAnsi="仿宋" w:eastAsia="仿宋"/>
          <w:sz w:val="32"/>
          <w:szCs w:val="32"/>
        </w:rPr>
      </w:pPr>
      <w:r>
        <w:rPr>
          <w:rFonts w:ascii="仿宋" w:hAnsi="仿宋" w:eastAsia="仿宋"/>
          <w:sz w:val="32"/>
          <w:szCs w:val="32"/>
        </w:rPr>
        <w:t>2.</w:t>
      </w:r>
      <w:bookmarkStart w:id="4" w:name="_Hlk128402134"/>
      <w:bookmarkStart w:id="5" w:name="_Hlk128425605"/>
      <w:bookmarkStart w:id="6" w:name="_Hlk128407313"/>
      <w:r>
        <w:rPr>
          <w:rFonts w:hint="eastAsia" w:ascii="仿宋" w:hAnsi="仿宋" w:eastAsia="仿宋"/>
          <w:sz w:val="32"/>
          <w:szCs w:val="32"/>
        </w:rPr>
        <w:t>凡由国家选派参加2</w:t>
      </w:r>
      <w:r>
        <w:rPr>
          <w:rFonts w:ascii="仿宋" w:hAnsi="仿宋" w:eastAsia="仿宋"/>
          <w:sz w:val="32"/>
          <w:szCs w:val="32"/>
        </w:rPr>
        <w:t>023-2024</w:t>
      </w:r>
      <w:r>
        <w:rPr>
          <w:rFonts w:hint="eastAsia" w:ascii="仿宋" w:hAnsi="仿宋" w:eastAsia="仿宋"/>
          <w:sz w:val="32"/>
          <w:szCs w:val="32"/>
        </w:rPr>
        <w:t>赛季重大国际比赛（世界杯、世锦赛）的运动员，</w:t>
      </w:r>
      <w:r>
        <w:rPr>
          <w:rFonts w:hint="eastAsia" w:ascii="仿宋" w:hAnsi="仿宋" w:eastAsia="仿宋" w:cs="仿宋"/>
          <w:sz w:val="32"/>
          <w:szCs w:val="32"/>
        </w:rPr>
        <w:t>因备战需要无法参加十四冬资格赛</w:t>
      </w:r>
      <w:r>
        <w:rPr>
          <w:rFonts w:hint="eastAsia" w:ascii="仿宋" w:hAnsi="仿宋" w:eastAsia="仿宋"/>
          <w:sz w:val="32"/>
          <w:szCs w:val="32"/>
        </w:rPr>
        <w:t>，经国家体育总局批准可直接参加十四冬决赛阶段比赛，且不占用各组别决赛阶段的参赛配额。</w:t>
      </w:r>
    </w:p>
    <w:bookmarkEnd w:id="4"/>
    <w:p>
      <w:pPr>
        <w:ind w:firstLine="640" w:firstLineChars="200"/>
        <w:jc w:val="left"/>
        <w:rPr>
          <w:rFonts w:ascii="仿宋" w:hAnsi="仿宋" w:eastAsia="仿宋"/>
          <w:sz w:val="32"/>
          <w:szCs w:val="32"/>
        </w:rPr>
      </w:pPr>
      <w:bookmarkStart w:id="7" w:name="_Hlk128402447"/>
      <w:r>
        <w:rPr>
          <w:rFonts w:ascii="仿宋" w:hAnsi="仿宋" w:eastAsia="仿宋"/>
          <w:sz w:val="32"/>
          <w:szCs w:val="32"/>
        </w:rPr>
        <w:t>3.</w:t>
      </w:r>
      <w:r>
        <w:rPr>
          <w:rFonts w:hint="eastAsia" w:ascii="仿宋" w:hAnsi="仿宋" w:eastAsia="仿宋"/>
          <w:sz w:val="32"/>
          <w:szCs w:val="32"/>
        </w:rPr>
        <w:t>如取得十四冬决赛阶段资格的运动员因故无法参加的，应于决赛阶段比赛前1</w:t>
      </w:r>
      <w:r>
        <w:rPr>
          <w:rFonts w:ascii="仿宋" w:hAnsi="仿宋" w:eastAsia="仿宋"/>
          <w:sz w:val="32"/>
          <w:szCs w:val="32"/>
        </w:rPr>
        <w:t>5</w:t>
      </w:r>
      <w:r>
        <w:rPr>
          <w:rFonts w:hint="eastAsia" w:ascii="仿宋" w:hAnsi="仿宋" w:eastAsia="仿宋"/>
          <w:sz w:val="32"/>
          <w:szCs w:val="32"/>
        </w:rPr>
        <w:t>天通知组委会，组委会将按照资格赛成绩排名递补参赛资格。逾期通知的，组委会不再递补。</w:t>
      </w:r>
    </w:p>
    <w:p>
      <w:pPr>
        <w:ind w:firstLine="640" w:firstLineChars="200"/>
        <w:jc w:val="left"/>
        <w:rPr>
          <w:rFonts w:ascii="仿宋" w:hAnsi="仿宋" w:eastAsia="仿宋"/>
          <w:sz w:val="32"/>
          <w:szCs w:val="32"/>
        </w:rPr>
      </w:pPr>
      <w:r>
        <w:rPr>
          <w:rFonts w:ascii="仿宋" w:hAnsi="仿宋" w:eastAsia="仿宋"/>
          <w:sz w:val="32"/>
          <w:szCs w:val="32"/>
        </w:rPr>
        <w:t>4.</w:t>
      </w:r>
      <w:r>
        <w:rPr>
          <w:rFonts w:hint="eastAsia" w:ascii="仿宋" w:hAnsi="仿宋" w:eastAsia="仿宋" w:cs="黑体"/>
          <w:sz w:val="32"/>
          <w:szCs w:val="32"/>
        </w:rPr>
        <w:t>香港特别行政区、澳门特别行政区运动员须依照资格赛竞赛规程参加十四冬资格赛，争夺决赛资格；如其在资格赛报名参赛的小项上未取得资格，可给予</w:t>
      </w:r>
      <w:r>
        <w:rPr>
          <w:rFonts w:hint="eastAsia" w:ascii="仿宋" w:hAnsi="仿宋" w:eastAsia="仿宋" w:cs="黑体"/>
          <w:sz w:val="32"/>
          <w:szCs w:val="32"/>
          <w:lang w:val="en-US" w:eastAsia="zh-Hans"/>
        </w:rPr>
        <w:t>其</w:t>
      </w:r>
      <w:r>
        <w:rPr>
          <w:rFonts w:hint="eastAsia" w:ascii="仿宋" w:hAnsi="仿宋" w:eastAsia="仿宋" w:cs="黑体"/>
          <w:sz w:val="32"/>
          <w:szCs w:val="32"/>
        </w:rPr>
        <w:t>该小项十四冬决赛阶段参赛资格，</w:t>
      </w:r>
      <w:r>
        <w:rPr>
          <w:rFonts w:hint="eastAsia" w:ascii="仿宋" w:hAnsi="仿宋" w:eastAsia="仿宋" w:cs="FZHTK--GBK1-0"/>
          <w:sz w:val="32"/>
          <w:szCs w:val="32"/>
        </w:rPr>
        <w:t>且不占决赛阶段的参赛配额。</w:t>
      </w:r>
      <w:bookmarkEnd w:id="5"/>
      <w:bookmarkEnd w:id="6"/>
      <w:bookmarkEnd w:id="7"/>
      <w:r>
        <w:rPr>
          <w:rFonts w:ascii="仿宋" w:hAnsi="仿宋" w:eastAsia="仿宋"/>
        </w:rPr>
        <w:t xml:space="preserve"> </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四、竞赛办法</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宋体"/>
          <w:sz w:val="32"/>
          <w:szCs w:val="32"/>
        </w:rPr>
        <w:t>（一）</w:t>
      </w:r>
      <w:bookmarkStart w:id="8" w:name="_Hlk130369179"/>
      <w:r>
        <w:rPr>
          <w:rFonts w:hint="eastAsia" w:ascii="仿宋" w:hAnsi="仿宋" w:eastAsia="仿宋" w:cs="仿宋_GB2312"/>
          <w:sz w:val="32"/>
          <w:szCs w:val="32"/>
        </w:rPr>
        <w:t>执行</w:t>
      </w:r>
      <w:r>
        <w:rPr>
          <w:rFonts w:hint="eastAsia" w:ascii="仿宋" w:hAnsi="仿宋" w:eastAsia="仿宋"/>
          <w:sz w:val="32"/>
          <w:szCs w:val="32"/>
        </w:rPr>
        <w:t>本单项竞赛规程颁布之时</w:t>
      </w:r>
      <w:r>
        <w:rPr>
          <w:rFonts w:hint="eastAsia" w:ascii="仿宋" w:hAnsi="仿宋" w:eastAsia="仿宋" w:cs="仿宋_GB2312"/>
          <w:sz w:val="32"/>
          <w:szCs w:val="32"/>
        </w:rPr>
        <w:t>国际雪联《单板滑雪和自由式滑雪国际赛事竞赛规则（ICR）》中关于单板滑雪平行大回转项目的最新规则。</w:t>
      </w:r>
      <w:bookmarkEnd w:id="8"/>
    </w:p>
    <w:p>
      <w:pPr>
        <w:spacing w:line="560" w:lineRule="exact"/>
        <w:ind w:firstLine="640" w:firstLineChars="200"/>
        <w:rPr>
          <w:rFonts w:ascii="仿宋" w:hAnsi="仿宋" w:eastAsia="仿宋" w:cs="宋体"/>
          <w:sz w:val="32"/>
          <w:szCs w:val="32"/>
        </w:rPr>
      </w:pPr>
      <w:r>
        <w:rPr>
          <w:rFonts w:hint="eastAsia" w:ascii="仿宋" w:hAnsi="仿宋" w:eastAsia="仿宋" w:cs="仿宋_GB2312"/>
          <w:sz w:val="32"/>
          <w:szCs w:val="32"/>
        </w:rPr>
        <w:t>（二）线路设计员由</w:t>
      </w:r>
      <w:r>
        <w:rPr>
          <w:rFonts w:hint="eastAsia" w:ascii="仿宋" w:hAnsi="仿宋" w:eastAsia="仿宋" w:cs="仿宋_GB2312"/>
          <w:sz w:val="32"/>
          <w:szCs w:val="32"/>
          <w:lang w:eastAsia="zh-CN"/>
        </w:rPr>
        <w:t>评判</w:t>
      </w:r>
      <w:r>
        <w:rPr>
          <w:rFonts w:hint="eastAsia" w:ascii="仿宋" w:hAnsi="仿宋" w:eastAsia="仿宋" w:cs="仿宋_GB2312"/>
          <w:sz w:val="32"/>
          <w:szCs w:val="32"/>
        </w:rPr>
        <w:t>委员会任命。</w:t>
      </w:r>
      <w:r>
        <w:rPr>
          <w:rFonts w:hint="eastAsia" w:ascii="仿宋" w:hAnsi="仿宋" w:eastAsia="仿宋" w:cs="宋体"/>
          <w:sz w:val="32"/>
          <w:szCs w:val="32"/>
        </w:rPr>
        <w:t>如涉及抽签，抽签办法由技术代表确定。</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（三）</w:t>
      </w:r>
      <w:r>
        <w:rPr>
          <w:rFonts w:hint="eastAsia" w:ascii="仿宋" w:hAnsi="仿宋" w:eastAsia="仿宋" w:cs="宋体"/>
          <w:sz w:val="32"/>
          <w:szCs w:val="32"/>
          <w:lang w:val="en-US" w:eastAsia="zh-Hans"/>
        </w:rPr>
        <w:t>决赛阶段比赛</w:t>
      </w:r>
      <w:r>
        <w:rPr>
          <w:rFonts w:hint="eastAsia" w:ascii="仿宋" w:hAnsi="仿宋" w:eastAsia="仿宋" w:cs="宋体"/>
          <w:sz w:val="32"/>
          <w:szCs w:val="32"/>
        </w:rPr>
        <w:t>包含预赛轮和决赛轮。预赛轮滑行两次，两条线路同时出发，独立计时。两次滑行总计时成绩前1</w:t>
      </w:r>
      <w:r>
        <w:rPr>
          <w:rFonts w:ascii="仿宋" w:hAnsi="仿宋" w:eastAsia="仿宋" w:cs="宋体"/>
          <w:sz w:val="32"/>
          <w:szCs w:val="32"/>
        </w:rPr>
        <w:t>6</w:t>
      </w:r>
      <w:r>
        <w:rPr>
          <w:rFonts w:hint="eastAsia" w:ascii="仿宋" w:hAnsi="仿宋" w:eastAsia="仿宋" w:cs="宋体"/>
          <w:sz w:val="32"/>
          <w:szCs w:val="32"/>
        </w:rPr>
        <w:t>名进入决赛。</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决赛由</w:t>
      </w:r>
      <w:r>
        <w:rPr>
          <w:rFonts w:ascii="仿宋" w:hAnsi="仿宋" w:eastAsia="仿宋" w:cs="宋体"/>
          <w:sz w:val="32"/>
          <w:szCs w:val="32"/>
        </w:rPr>
        <w:t>1/8决赛、1/4决赛、1/2决赛、</w:t>
      </w:r>
      <w:r>
        <w:rPr>
          <w:rFonts w:hint="eastAsia" w:ascii="仿宋" w:hAnsi="仿宋" w:eastAsia="仿宋" w:cs="宋体"/>
          <w:sz w:val="32"/>
          <w:szCs w:val="32"/>
        </w:rPr>
        <w:t>小决赛和大决赛构成。采用单次对抗滑行的比赛模式。</w:t>
      </w:r>
    </w:p>
    <w:p>
      <w:pPr>
        <w:spacing w:line="560" w:lineRule="exact"/>
        <w:ind w:firstLine="640" w:firstLineChars="200"/>
        <w:rPr>
          <w:rFonts w:ascii="仿宋" w:hAnsi="仿宋" w:eastAsia="仿宋" w:cs="宋体"/>
          <w:sz w:val="32"/>
          <w:szCs w:val="32"/>
        </w:rPr>
      </w:pPr>
      <w:r>
        <w:rPr>
          <w:rFonts w:ascii="仿宋" w:hAnsi="仿宋" w:eastAsia="仿宋" w:cs="宋体"/>
          <w:sz w:val="32"/>
          <w:szCs w:val="32"/>
        </w:rPr>
        <w:t>1/8决赛中负者，其第</w:t>
      </w:r>
      <w:r>
        <w:rPr>
          <w:rFonts w:hint="eastAsia" w:ascii="仿宋" w:hAnsi="仿宋" w:eastAsia="仿宋" w:cs="宋体"/>
          <w:sz w:val="32"/>
          <w:szCs w:val="32"/>
        </w:rPr>
        <w:t>9</w:t>
      </w:r>
      <w:r>
        <w:rPr>
          <w:rFonts w:ascii="仿宋" w:hAnsi="仿宋" w:eastAsia="仿宋" w:cs="宋体"/>
          <w:sz w:val="32"/>
          <w:szCs w:val="32"/>
        </w:rPr>
        <w:t>到第</w:t>
      </w:r>
      <w:r>
        <w:rPr>
          <w:rFonts w:hint="eastAsia" w:ascii="仿宋" w:hAnsi="仿宋" w:eastAsia="仿宋" w:cs="宋体"/>
          <w:sz w:val="32"/>
          <w:szCs w:val="32"/>
        </w:rPr>
        <w:t>1</w:t>
      </w:r>
      <w:r>
        <w:rPr>
          <w:rFonts w:ascii="仿宋" w:hAnsi="仿宋" w:eastAsia="仿宋" w:cs="宋体"/>
          <w:sz w:val="32"/>
          <w:szCs w:val="32"/>
        </w:rPr>
        <w:t>6</w:t>
      </w:r>
      <w:r>
        <w:rPr>
          <w:rFonts w:hint="eastAsia" w:ascii="仿宋" w:hAnsi="仿宋" w:eastAsia="仿宋" w:cs="宋体"/>
          <w:sz w:val="32"/>
          <w:szCs w:val="32"/>
        </w:rPr>
        <w:t>名</w:t>
      </w:r>
      <w:r>
        <w:rPr>
          <w:rFonts w:ascii="仿宋" w:hAnsi="仿宋" w:eastAsia="仿宋" w:cs="宋体"/>
          <w:sz w:val="32"/>
          <w:szCs w:val="32"/>
        </w:rPr>
        <w:t>成绩排名由预赛</w:t>
      </w:r>
      <w:r>
        <w:rPr>
          <w:rFonts w:hint="eastAsia" w:ascii="仿宋" w:hAnsi="仿宋" w:eastAsia="仿宋" w:cs="宋体"/>
          <w:sz w:val="32"/>
          <w:szCs w:val="32"/>
        </w:rPr>
        <w:t>轮</w:t>
      </w:r>
      <w:r>
        <w:rPr>
          <w:rFonts w:ascii="仿宋" w:hAnsi="仿宋" w:eastAsia="仿宋" w:cs="宋体"/>
          <w:sz w:val="32"/>
          <w:szCs w:val="32"/>
        </w:rPr>
        <w:t>成绩决定；1/4决赛中负者，其第</w:t>
      </w:r>
      <w:r>
        <w:rPr>
          <w:rFonts w:hint="eastAsia" w:ascii="仿宋" w:hAnsi="仿宋" w:eastAsia="仿宋" w:cs="宋体"/>
          <w:sz w:val="32"/>
          <w:szCs w:val="32"/>
        </w:rPr>
        <w:t>5</w:t>
      </w:r>
      <w:r>
        <w:rPr>
          <w:rFonts w:ascii="仿宋" w:hAnsi="仿宋" w:eastAsia="仿宋" w:cs="宋体"/>
          <w:sz w:val="32"/>
          <w:szCs w:val="32"/>
        </w:rPr>
        <w:t>到第</w:t>
      </w:r>
      <w:r>
        <w:rPr>
          <w:rFonts w:hint="eastAsia" w:ascii="仿宋" w:hAnsi="仿宋" w:eastAsia="仿宋" w:cs="宋体"/>
          <w:sz w:val="32"/>
          <w:szCs w:val="32"/>
        </w:rPr>
        <w:t>8名</w:t>
      </w:r>
      <w:r>
        <w:rPr>
          <w:rFonts w:ascii="仿宋" w:hAnsi="仿宋" w:eastAsia="仿宋" w:cs="宋体"/>
          <w:sz w:val="32"/>
          <w:szCs w:val="32"/>
        </w:rPr>
        <w:t>成绩排名由预赛</w:t>
      </w:r>
      <w:r>
        <w:rPr>
          <w:rFonts w:hint="eastAsia" w:ascii="仿宋" w:hAnsi="仿宋" w:eastAsia="仿宋" w:cs="宋体"/>
          <w:sz w:val="32"/>
          <w:szCs w:val="32"/>
        </w:rPr>
        <w:t>轮</w:t>
      </w:r>
      <w:r>
        <w:rPr>
          <w:rFonts w:ascii="仿宋" w:hAnsi="仿宋" w:eastAsia="仿宋" w:cs="宋体"/>
          <w:sz w:val="32"/>
          <w:szCs w:val="32"/>
        </w:rPr>
        <w:t>成绩决定；1/2决赛的胜者参加大决赛，</w:t>
      </w:r>
      <w:r>
        <w:rPr>
          <w:rFonts w:hint="eastAsia" w:ascii="仿宋" w:hAnsi="仿宋" w:eastAsia="仿宋" w:cs="宋体"/>
          <w:sz w:val="32"/>
          <w:szCs w:val="32"/>
        </w:rPr>
        <w:t>负</w:t>
      </w:r>
      <w:r>
        <w:rPr>
          <w:rFonts w:ascii="仿宋" w:hAnsi="仿宋" w:eastAsia="仿宋" w:cs="宋体"/>
          <w:sz w:val="32"/>
          <w:szCs w:val="32"/>
        </w:rPr>
        <w:t>者参加小决赛，</w:t>
      </w:r>
      <w:r>
        <w:rPr>
          <w:rFonts w:hint="eastAsia" w:ascii="仿宋" w:hAnsi="仿宋" w:eastAsia="仿宋" w:cs="宋体"/>
          <w:sz w:val="32"/>
          <w:szCs w:val="32"/>
        </w:rPr>
        <w:t>小决赛的负者排第4</w:t>
      </w:r>
      <w:r>
        <w:rPr>
          <w:rFonts w:hint="eastAsia" w:ascii="仿宋" w:hAnsi="仿宋" w:eastAsia="仿宋" w:cs="宋体"/>
          <w:sz w:val="32"/>
          <w:szCs w:val="32"/>
          <w:lang w:val="en-US" w:eastAsia="zh-Hans"/>
        </w:rPr>
        <w:t>名</w:t>
      </w:r>
      <w:r>
        <w:rPr>
          <w:rFonts w:hint="eastAsia" w:ascii="仿宋" w:hAnsi="仿宋" w:eastAsia="仿宋" w:cs="宋体"/>
          <w:sz w:val="32"/>
          <w:szCs w:val="32"/>
        </w:rPr>
        <w:t>，获胜者排第3</w:t>
      </w:r>
      <w:r>
        <w:rPr>
          <w:rFonts w:hint="eastAsia" w:ascii="仿宋" w:hAnsi="仿宋" w:eastAsia="仿宋" w:cs="宋体"/>
          <w:sz w:val="32"/>
          <w:szCs w:val="32"/>
          <w:lang w:val="en-US" w:eastAsia="zh-Hans"/>
        </w:rPr>
        <w:t>名</w:t>
      </w:r>
      <w:r>
        <w:rPr>
          <w:rFonts w:hint="eastAsia" w:ascii="仿宋" w:hAnsi="仿宋" w:eastAsia="仿宋" w:cs="宋体"/>
          <w:sz w:val="32"/>
          <w:szCs w:val="32"/>
        </w:rPr>
        <w:t>；大决赛的负者排第2</w:t>
      </w:r>
      <w:r>
        <w:rPr>
          <w:rFonts w:hint="eastAsia" w:ascii="仿宋" w:hAnsi="仿宋" w:eastAsia="仿宋" w:cs="宋体"/>
          <w:sz w:val="32"/>
          <w:szCs w:val="32"/>
          <w:lang w:val="en-US" w:eastAsia="zh-Hans"/>
        </w:rPr>
        <w:t>名</w:t>
      </w:r>
      <w:r>
        <w:rPr>
          <w:rFonts w:hint="eastAsia" w:ascii="仿宋" w:hAnsi="仿宋" w:eastAsia="仿宋" w:cs="宋体"/>
          <w:sz w:val="32"/>
          <w:szCs w:val="32"/>
        </w:rPr>
        <w:t>，获胜者排第1</w:t>
      </w:r>
      <w:r>
        <w:rPr>
          <w:rFonts w:hint="eastAsia" w:ascii="仿宋" w:hAnsi="仿宋" w:eastAsia="仿宋" w:cs="宋体"/>
          <w:sz w:val="32"/>
          <w:szCs w:val="32"/>
          <w:lang w:val="en-US" w:eastAsia="zh-Hans"/>
        </w:rPr>
        <w:t>名</w:t>
      </w:r>
      <w:r>
        <w:rPr>
          <w:rFonts w:hint="eastAsia" w:ascii="仿宋" w:hAnsi="仿宋" w:eastAsia="仿宋" w:cs="宋体"/>
          <w:sz w:val="32"/>
          <w:szCs w:val="32"/>
        </w:rPr>
        <w:t>。</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（四）出发顺序</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1．预赛轮第一次滑行出发顺序</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预赛轮第一次滑行出发顺序由资格赛成绩排名和抽签的形式决定，共分两组。</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第一组（资格赛排名前1</w:t>
      </w:r>
      <w:r>
        <w:rPr>
          <w:rFonts w:ascii="仿宋" w:hAnsi="仿宋" w:eastAsia="仿宋" w:cs="宋体"/>
          <w:sz w:val="32"/>
          <w:szCs w:val="32"/>
        </w:rPr>
        <w:t>6</w:t>
      </w:r>
      <w:r>
        <w:rPr>
          <w:rFonts w:hint="eastAsia" w:ascii="仿宋" w:hAnsi="仿宋" w:eastAsia="仿宋" w:cs="宋体"/>
          <w:sz w:val="32"/>
          <w:szCs w:val="32"/>
        </w:rPr>
        <w:t>名）</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资格赛排名前1</w:t>
      </w:r>
      <w:r>
        <w:rPr>
          <w:rFonts w:ascii="仿宋" w:hAnsi="仿宋" w:eastAsia="仿宋" w:cs="宋体"/>
          <w:sz w:val="32"/>
          <w:szCs w:val="32"/>
        </w:rPr>
        <w:t>6</w:t>
      </w:r>
      <w:r>
        <w:rPr>
          <w:rFonts w:hint="eastAsia" w:ascii="仿宋" w:hAnsi="仿宋" w:eastAsia="仿宋" w:cs="宋体"/>
          <w:sz w:val="32"/>
          <w:szCs w:val="32"/>
        </w:rPr>
        <w:t>名运动员以及经批准的国家队运动员，采用抽签方式确定第一组出发顺序。</w:t>
      </w:r>
    </w:p>
    <w:p>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参赛运动员人数不足20人时，第一组由排名前8的运动员以及经批准的国家队运动员构成，采用抽签方式确定第一组出发顺序。</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第二组（资格赛排名第1</w:t>
      </w:r>
      <w:r>
        <w:rPr>
          <w:rFonts w:ascii="仿宋" w:hAnsi="仿宋" w:eastAsia="仿宋" w:cs="宋体"/>
          <w:sz w:val="32"/>
          <w:szCs w:val="32"/>
        </w:rPr>
        <w:t>7</w:t>
      </w:r>
      <w:r>
        <w:rPr>
          <w:rFonts w:hint="eastAsia" w:ascii="仿宋" w:hAnsi="仿宋" w:eastAsia="仿宋" w:cs="宋体"/>
          <w:sz w:val="32"/>
          <w:szCs w:val="32"/>
        </w:rPr>
        <w:t>名及以后运动员）：</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资格赛</w:t>
      </w:r>
      <w:r>
        <w:rPr>
          <w:rFonts w:ascii="仿宋" w:hAnsi="仿宋" w:eastAsia="仿宋" w:cs="宋体"/>
          <w:sz w:val="32"/>
          <w:szCs w:val="32"/>
        </w:rPr>
        <w:t>排</w:t>
      </w:r>
      <w:r>
        <w:rPr>
          <w:rFonts w:hint="eastAsia" w:ascii="仿宋" w:hAnsi="仿宋" w:eastAsia="仿宋" w:cs="宋体"/>
          <w:sz w:val="32"/>
          <w:szCs w:val="32"/>
        </w:rPr>
        <w:t>第1</w:t>
      </w:r>
      <w:r>
        <w:rPr>
          <w:rFonts w:ascii="仿宋" w:hAnsi="仿宋" w:eastAsia="仿宋" w:cs="宋体"/>
          <w:sz w:val="32"/>
          <w:szCs w:val="32"/>
        </w:rPr>
        <w:t>7</w:t>
      </w:r>
      <w:r>
        <w:rPr>
          <w:rFonts w:hint="eastAsia" w:ascii="仿宋" w:hAnsi="仿宋" w:eastAsia="仿宋" w:cs="宋体"/>
          <w:sz w:val="32"/>
          <w:szCs w:val="32"/>
        </w:rPr>
        <w:t>名及以后运动员按资格赛排名顺序确定出发顺序；对资格赛排名相同的运动员，采用抽签方式确定出发顺序。</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预赛轮第一次滑行出发顺序号为奇数的在红道出发，出发顺序号为偶数的在蓝道出发。</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参赛运动员人数不足20人时，第</w:t>
      </w:r>
      <w:r>
        <w:rPr>
          <w:rFonts w:ascii="仿宋" w:hAnsi="仿宋" w:eastAsia="仿宋" w:cs="宋体"/>
          <w:sz w:val="32"/>
          <w:szCs w:val="32"/>
        </w:rPr>
        <w:t>二</w:t>
      </w:r>
      <w:r>
        <w:rPr>
          <w:rFonts w:hint="eastAsia" w:ascii="仿宋" w:hAnsi="仿宋" w:eastAsia="仿宋" w:cs="宋体"/>
          <w:sz w:val="32"/>
          <w:szCs w:val="32"/>
        </w:rPr>
        <w:t>组由</w:t>
      </w:r>
      <w:r>
        <w:rPr>
          <w:rFonts w:ascii="仿宋" w:hAnsi="仿宋" w:eastAsia="仿宋" w:cs="宋体"/>
          <w:sz w:val="32"/>
          <w:szCs w:val="32"/>
        </w:rPr>
        <w:t>第</w:t>
      </w:r>
      <w:r>
        <w:rPr>
          <w:rFonts w:hint="eastAsia" w:ascii="仿宋" w:hAnsi="仿宋" w:eastAsia="仿宋" w:cs="宋体"/>
          <w:sz w:val="32"/>
          <w:szCs w:val="32"/>
        </w:rPr>
        <w:t>9</w:t>
      </w:r>
      <w:r>
        <w:rPr>
          <w:rFonts w:ascii="仿宋" w:hAnsi="仿宋" w:eastAsia="仿宋" w:cs="宋体"/>
          <w:sz w:val="32"/>
          <w:szCs w:val="32"/>
        </w:rPr>
        <w:t>名及以后运动员</w:t>
      </w:r>
      <w:r>
        <w:rPr>
          <w:rFonts w:hint="eastAsia" w:ascii="仿宋" w:hAnsi="仿宋" w:eastAsia="仿宋" w:cs="宋体"/>
          <w:sz w:val="32"/>
          <w:szCs w:val="32"/>
        </w:rPr>
        <w:t>构成</w:t>
      </w:r>
      <w:r>
        <w:rPr>
          <w:rFonts w:ascii="仿宋" w:hAnsi="仿宋" w:eastAsia="仿宋" w:cs="宋体"/>
          <w:sz w:val="32"/>
          <w:szCs w:val="32"/>
        </w:rPr>
        <w:t>，</w:t>
      </w:r>
      <w:r>
        <w:rPr>
          <w:rFonts w:hint="eastAsia" w:ascii="仿宋" w:hAnsi="仿宋" w:eastAsia="仿宋" w:cs="宋体"/>
          <w:sz w:val="32"/>
          <w:szCs w:val="32"/>
        </w:rPr>
        <w:t>按资格赛排名顺序确定出发顺序</w:t>
      </w:r>
      <w:r>
        <w:rPr>
          <w:rFonts w:ascii="仿宋" w:hAnsi="仿宋" w:eastAsia="仿宋" w:cs="宋体"/>
          <w:sz w:val="32"/>
          <w:szCs w:val="32"/>
        </w:rPr>
        <w:t>。</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2．预赛轮第二次滑行出发顺序</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预赛轮第二次滑行交换比赛道。预赛轮第一次滑行红道运动员第二次滑行滑蓝道。预赛轮第一次滑行蓝道运动员第二次滑行滑红道。依据预赛轮第一次滑行成绩排名的逆序出发。</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3．决赛轮出发顺序</w:t>
      </w:r>
    </w:p>
    <w:p>
      <w:pPr>
        <w:spacing w:line="560" w:lineRule="exact"/>
        <w:ind w:left="638" w:leftChars="304"/>
        <w:rPr>
          <w:rFonts w:ascii="仿宋" w:hAnsi="仿宋" w:eastAsia="仿宋" w:cs="宋体"/>
          <w:sz w:val="32"/>
          <w:szCs w:val="32"/>
        </w:rPr>
      </w:pPr>
      <w:r>
        <w:rPr>
          <w:rFonts w:hint="eastAsia" w:ascii="仿宋" w:hAnsi="仿宋" w:eastAsia="仿宋" w:cs="宋体"/>
          <w:sz w:val="32"/>
          <w:szCs w:val="32"/>
        </w:rPr>
        <w:t>决赛轮采用单次对抗滑行比赛模式，决赛轮的出发顺序为：</w:t>
      </w:r>
    </w:p>
    <w:tbl>
      <w:tblPr>
        <w:tblStyle w:val="10"/>
        <w:tblW w:w="6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7"/>
        <w:gridCol w:w="4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27" w:type="dxa"/>
          </w:tcPr>
          <w:p>
            <w:pPr>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出发顺序</w:t>
            </w:r>
          </w:p>
        </w:tc>
        <w:tc>
          <w:tcPr>
            <w:tcW w:w="4867" w:type="dxa"/>
          </w:tcPr>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对    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27" w:type="dxa"/>
          </w:tcPr>
          <w:p>
            <w:pPr>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第1组</w:t>
            </w:r>
          </w:p>
        </w:tc>
        <w:tc>
          <w:tcPr>
            <w:tcW w:w="4867" w:type="dxa"/>
          </w:tcPr>
          <w:p>
            <w:pPr>
              <w:spacing w:line="560" w:lineRule="exact"/>
              <w:rPr>
                <w:rFonts w:ascii="仿宋" w:hAnsi="仿宋" w:eastAsia="仿宋" w:cs="宋体"/>
                <w:kern w:val="0"/>
                <w:sz w:val="32"/>
                <w:szCs w:val="32"/>
              </w:rPr>
            </w:pPr>
            <w:r>
              <w:rPr>
                <w:rFonts w:hint="eastAsia" w:ascii="仿宋" w:hAnsi="仿宋" w:eastAsia="仿宋" w:cs="宋体"/>
                <w:kern w:val="0"/>
                <w:sz w:val="32"/>
                <w:szCs w:val="32"/>
              </w:rPr>
              <w:t>第四名vs第十三名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27" w:type="dxa"/>
          </w:tcPr>
          <w:p>
            <w:pPr>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第2组</w:t>
            </w:r>
          </w:p>
        </w:tc>
        <w:tc>
          <w:tcPr>
            <w:tcW w:w="4867" w:type="dxa"/>
          </w:tcPr>
          <w:p>
            <w:pPr>
              <w:spacing w:line="560" w:lineRule="exact"/>
              <w:rPr>
                <w:rFonts w:ascii="仿宋" w:hAnsi="仿宋" w:eastAsia="仿宋" w:cs="宋体"/>
                <w:kern w:val="0"/>
                <w:sz w:val="32"/>
                <w:szCs w:val="32"/>
              </w:rPr>
            </w:pPr>
            <w:r>
              <w:rPr>
                <w:rFonts w:hint="eastAsia" w:ascii="仿宋" w:hAnsi="仿宋" w:eastAsia="仿宋" w:cs="宋体"/>
                <w:kern w:val="0"/>
                <w:sz w:val="32"/>
                <w:szCs w:val="32"/>
              </w:rPr>
              <w:t>第五名vs第十二名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27" w:type="dxa"/>
          </w:tcPr>
          <w:p>
            <w:pPr>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第3组</w:t>
            </w:r>
          </w:p>
        </w:tc>
        <w:tc>
          <w:tcPr>
            <w:tcW w:w="4867" w:type="dxa"/>
          </w:tcPr>
          <w:p>
            <w:pPr>
              <w:spacing w:line="560" w:lineRule="exact"/>
              <w:rPr>
                <w:rFonts w:ascii="仿宋" w:hAnsi="仿宋" w:eastAsia="仿宋" w:cs="宋体"/>
                <w:kern w:val="0"/>
                <w:sz w:val="32"/>
                <w:szCs w:val="32"/>
              </w:rPr>
            </w:pPr>
            <w:r>
              <w:rPr>
                <w:rFonts w:hint="eastAsia" w:ascii="仿宋" w:hAnsi="仿宋" w:eastAsia="仿宋" w:cs="宋体"/>
                <w:kern w:val="0"/>
                <w:sz w:val="32"/>
                <w:szCs w:val="32"/>
              </w:rPr>
              <w:t>第八名vs第九名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27" w:type="dxa"/>
          </w:tcPr>
          <w:p>
            <w:pPr>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第4组</w:t>
            </w:r>
          </w:p>
        </w:tc>
        <w:tc>
          <w:tcPr>
            <w:tcW w:w="4867" w:type="dxa"/>
          </w:tcPr>
          <w:p>
            <w:pPr>
              <w:spacing w:line="560" w:lineRule="exact"/>
              <w:rPr>
                <w:rFonts w:ascii="仿宋" w:hAnsi="仿宋" w:eastAsia="仿宋" w:cs="宋体"/>
                <w:kern w:val="0"/>
                <w:sz w:val="32"/>
                <w:szCs w:val="32"/>
              </w:rPr>
            </w:pPr>
            <w:r>
              <w:rPr>
                <w:rFonts w:hint="eastAsia" w:ascii="仿宋" w:hAnsi="仿宋" w:eastAsia="仿宋" w:cs="宋体"/>
                <w:kern w:val="0"/>
                <w:sz w:val="32"/>
                <w:szCs w:val="32"/>
              </w:rPr>
              <w:t>第一名vs第十六名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27" w:type="dxa"/>
          </w:tcPr>
          <w:p>
            <w:pPr>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第5组</w:t>
            </w:r>
          </w:p>
        </w:tc>
        <w:tc>
          <w:tcPr>
            <w:tcW w:w="4867" w:type="dxa"/>
          </w:tcPr>
          <w:p>
            <w:pPr>
              <w:spacing w:line="560" w:lineRule="exact"/>
              <w:rPr>
                <w:rFonts w:ascii="仿宋" w:hAnsi="仿宋" w:eastAsia="仿宋" w:cs="宋体"/>
                <w:kern w:val="0"/>
                <w:sz w:val="32"/>
                <w:szCs w:val="32"/>
              </w:rPr>
            </w:pPr>
            <w:r>
              <w:rPr>
                <w:rFonts w:hint="eastAsia" w:ascii="仿宋" w:hAnsi="仿宋" w:eastAsia="仿宋" w:cs="宋体"/>
                <w:kern w:val="0"/>
                <w:sz w:val="32"/>
                <w:szCs w:val="32"/>
              </w:rPr>
              <w:t>第二名vs</w:t>
            </w:r>
            <w:r>
              <w:rPr>
                <w:rFonts w:ascii="仿宋" w:hAnsi="仿宋" w:eastAsia="仿宋" w:cs="宋体"/>
                <w:kern w:val="0"/>
                <w:sz w:val="32"/>
                <w:szCs w:val="32"/>
              </w:rPr>
              <w:t>第</w:t>
            </w:r>
            <w:r>
              <w:rPr>
                <w:rFonts w:hint="eastAsia" w:ascii="仿宋" w:hAnsi="仿宋" w:eastAsia="仿宋" w:cs="宋体"/>
                <w:kern w:val="0"/>
                <w:sz w:val="32"/>
                <w:szCs w:val="32"/>
              </w:rPr>
              <w:t>十五名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27" w:type="dxa"/>
          </w:tcPr>
          <w:p>
            <w:pPr>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第6组</w:t>
            </w:r>
          </w:p>
        </w:tc>
        <w:tc>
          <w:tcPr>
            <w:tcW w:w="4867" w:type="dxa"/>
          </w:tcPr>
          <w:p>
            <w:pPr>
              <w:spacing w:line="560" w:lineRule="exact"/>
              <w:rPr>
                <w:rFonts w:ascii="仿宋" w:hAnsi="仿宋" w:eastAsia="仿宋" w:cs="宋体"/>
                <w:kern w:val="0"/>
                <w:sz w:val="32"/>
                <w:szCs w:val="32"/>
              </w:rPr>
            </w:pPr>
            <w:r>
              <w:rPr>
                <w:rFonts w:hint="eastAsia" w:ascii="仿宋" w:hAnsi="仿宋" w:eastAsia="仿宋" w:cs="宋体"/>
                <w:kern w:val="0"/>
                <w:sz w:val="32"/>
                <w:szCs w:val="32"/>
              </w:rPr>
              <w:t>第七名vs第十名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27" w:type="dxa"/>
          </w:tcPr>
          <w:p>
            <w:pPr>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第7组</w:t>
            </w:r>
          </w:p>
        </w:tc>
        <w:tc>
          <w:tcPr>
            <w:tcW w:w="4867" w:type="dxa"/>
          </w:tcPr>
          <w:p>
            <w:pPr>
              <w:spacing w:line="560" w:lineRule="exact"/>
              <w:rPr>
                <w:rFonts w:ascii="仿宋" w:hAnsi="仿宋" w:eastAsia="仿宋" w:cs="宋体"/>
                <w:kern w:val="0"/>
                <w:sz w:val="32"/>
                <w:szCs w:val="32"/>
              </w:rPr>
            </w:pPr>
            <w:r>
              <w:rPr>
                <w:rFonts w:hint="eastAsia" w:ascii="仿宋" w:hAnsi="仿宋" w:eastAsia="仿宋" w:cs="宋体"/>
                <w:kern w:val="0"/>
                <w:sz w:val="32"/>
                <w:szCs w:val="32"/>
              </w:rPr>
              <w:t>第六名vs第十一名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27" w:type="dxa"/>
          </w:tcPr>
          <w:p>
            <w:pPr>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第8组</w:t>
            </w:r>
          </w:p>
        </w:tc>
        <w:tc>
          <w:tcPr>
            <w:tcW w:w="4867" w:type="dxa"/>
          </w:tcPr>
          <w:p>
            <w:pPr>
              <w:spacing w:line="560" w:lineRule="exact"/>
              <w:rPr>
                <w:rFonts w:ascii="仿宋" w:hAnsi="仿宋" w:eastAsia="仿宋" w:cs="宋体"/>
                <w:kern w:val="0"/>
                <w:sz w:val="32"/>
                <w:szCs w:val="32"/>
              </w:rPr>
            </w:pPr>
            <w:r>
              <w:rPr>
                <w:rFonts w:hint="eastAsia" w:ascii="仿宋" w:hAnsi="仿宋" w:eastAsia="仿宋" w:cs="宋体"/>
                <w:kern w:val="0"/>
                <w:sz w:val="32"/>
                <w:szCs w:val="32"/>
              </w:rPr>
              <w:t>第三名vs第十四名</w:t>
            </w:r>
          </w:p>
        </w:tc>
      </w:tr>
    </w:tbl>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4</w:t>
      </w:r>
      <w:r>
        <w:rPr>
          <w:rFonts w:ascii="仿宋" w:hAnsi="仿宋" w:eastAsia="仿宋" w:cs="宋体"/>
          <w:sz w:val="32"/>
          <w:szCs w:val="32"/>
        </w:rPr>
        <w:t>.</w:t>
      </w:r>
      <w:r>
        <w:rPr>
          <w:rFonts w:hint="eastAsia" w:ascii="仿宋" w:hAnsi="仿宋" w:eastAsia="仿宋" w:cs="宋体"/>
          <w:sz w:val="32"/>
          <w:szCs w:val="32"/>
        </w:rPr>
        <w:t>预赛轮成绩优者有选道权。</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（五）与晋级有关的规定</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预赛轮中出现阻挡，被阻挡的运动员重滑，阻挡他人的运动员如正确通过旗门并完成本轮滑行，其成绩有效。</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决赛轮中出现阻挡，被阻挡的运动员进入下一轮决赛，阻挡他人的运动员判罚犯规。</w:t>
      </w:r>
    </w:p>
    <w:p>
      <w:pPr>
        <w:spacing w:line="560" w:lineRule="exact"/>
        <w:ind w:firstLine="640" w:firstLineChars="200"/>
        <w:rPr>
          <w:rFonts w:ascii="仿宋" w:hAnsi="仿宋" w:eastAsia="仿宋"/>
          <w:sz w:val="32"/>
          <w:szCs w:val="32"/>
        </w:rPr>
      </w:pPr>
      <w:r>
        <w:rPr>
          <w:rFonts w:hint="eastAsia" w:ascii="仿宋" w:hAnsi="仿宋" w:eastAsia="仿宋" w:cs="宋体"/>
          <w:sz w:val="32"/>
          <w:szCs w:val="32"/>
        </w:rPr>
        <w:t>决赛轮中若两名运动员在同一个旗门位置犯规，则预赛轮成绩优者进入下一轮决赛；在不同旗门位置犯规，则后犯规者进入下一轮决赛。</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若两名运动员均未完成比赛，则通过最多旗门的运动员进入下一轮决赛。</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（六）关于成绩并列</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1．预赛成绩并列</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预赛第一轮出现第1</w:t>
      </w:r>
      <w:r>
        <w:rPr>
          <w:rFonts w:ascii="仿宋" w:hAnsi="仿宋" w:eastAsia="仿宋" w:cs="宋体"/>
          <w:sz w:val="32"/>
          <w:szCs w:val="32"/>
        </w:rPr>
        <w:t>6</w:t>
      </w:r>
      <w:r>
        <w:rPr>
          <w:rFonts w:hint="eastAsia" w:ascii="仿宋" w:hAnsi="仿宋" w:eastAsia="仿宋" w:cs="宋体"/>
          <w:sz w:val="32"/>
          <w:szCs w:val="32"/>
        </w:rPr>
        <w:t>名并列，并列的运动员均进入预赛第二轮。</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2．预赛轮成绩并列</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预赛两次滑行成绩之和相同，将按照两次滑行的最好成绩决出排名；如最好成绩仍相同，将按照资格赛排名决定；如运动员资格赛排名仍相同，由抽签决定。</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3．决赛轮成绩并列</w:t>
      </w:r>
    </w:p>
    <w:p>
      <w:pPr>
        <w:spacing w:line="560" w:lineRule="exact"/>
        <w:ind w:firstLine="640" w:firstLineChars="200"/>
        <w:rPr>
          <w:rFonts w:ascii="仿宋" w:hAnsi="仿宋" w:eastAsia="仿宋" w:cs="宋体"/>
          <w:sz w:val="32"/>
          <w:szCs w:val="32"/>
        </w:rPr>
      </w:pPr>
      <w:r>
        <w:rPr>
          <w:rFonts w:ascii="仿宋" w:hAnsi="仿宋" w:eastAsia="仿宋" w:cs="宋体"/>
          <w:sz w:val="32"/>
          <w:szCs w:val="32"/>
        </w:rPr>
        <w:t>1/8决赛，1/4决赛</w:t>
      </w:r>
      <w:r>
        <w:rPr>
          <w:rFonts w:hint="eastAsia" w:ascii="仿宋" w:hAnsi="仿宋" w:eastAsia="仿宋" w:cs="宋体"/>
          <w:sz w:val="32"/>
          <w:szCs w:val="32"/>
        </w:rPr>
        <w:t>，</w:t>
      </w:r>
      <w:r>
        <w:rPr>
          <w:rFonts w:ascii="仿宋" w:hAnsi="仿宋" w:eastAsia="仿宋" w:cs="宋体"/>
          <w:sz w:val="32"/>
          <w:szCs w:val="32"/>
        </w:rPr>
        <w:t>1/2决赛</w:t>
      </w:r>
      <w:r>
        <w:rPr>
          <w:rFonts w:hint="eastAsia" w:ascii="仿宋" w:hAnsi="仿宋" w:eastAsia="仿宋" w:cs="宋体"/>
          <w:sz w:val="32"/>
          <w:szCs w:val="32"/>
        </w:rPr>
        <w:t>中运动员滑行成绩相同，则预赛轮两次成绩之和用时较少者进入下一轮决赛；如运动员预赛轮成绩相同，将按照预赛两次滑行的最好成绩决定胜负；如最好成绩仍相同，将按照资格赛成绩排名决定。</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小决赛、大决赛中运动员滑行成绩相同，则名次并列。</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比赛服装</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比赛服装必须是上身和下身分开的两件。禁止穿着速度类或速降项目紧身服装。必须穿戴护背等保护装备。</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lang w:eastAsia="zh-CN"/>
        </w:rPr>
        <w:t>六</w:t>
      </w:r>
      <w:r>
        <w:rPr>
          <w:rFonts w:hint="eastAsia" w:ascii="黑体" w:hAnsi="黑体" w:eastAsia="黑体" w:cs="黑体"/>
          <w:bCs/>
          <w:sz w:val="32"/>
          <w:szCs w:val="32"/>
        </w:rPr>
        <w:t>、奖励办法</w:t>
      </w:r>
    </w:p>
    <w:p>
      <w:pPr>
        <w:spacing w:line="560" w:lineRule="exact"/>
        <w:ind w:firstLine="640" w:firstLineChars="200"/>
        <w:rPr>
          <w:rFonts w:ascii="仿宋" w:hAnsi="仿宋" w:eastAsia="仿宋" w:cs="宋体"/>
          <w:sz w:val="32"/>
          <w:szCs w:val="32"/>
        </w:rPr>
      </w:pPr>
      <w:r>
        <w:rPr>
          <w:rFonts w:hint="eastAsia" w:ascii="仿宋" w:hAnsi="仿宋" w:eastAsia="仿宋"/>
          <w:color w:val="000000"/>
          <w:sz w:val="32"/>
          <w:szCs w:val="32"/>
        </w:rPr>
        <w:t>执行</w:t>
      </w:r>
      <w:r>
        <w:rPr>
          <w:rFonts w:hint="eastAsia" w:ascii="仿宋" w:hAnsi="仿宋" w:eastAsia="仿宋" w:cs="宋体"/>
          <w:sz w:val="32"/>
          <w:szCs w:val="32"/>
        </w:rPr>
        <w:t>《中华人民共和国第十四届冬季运动会竞赛规程总则》（体竞字</w:t>
      </w:r>
      <w:r>
        <w:rPr>
          <w:rFonts w:hint="eastAsia" w:ascii="仿宋" w:hAnsi="仿宋" w:eastAsia="仿宋"/>
          <w:sz w:val="32"/>
          <w:szCs w:val="32"/>
        </w:rPr>
        <w:t>〔2022〕</w:t>
      </w:r>
      <w:r>
        <w:rPr>
          <w:rFonts w:hint="eastAsia" w:ascii="仿宋" w:hAnsi="仿宋" w:eastAsia="仿宋" w:cs="宋体"/>
          <w:sz w:val="32"/>
          <w:szCs w:val="32"/>
        </w:rPr>
        <w:t xml:space="preserve">196号）第六条规定。 </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lang w:eastAsia="zh-CN"/>
        </w:rPr>
        <w:t>七</w:t>
      </w:r>
      <w:r>
        <w:rPr>
          <w:rFonts w:hint="eastAsia" w:ascii="黑体" w:hAnsi="黑体" w:eastAsia="黑体" w:cs="黑体"/>
          <w:bCs/>
          <w:sz w:val="32"/>
          <w:szCs w:val="32"/>
        </w:rPr>
        <w:t>、报名和报到</w:t>
      </w:r>
    </w:p>
    <w:p>
      <w:pPr>
        <w:spacing w:line="560" w:lineRule="exact"/>
        <w:ind w:firstLine="640" w:firstLineChars="200"/>
        <w:rPr>
          <w:rFonts w:ascii="仿宋" w:hAnsi="仿宋" w:eastAsia="仿宋" w:cs="宋体"/>
          <w:sz w:val="32"/>
          <w:szCs w:val="32"/>
        </w:rPr>
      </w:pPr>
      <w:r>
        <w:rPr>
          <w:rFonts w:hint="eastAsia" w:ascii="仿宋" w:hAnsi="仿宋" w:eastAsia="仿宋"/>
          <w:sz w:val="32"/>
          <w:szCs w:val="32"/>
        </w:rPr>
        <w:t>执行</w:t>
      </w:r>
      <w:r>
        <w:rPr>
          <w:rFonts w:hint="eastAsia" w:ascii="仿宋" w:hAnsi="仿宋" w:eastAsia="仿宋" w:cs="宋体"/>
          <w:sz w:val="32"/>
          <w:szCs w:val="32"/>
        </w:rPr>
        <w:t>《中华人民共和国第十四届冬季运动会竞赛规程总则》（体竞字</w:t>
      </w:r>
      <w:r>
        <w:rPr>
          <w:rFonts w:hint="eastAsia" w:ascii="仿宋" w:hAnsi="仿宋" w:eastAsia="仿宋"/>
          <w:sz w:val="32"/>
          <w:szCs w:val="32"/>
        </w:rPr>
        <w:t>〔2022〕</w:t>
      </w:r>
      <w:r>
        <w:rPr>
          <w:rFonts w:hint="eastAsia" w:ascii="仿宋" w:hAnsi="仿宋" w:eastAsia="仿宋" w:cs="宋体"/>
          <w:sz w:val="32"/>
          <w:szCs w:val="32"/>
        </w:rPr>
        <w:t>196号）第三条第</w:t>
      </w:r>
      <w:r>
        <w:rPr>
          <w:rFonts w:hint="eastAsia" w:ascii="仿宋" w:hAnsi="仿宋" w:eastAsia="仿宋" w:cs="仿宋_GB2312"/>
          <w:color w:val="000000"/>
          <w:sz w:val="32"/>
          <w:szCs w:val="32"/>
        </w:rPr>
        <w:t>第（二）项和</w:t>
      </w:r>
      <w:r>
        <w:rPr>
          <w:rFonts w:hint="eastAsia" w:ascii="仿宋" w:hAnsi="仿宋" w:eastAsia="仿宋" w:cs="宋体"/>
          <w:sz w:val="32"/>
          <w:szCs w:val="32"/>
        </w:rPr>
        <w:t xml:space="preserve">（五）项规定。 </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lang w:eastAsia="zh-CN"/>
        </w:rPr>
        <w:t>八</w:t>
      </w:r>
      <w:r>
        <w:rPr>
          <w:rFonts w:hint="eastAsia" w:ascii="黑体" w:hAnsi="黑体" w:eastAsia="黑体" w:cs="黑体"/>
          <w:bCs/>
          <w:sz w:val="32"/>
          <w:szCs w:val="32"/>
        </w:rPr>
        <w:t>、技术官员</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执行《中华人民共和国第十四届冬季运动会竞赛规程总则》（体竞字</w:t>
      </w:r>
      <w:r>
        <w:rPr>
          <w:rFonts w:hint="eastAsia" w:ascii="仿宋" w:hAnsi="仿宋" w:eastAsia="仿宋"/>
          <w:sz w:val="32"/>
          <w:szCs w:val="32"/>
        </w:rPr>
        <w:t>〔2022〕</w:t>
      </w:r>
      <w:r>
        <w:rPr>
          <w:rFonts w:hint="eastAsia" w:ascii="仿宋" w:hAnsi="仿宋" w:eastAsia="仿宋" w:cs="宋体"/>
          <w:sz w:val="32"/>
          <w:szCs w:val="32"/>
        </w:rPr>
        <w:t xml:space="preserve">196号）第十条规定。 </w:t>
      </w:r>
    </w:p>
    <w:p>
      <w:pPr>
        <w:spacing w:line="560" w:lineRule="exact"/>
        <w:ind w:firstLine="665"/>
        <w:rPr>
          <w:rFonts w:ascii="黑体" w:hAnsi="黑体" w:eastAsia="黑体"/>
          <w:bCs/>
          <w:sz w:val="32"/>
          <w:szCs w:val="32"/>
        </w:rPr>
      </w:pPr>
      <w:r>
        <w:rPr>
          <w:rFonts w:hint="eastAsia" w:ascii="黑体" w:hAnsi="黑体" w:eastAsia="黑体"/>
          <w:bCs/>
          <w:sz w:val="32"/>
          <w:szCs w:val="32"/>
          <w:lang w:eastAsia="zh-CN"/>
        </w:rPr>
        <w:t>九</w:t>
      </w:r>
      <w:r>
        <w:rPr>
          <w:rFonts w:hint="eastAsia" w:ascii="黑体" w:hAnsi="黑体" w:eastAsia="黑体"/>
          <w:bCs/>
          <w:sz w:val="32"/>
          <w:szCs w:val="32"/>
        </w:rPr>
        <w:t>、申诉</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对运动员参赛资格的申诉，在抽签前提出；对比赛线路或线路条件的申诉，在比赛开始前1小时提出；对运动员及其比赛装备的申诉，在最后一名运动员通过终点后的15分内提出，或决赛阶段下一组比赛开始之前提出；对取消资格的申诉，在取消资格信息发布后的15分钟内提出；对计时和成绩的申诉，在非正式成绩公布后的15分钟内提出。参赛单位领队或教练以书面形式提起申诉，并提供相关证据。</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lang w:eastAsia="zh-CN"/>
        </w:rPr>
        <w:t>十</w:t>
      </w:r>
      <w:r>
        <w:rPr>
          <w:rFonts w:hint="eastAsia" w:ascii="黑体" w:hAnsi="黑体" w:eastAsia="黑体" w:cs="黑体"/>
          <w:bCs/>
          <w:sz w:val="32"/>
          <w:szCs w:val="32"/>
        </w:rPr>
        <w:t>、保险</w:t>
      </w:r>
    </w:p>
    <w:p>
      <w:pPr>
        <w:spacing w:line="560" w:lineRule="exact"/>
        <w:ind w:firstLine="640" w:firstLineChars="200"/>
        <w:rPr>
          <w:rFonts w:ascii="仿宋_GB2312" w:hAnsi="宋体" w:eastAsia="仿宋_GB2312"/>
          <w:b/>
          <w:bCs/>
          <w:color w:val="000000"/>
          <w:sz w:val="32"/>
          <w:szCs w:val="32"/>
        </w:rPr>
      </w:pPr>
      <w:bookmarkStart w:id="9" w:name="_Hlk128428219"/>
      <w:r>
        <w:rPr>
          <w:rFonts w:hint="eastAsia" w:ascii="仿宋" w:hAnsi="仿宋" w:eastAsia="仿宋" w:cs="黑体"/>
          <w:sz w:val="32"/>
          <w:szCs w:val="32"/>
        </w:rPr>
        <w:t>所有参赛单位相关人员必须自行或由其参赛单位购买意外伤害险等保险，方可参加十四冬赛前训练和比赛保险期间应覆盖整个赛事期间（从报到之日起至竞赛规程规定离开之日止），运动员或参赛单位必须在报名时提交保险单等证明材料复印件。</w:t>
      </w:r>
      <w:bookmarkEnd w:id="9"/>
    </w:p>
    <w:sectPr>
      <w:footerReference r:id="rId3" w:type="default"/>
      <w:pgSz w:w="11906" w:h="16838"/>
      <w:pgMar w:top="1418" w:right="1701"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FZHTK--GBK1-0">
    <w:altName w:val="仿宋"/>
    <w:panose1 w:val="00000000000000000000"/>
    <w:charset w:val="86"/>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7628883"/>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EC9CFC"/>
    <w:multiLevelType w:val="singleLevel"/>
    <w:tmpl w:val="D4EC9CF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true"/>
  <w:bordersDoNotSurroundFooter w:val="true"/>
  <w:documentProtection w:enforcement="0"/>
  <w:defaultTabStop w:val="420"/>
  <w:drawingGridVerticalSpacing w:val="156"/>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BE6110"/>
    <w:rsid w:val="00002DD8"/>
    <w:rsid w:val="00003B67"/>
    <w:rsid w:val="0002083C"/>
    <w:rsid w:val="0002194C"/>
    <w:rsid w:val="0002511D"/>
    <w:rsid w:val="0002612F"/>
    <w:rsid w:val="00055E69"/>
    <w:rsid w:val="000650E6"/>
    <w:rsid w:val="00081528"/>
    <w:rsid w:val="00081D10"/>
    <w:rsid w:val="00084AFC"/>
    <w:rsid w:val="000850CA"/>
    <w:rsid w:val="00090EEE"/>
    <w:rsid w:val="00096B1E"/>
    <w:rsid w:val="000A6C0A"/>
    <w:rsid w:val="000D2E86"/>
    <w:rsid w:val="001120E8"/>
    <w:rsid w:val="00114706"/>
    <w:rsid w:val="00141444"/>
    <w:rsid w:val="001468EF"/>
    <w:rsid w:val="001521F2"/>
    <w:rsid w:val="00167E27"/>
    <w:rsid w:val="00170940"/>
    <w:rsid w:val="00186879"/>
    <w:rsid w:val="001A62B9"/>
    <w:rsid w:val="001E0BCB"/>
    <w:rsid w:val="002007E7"/>
    <w:rsid w:val="0020768F"/>
    <w:rsid w:val="00210349"/>
    <w:rsid w:val="00230C9B"/>
    <w:rsid w:val="002438BF"/>
    <w:rsid w:val="00244755"/>
    <w:rsid w:val="00255FC0"/>
    <w:rsid w:val="002707E9"/>
    <w:rsid w:val="00290467"/>
    <w:rsid w:val="00291B98"/>
    <w:rsid w:val="00295689"/>
    <w:rsid w:val="002963CC"/>
    <w:rsid w:val="002A14D4"/>
    <w:rsid w:val="002A396F"/>
    <w:rsid w:val="002B21B3"/>
    <w:rsid w:val="002C6AC5"/>
    <w:rsid w:val="002E506D"/>
    <w:rsid w:val="002E651E"/>
    <w:rsid w:val="00306C91"/>
    <w:rsid w:val="00312FC3"/>
    <w:rsid w:val="003314C9"/>
    <w:rsid w:val="00334DCC"/>
    <w:rsid w:val="0033716B"/>
    <w:rsid w:val="00351B0D"/>
    <w:rsid w:val="00377A20"/>
    <w:rsid w:val="00384C5D"/>
    <w:rsid w:val="003A090E"/>
    <w:rsid w:val="003A6378"/>
    <w:rsid w:val="003B04BF"/>
    <w:rsid w:val="003D3C47"/>
    <w:rsid w:val="003E00DC"/>
    <w:rsid w:val="003E02B5"/>
    <w:rsid w:val="003E0E63"/>
    <w:rsid w:val="0040087A"/>
    <w:rsid w:val="004306FC"/>
    <w:rsid w:val="00440E94"/>
    <w:rsid w:val="00450BEC"/>
    <w:rsid w:val="00462364"/>
    <w:rsid w:val="00463CE9"/>
    <w:rsid w:val="00466188"/>
    <w:rsid w:val="00467EB6"/>
    <w:rsid w:val="004718D0"/>
    <w:rsid w:val="00485157"/>
    <w:rsid w:val="004955CE"/>
    <w:rsid w:val="004A2B34"/>
    <w:rsid w:val="004B70B9"/>
    <w:rsid w:val="004C3DD2"/>
    <w:rsid w:val="004D539C"/>
    <w:rsid w:val="004D59D6"/>
    <w:rsid w:val="004D674C"/>
    <w:rsid w:val="004E1113"/>
    <w:rsid w:val="004E1471"/>
    <w:rsid w:val="004E28F1"/>
    <w:rsid w:val="004F05FF"/>
    <w:rsid w:val="004F0BBB"/>
    <w:rsid w:val="004F470F"/>
    <w:rsid w:val="004F5485"/>
    <w:rsid w:val="00513DB7"/>
    <w:rsid w:val="005436F4"/>
    <w:rsid w:val="0054435A"/>
    <w:rsid w:val="00560F85"/>
    <w:rsid w:val="0056209D"/>
    <w:rsid w:val="00562D21"/>
    <w:rsid w:val="00570BD6"/>
    <w:rsid w:val="00576EE6"/>
    <w:rsid w:val="0059692B"/>
    <w:rsid w:val="005C0610"/>
    <w:rsid w:val="005D0A75"/>
    <w:rsid w:val="005D1468"/>
    <w:rsid w:val="005D1CDA"/>
    <w:rsid w:val="005D4755"/>
    <w:rsid w:val="005E4CFB"/>
    <w:rsid w:val="00607CF8"/>
    <w:rsid w:val="00610CB8"/>
    <w:rsid w:val="00612F3E"/>
    <w:rsid w:val="00615DF6"/>
    <w:rsid w:val="006253C0"/>
    <w:rsid w:val="00625F34"/>
    <w:rsid w:val="0064167D"/>
    <w:rsid w:val="0064738A"/>
    <w:rsid w:val="00655E61"/>
    <w:rsid w:val="006758D5"/>
    <w:rsid w:val="00690499"/>
    <w:rsid w:val="00692EBB"/>
    <w:rsid w:val="00695632"/>
    <w:rsid w:val="006B1C69"/>
    <w:rsid w:val="006C0F01"/>
    <w:rsid w:val="006E7E88"/>
    <w:rsid w:val="006F5DE1"/>
    <w:rsid w:val="007347AB"/>
    <w:rsid w:val="007427B3"/>
    <w:rsid w:val="007462BD"/>
    <w:rsid w:val="00751EAD"/>
    <w:rsid w:val="007727A6"/>
    <w:rsid w:val="007928F7"/>
    <w:rsid w:val="007B27CF"/>
    <w:rsid w:val="007C4D02"/>
    <w:rsid w:val="007E5953"/>
    <w:rsid w:val="00820D2D"/>
    <w:rsid w:val="00824BF5"/>
    <w:rsid w:val="008349B8"/>
    <w:rsid w:val="00844850"/>
    <w:rsid w:val="008458AA"/>
    <w:rsid w:val="00862E7D"/>
    <w:rsid w:val="00881B08"/>
    <w:rsid w:val="00897E33"/>
    <w:rsid w:val="008A7D6E"/>
    <w:rsid w:val="008B0506"/>
    <w:rsid w:val="008B72B2"/>
    <w:rsid w:val="008C37D6"/>
    <w:rsid w:val="008E10D5"/>
    <w:rsid w:val="008E4647"/>
    <w:rsid w:val="008E6B15"/>
    <w:rsid w:val="008F2AE9"/>
    <w:rsid w:val="008F4684"/>
    <w:rsid w:val="008F7C7F"/>
    <w:rsid w:val="009026C1"/>
    <w:rsid w:val="009161DD"/>
    <w:rsid w:val="00930976"/>
    <w:rsid w:val="0093471B"/>
    <w:rsid w:val="00941101"/>
    <w:rsid w:val="009502DF"/>
    <w:rsid w:val="00950EA9"/>
    <w:rsid w:val="00951E6E"/>
    <w:rsid w:val="00952A98"/>
    <w:rsid w:val="00970BBF"/>
    <w:rsid w:val="009721EB"/>
    <w:rsid w:val="00973A2D"/>
    <w:rsid w:val="009771CE"/>
    <w:rsid w:val="009804CA"/>
    <w:rsid w:val="00996D1F"/>
    <w:rsid w:val="00996D49"/>
    <w:rsid w:val="009A5C1E"/>
    <w:rsid w:val="009B4C07"/>
    <w:rsid w:val="009C0CF3"/>
    <w:rsid w:val="009C2D0B"/>
    <w:rsid w:val="009C57C9"/>
    <w:rsid w:val="009D4492"/>
    <w:rsid w:val="009E0432"/>
    <w:rsid w:val="009F2F49"/>
    <w:rsid w:val="009F4C1D"/>
    <w:rsid w:val="009F639A"/>
    <w:rsid w:val="00A05B27"/>
    <w:rsid w:val="00A10E0E"/>
    <w:rsid w:val="00A204C8"/>
    <w:rsid w:val="00A32EF1"/>
    <w:rsid w:val="00A4638A"/>
    <w:rsid w:val="00A506CC"/>
    <w:rsid w:val="00A55E46"/>
    <w:rsid w:val="00A60506"/>
    <w:rsid w:val="00A73394"/>
    <w:rsid w:val="00A90B46"/>
    <w:rsid w:val="00A962FB"/>
    <w:rsid w:val="00A96A32"/>
    <w:rsid w:val="00A97498"/>
    <w:rsid w:val="00AA5494"/>
    <w:rsid w:val="00AA6267"/>
    <w:rsid w:val="00AB11BE"/>
    <w:rsid w:val="00AB5982"/>
    <w:rsid w:val="00AC447D"/>
    <w:rsid w:val="00AC699D"/>
    <w:rsid w:val="00B01539"/>
    <w:rsid w:val="00B1382B"/>
    <w:rsid w:val="00B4025D"/>
    <w:rsid w:val="00B505C5"/>
    <w:rsid w:val="00B63D31"/>
    <w:rsid w:val="00B707C6"/>
    <w:rsid w:val="00B709AF"/>
    <w:rsid w:val="00B72AA9"/>
    <w:rsid w:val="00B925FD"/>
    <w:rsid w:val="00B97222"/>
    <w:rsid w:val="00BA580C"/>
    <w:rsid w:val="00BB1FC5"/>
    <w:rsid w:val="00BB6A96"/>
    <w:rsid w:val="00BF5F5C"/>
    <w:rsid w:val="00BF69B1"/>
    <w:rsid w:val="00C01D91"/>
    <w:rsid w:val="00C15AF0"/>
    <w:rsid w:val="00C26436"/>
    <w:rsid w:val="00C371B6"/>
    <w:rsid w:val="00C51F74"/>
    <w:rsid w:val="00C80AF8"/>
    <w:rsid w:val="00C84362"/>
    <w:rsid w:val="00CB194F"/>
    <w:rsid w:val="00CC22CE"/>
    <w:rsid w:val="00CC3687"/>
    <w:rsid w:val="00CC5C3F"/>
    <w:rsid w:val="00CC76FA"/>
    <w:rsid w:val="00CD063F"/>
    <w:rsid w:val="00CD398B"/>
    <w:rsid w:val="00CE4EDA"/>
    <w:rsid w:val="00CF4B22"/>
    <w:rsid w:val="00D114D1"/>
    <w:rsid w:val="00D137AA"/>
    <w:rsid w:val="00D32CF8"/>
    <w:rsid w:val="00D348AF"/>
    <w:rsid w:val="00D41914"/>
    <w:rsid w:val="00D4485E"/>
    <w:rsid w:val="00D452EE"/>
    <w:rsid w:val="00D50192"/>
    <w:rsid w:val="00D51ACF"/>
    <w:rsid w:val="00DA43FC"/>
    <w:rsid w:val="00DA6F93"/>
    <w:rsid w:val="00DA7BCD"/>
    <w:rsid w:val="00DB066A"/>
    <w:rsid w:val="00DB20D0"/>
    <w:rsid w:val="00DB5D60"/>
    <w:rsid w:val="00DC491A"/>
    <w:rsid w:val="00DC5F89"/>
    <w:rsid w:val="00DD0597"/>
    <w:rsid w:val="00DE63B2"/>
    <w:rsid w:val="00DF0D36"/>
    <w:rsid w:val="00DF13BF"/>
    <w:rsid w:val="00DF5314"/>
    <w:rsid w:val="00E123C9"/>
    <w:rsid w:val="00E17255"/>
    <w:rsid w:val="00E17504"/>
    <w:rsid w:val="00E20E8C"/>
    <w:rsid w:val="00E52EB0"/>
    <w:rsid w:val="00E660AE"/>
    <w:rsid w:val="00E6797F"/>
    <w:rsid w:val="00E725F7"/>
    <w:rsid w:val="00E7539B"/>
    <w:rsid w:val="00E95BF4"/>
    <w:rsid w:val="00EA5C6E"/>
    <w:rsid w:val="00EA622C"/>
    <w:rsid w:val="00EB0374"/>
    <w:rsid w:val="00EB60D4"/>
    <w:rsid w:val="00EC3875"/>
    <w:rsid w:val="00EC4832"/>
    <w:rsid w:val="00EC6CF5"/>
    <w:rsid w:val="00ED18BD"/>
    <w:rsid w:val="00F20A27"/>
    <w:rsid w:val="00F26EEF"/>
    <w:rsid w:val="00F3430D"/>
    <w:rsid w:val="00F44BCB"/>
    <w:rsid w:val="00F55626"/>
    <w:rsid w:val="00F66B23"/>
    <w:rsid w:val="00F83EFD"/>
    <w:rsid w:val="00F96FAD"/>
    <w:rsid w:val="00FA7DCA"/>
    <w:rsid w:val="00FC518F"/>
    <w:rsid w:val="00FC676D"/>
    <w:rsid w:val="00FC730C"/>
    <w:rsid w:val="00FD2A40"/>
    <w:rsid w:val="00FE3DC1"/>
    <w:rsid w:val="00FE7202"/>
    <w:rsid w:val="06F80905"/>
    <w:rsid w:val="08F66BB1"/>
    <w:rsid w:val="17273240"/>
    <w:rsid w:val="1805626B"/>
    <w:rsid w:val="1FBE6110"/>
    <w:rsid w:val="22CC56CF"/>
    <w:rsid w:val="2C9D13A6"/>
    <w:rsid w:val="35EF2C06"/>
    <w:rsid w:val="3B5A1C25"/>
    <w:rsid w:val="3FED6EF2"/>
    <w:rsid w:val="456A69E6"/>
    <w:rsid w:val="69760DB3"/>
    <w:rsid w:val="78633F48"/>
    <w:rsid w:val="797B49B8"/>
    <w:rsid w:val="7F222205"/>
    <w:rsid w:val="7FFCF558"/>
    <w:rsid w:val="B9FE5ADC"/>
    <w:rsid w:val="CDE441F3"/>
    <w:rsid w:val="DEDF18F2"/>
    <w:rsid w:val="F3FE69EE"/>
    <w:rsid w:val="FF77F586"/>
    <w:rsid w:val="FFF7AC5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nhideWhenUsed="0" w:uiPriority="0"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nhideWhenUsed="0" w:uiPriority="0" w:semiHidden="0" w:name="table of authorities" w:locked="1"/>
    <w:lsdException w:uiPriority="99" w:name="macro"/>
    <w:lsdException w:uiPriority="99" w:name="toa heading"/>
    <w:lsdException w:unhideWhenUsed="0" w:uiPriority="0" w:semiHidden="0" w:name="List" w:locked="1"/>
    <w:lsdException w:unhideWhenUsed="0" w:uiPriority="0" w:semiHidden="0" w:name="List Bullet" w:locked="1"/>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ocked="1"/>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link w:val="27"/>
    <w:qFormat/>
    <w:locked/>
    <w:uiPriority w:val="0"/>
    <w:pPr>
      <w:widowControl/>
      <w:spacing w:before="300" w:after="150"/>
      <w:ind w:left="150" w:right="150"/>
      <w:jc w:val="center"/>
      <w:outlineLvl w:val="4"/>
    </w:pPr>
    <w:rPr>
      <w:rFonts w:ascii="宋体" w:hAnsi="宋体" w:cs="宋体"/>
      <w:b/>
      <w:bCs/>
      <w:color w:val="008AD6"/>
      <w:kern w:val="0"/>
      <w:sz w:val="30"/>
      <w:szCs w:val="3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31"/>
    <w:unhideWhenUsed/>
    <w:qFormat/>
    <w:uiPriority w:val="99"/>
    <w:pPr>
      <w:jc w:val="left"/>
    </w:pPr>
  </w:style>
  <w:style w:type="paragraph" w:styleId="4">
    <w:name w:val="Balloon Text"/>
    <w:basedOn w:val="1"/>
    <w:link w:val="26"/>
    <w:qFormat/>
    <w:locked/>
    <w:uiPriority w:val="0"/>
    <w:rPr>
      <w:sz w:val="18"/>
      <w:szCs w:val="18"/>
    </w:rPr>
  </w:style>
  <w:style w:type="paragraph" w:styleId="5">
    <w:name w:val="footer"/>
    <w:basedOn w:val="1"/>
    <w:link w:val="24"/>
    <w:qFormat/>
    <w:uiPriority w:val="99"/>
    <w:pPr>
      <w:tabs>
        <w:tab w:val="center" w:pos="4153"/>
        <w:tab w:val="right" w:pos="8306"/>
      </w:tabs>
      <w:snapToGrid w:val="0"/>
      <w:jc w:val="left"/>
    </w:pPr>
    <w:rPr>
      <w:sz w:val="18"/>
      <w:szCs w:val="18"/>
    </w:rPr>
  </w:style>
  <w:style w:type="paragraph" w:styleId="6">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3"/>
    <w:next w:val="3"/>
    <w:link w:val="32"/>
    <w:semiHidden/>
    <w:unhideWhenUsed/>
    <w:qFormat/>
    <w:uiPriority w:val="99"/>
    <w:rPr>
      <w:b/>
      <w:bCs/>
    </w:rPr>
  </w:style>
  <w:style w:type="table" w:styleId="10">
    <w:name w:val="Table Grid"/>
    <w:basedOn w:val="9"/>
    <w:qFormat/>
    <w:locked/>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unhideWhenUsed/>
    <w:qFormat/>
    <w:uiPriority w:val="99"/>
    <w:rPr>
      <w:color w:val="0000FF" w:themeColor="hyperlink"/>
      <w:u w:val="single"/>
      <w14:textFill>
        <w14:solidFill>
          <w14:schemeClr w14:val="hlink"/>
        </w14:solidFill>
      </w14:textFill>
    </w:rPr>
  </w:style>
  <w:style w:type="character" w:styleId="13">
    <w:name w:val="annotation reference"/>
    <w:basedOn w:val="11"/>
    <w:unhideWhenUsed/>
    <w:qFormat/>
    <w:uiPriority w:val="0"/>
    <w:rPr>
      <w:sz w:val="21"/>
      <w:szCs w:val="21"/>
    </w:rPr>
  </w:style>
  <w:style w:type="paragraph" w:customStyle="1" w:styleId="14">
    <w:name w:val="正文文本 (2)"/>
    <w:basedOn w:val="1"/>
    <w:link w:val="16"/>
    <w:qFormat/>
    <w:uiPriority w:val="99"/>
    <w:pPr>
      <w:shd w:val="clear" w:color="auto" w:fill="FFFFFF"/>
      <w:spacing w:line="465" w:lineRule="exact"/>
      <w:jc w:val="distribute"/>
    </w:pPr>
    <w:rPr>
      <w:rFonts w:ascii="微软雅黑" w:hAnsi="微软雅黑" w:eastAsia="微软雅黑" w:cs="微软雅黑"/>
      <w:spacing w:val="40"/>
      <w:sz w:val="20"/>
      <w:szCs w:val="20"/>
    </w:rPr>
  </w:style>
  <w:style w:type="character" w:customStyle="1" w:styleId="15">
    <w:name w:val="正文文本 (2) + 间距 0 pt"/>
    <w:basedOn w:val="16"/>
    <w:qFormat/>
    <w:uiPriority w:val="99"/>
    <w:rPr>
      <w:rFonts w:ascii="微软雅黑" w:hAnsi="微软雅黑" w:eastAsia="微软雅黑" w:cs="微软雅黑"/>
      <w:color w:val="000000"/>
      <w:spacing w:val="10"/>
      <w:w w:val="100"/>
      <w:position w:val="0"/>
      <w:sz w:val="20"/>
      <w:szCs w:val="20"/>
      <w:u w:val="none"/>
      <w:lang w:val="zh-CN" w:eastAsia="zh-CN"/>
    </w:rPr>
  </w:style>
  <w:style w:type="character" w:customStyle="1" w:styleId="16">
    <w:name w:val="正文文本 (2)_"/>
    <w:basedOn w:val="11"/>
    <w:link w:val="14"/>
    <w:qFormat/>
    <w:locked/>
    <w:uiPriority w:val="99"/>
    <w:rPr>
      <w:rFonts w:ascii="微软雅黑" w:hAnsi="微软雅黑" w:eastAsia="微软雅黑" w:cs="微软雅黑"/>
      <w:spacing w:val="40"/>
      <w:sz w:val="20"/>
      <w:szCs w:val="20"/>
      <w:u w:val="none"/>
    </w:rPr>
  </w:style>
  <w:style w:type="paragraph" w:customStyle="1" w:styleId="17">
    <w:name w:val="正文文本 (3)"/>
    <w:basedOn w:val="1"/>
    <w:qFormat/>
    <w:uiPriority w:val="99"/>
    <w:pPr>
      <w:shd w:val="clear" w:color="auto" w:fill="FFFFFF"/>
      <w:spacing w:line="465" w:lineRule="exact"/>
      <w:ind w:firstLine="500"/>
      <w:jc w:val="distribute"/>
    </w:pPr>
    <w:rPr>
      <w:rFonts w:ascii="微软雅黑" w:hAnsi="微软雅黑" w:eastAsia="微软雅黑" w:cs="微软雅黑"/>
      <w:b/>
      <w:bCs/>
      <w:spacing w:val="20"/>
      <w:szCs w:val="21"/>
    </w:rPr>
  </w:style>
  <w:style w:type="character" w:customStyle="1" w:styleId="18">
    <w:name w:val="正文文本 (2) + 间距 0 pt1"/>
    <w:basedOn w:val="16"/>
    <w:qFormat/>
    <w:uiPriority w:val="99"/>
    <w:rPr>
      <w:rFonts w:ascii="微软雅黑" w:hAnsi="微软雅黑" w:eastAsia="微软雅黑" w:cs="微软雅黑"/>
      <w:color w:val="000000"/>
      <w:spacing w:val="0"/>
      <w:w w:val="100"/>
      <w:position w:val="0"/>
      <w:sz w:val="20"/>
      <w:szCs w:val="20"/>
      <w:u w:val="none"/>
      <w:lang w:val="zh-CN" w:eastAsia="zh-CN"/>
    </w:rPr>
  </w:style>
  <w:style w:type="character" w:customStyle="1" w:styleId="19">
    <w:name w:val="正文文本 (2) + 10.5 pt1"/>
    <w:basedOn w:val="16"/>
    <w:qFormat/>
    <w:uiPriority w:val="99"/>
    <w:rPr>
      <w:rFonts w:ascii="微软雅黑" w:hAnsi="微软雅黑" w:eastAsia="微软雅黑" w:cs="微软雅黑"/>
      <w:b/>
      <w:bCs/>
      <w:color w:val="000000"/>
      <w:spacing w:val="20"/>
      <w:w w:val="100"/>
      <w:position w:val="0"/>
      <w:sz w:val="21"/>
      <w:szCs w:val="21"/>
      <w:u w:val="none"/>
      <w:lang w:val="zh-CN" w:eastAsia="zh-CN"/>
    </w:rPr>
  </w:style>
  <w:style w:type="character" w:customStyle="1" w:styleId="20">
    <w:name w:val="正文文本 (2) + 间距 0 pt2"/>
    <w:basedOn w:val="16"/>
    <w:qFormat/>
    <w:uiPriority w:val="99"/>
    <w:rPr>
      <w:rFonts w:ascii="微软雅黑" w:hAnsi="微软雅黑" w:eastAsia="微软雅黑" w:cs="微软雅黑"/>
      <w:color w:val="000000"/>
      <w:spacing w:val="10"/>
      <w:w w:val="100"/>
      <w:position w:val="0"/>
      <w:sz w:val="20"/>
      <w:szCs w:val="20"/>
      <w:u w:val="none"/>
      <w:lang w:val="zh-CN" w:eastAsia="zh-CN"/>
    </w:rPr>
  </w:style>
  <w:style w:type="character" w:customStyle="1" w:styleId="21">
    <w:name w:val="正文文本 (2) + 11 pt"/>
    <w:basedOn w:val="16"/>
    <w:qFormat/>
    <w:uiPriority w:val="99"/>
    <w:rPr>
      <w:rFonts w:ascii="微软雅黑" w:hAnsi="微软雅黑" w:eastAsia="微软雅黑" w:cs="微软雅黑"/>
      <w:color w:val="000000"/>
      <w:spacing w:val="0"/>
      <w:w w:val="100"/>
      <w:position w:val="0"/>
      <w:sz w:val="22"/>
      <w:szCs w:val="22"/>
      <w:u w:val="none"/>
      <w:lang w:val="zh-CN" w:eastAsia="zh-CN"/>
    </w:rPr>
  </w:style>
  <w:style w:type="character" w:customStyle="1" w:styleId="22">
    <w:name w:val="正文文本 (2) + Arial"/>
    <w:basedOn w:val="16"/>
    <w:qFormat/>
    <w:uiPriority w:val="99"/>
    <w:rPr>
      <w:rFonts w:ascii="Arial" w:hAnsi="Arial" w:eastAsia="Times New Roman" w:cs="Arial"/>
      <w:color w:val="000000"/>
      <w:spacing w:val="-10"/>
      <w:w w:val="100"/>
      <w:position w:val="0"/>
      <w:sz w:val="22"/>
      <w:szCs w:val="22"/>
      <w:u w:val="none"/>
      <w:lang w:val="zh-CN" w:eastAsia="zh-CN"/>
    </w:rPr>
  </w:style>
  <w:style w:type="character" w:customStyle="1" w:styleId="23">
    <w:name w:val="页眉 字符"/>
    <w:basedOn w:val="11"/>
    <w:link w:val="6"/>
    <w:qFormat/>
    <w:locked/>
    <w:uiPriority w:val="99"/>
    <w:rPr>
      <w:rFonts w:ascii="Calibri" w:hAnsi="Calibri" w:cs="Times New Roman"/>
      <w:kern w:val="2"/>
      <w:sz w:val="18"/>
      <w:szCs w:val="18"/>
    </w:rPr>
  </w:style>
  <w:style w:type="character" w:customStyle="1" w:styleId="24">
    <w:name w:val="页脚 字符"/>
    <w:basedOn w:val="11"/>
    <w:link w:val="5"/>
    <w:qFormat/>
    <w:locked/>
    <w:uiPriority w:val="99"/>
    <w:rPr>
      <w:rFonts w:ascii="Calibri" w:hAnsi="Calibri" w:cs="Times New Roman"/>
      <w:kern w:val="2"/>
      <w:sz w:val="18"/>
      <w:szCs w:val="18"/>
    </w:rPr>
  </w:style>
  <w:style w:type="paragraph" w:styleId="25">
    <w:name w:val="List Paragraph"/>
    <w:basedOn w:val="1"/>
    <w:qFormat/>
    <w:uiPriority w:val="99"/>
    <w:pPr>
      <w:ind w:firstLine="420" w:firstLineChars="200"/>
    </w:pPr>
  </w:style>
  <w:style w:type="character" w:customStyle="1" w:styleId="26">
    <w:name w:val="批注框文本 字符"/>
    <w:basedOn w:val="11"/>
    <w:link w:val="4"/>
    <w:qFormat/>
    <w:uiPriority w:val="0"/>
    <w:rPr>
      <w:rFonts w:ascii="Calibri" w:hAnsi="Calibri" w:cs="Times New Roman"/>
      <w:sz w:val="18"/>
      <w:szCs w:val="18"/>
    </w:rPr>
  </w:style>
  <w:style w:type="character" w:customStyle="1" w:styleId="27">
    <w:name w:val="标题 5 字符"/>
    <w:basedOn w:val="11"/>
    <w:link w:val="2"/>
    <w:qFormat/>
    <w:uiPriority w:val="0"/>
    <w:rPr>
      <w:b/>
      <w:bCs/>
      <w:color w:val="008AD6"/>
      <w:sz w:val="30"/>
      <w:szCs w:val="30"/>
    </w:rPr>
  </w:style>
  <w:style w:type="paragraph" w:customStyle="1" w:styleId="28">
    <w:name w:val="_Style 21"/>
    <w:basedOn w:val="1"/>
    <w:next w:val="25"/>
    <w:qFormat/>
    <w:uiPriority w:val="99"/>
    <w:pPr>
      <w:ind w:firstLine="420" w:firstLineChars="200"/>
    </w:pPr>
    <w:rPr>
      <w:szCs w:val="20"/>
    </w:rPr>
  </w:style>
  <w:style w:type="paragraph" w:customStyle="1" w:styleId="29">
    <w:name w:val="_Style 24"/>
    <w:basedOn w:val="1"/>
    <w:next w:val="25"/>
    <w:qFormat/>
    <w:uiPriority w:val="99"/>
    <w:pPr>
      <w:ind w:firstLine="420" w:firstLineChars="200"/>
    </w:pPr>
    <w:rPr>
      <w:szCs w:val="20"/>
    </w:rPr>
  </w:style>
  <w:style w:type="paragraph" w:customStyle="1" w:styleId="30">
    <w:name w:val="列表段落1"/>
    <w:basedOn w:val="1"/>
    <w:qFormat/>
    <w:uiPriority w:val="99"/>
    <w:pPr>
      <w:ind w:firstLine="420" w:firstLineChars="200"/>
    </w:pPr>
  </w:style>
  <w:style w:type="character" w:customStyle="1" w:styleId="31">
    <w:name w:val="批注文字 字符"/>
    <w:basedOn w:val="11"/>
    <w:link w:val="3"/>
    <w:qFormat/>
    <w:uiPriority w:val="99"/>
    <w:rPr>
      <w:rFonts w:ascii="Calibri" w:hAnsi="Calibri" w:cs="Times New Roman"/>
      <w:kern w:val="2"/>
      <w:sz w:val="21"/>
      <w:szCs w:val="24"/>
    </w:rPr>
  </w:style>
  <w:style w:type="character" w:customStyle="1" w:styleId="32">
    <w:name w:val="批注主题 字符"/>
    <w:basedOn w:val="31"/>
    <w:link w:val="8"/>
    <w:semiHidden/>
    <w:qFormat/>
    <w:uiPriority w:val="99"/>
    <w:rPr>
      <w:rFonts w:ascii="Calibri" w:hAnsi="Calibri" w:cs="Times New Roman"/>
      <w:b/>
      <w:bCs/>
      <w:kern w:val="2"/>
      <w:sz w:val="21"/>
      <w:szCs w:val="24"/>
    </w:rPr>
  </w:style>
  <w:style w:type="paragraph" w:customStyle="1" w:styleId="33">
    <w:name w:val="Revision"/>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402</Words>
  <Characters>2296</Characters>
  <Lines>19</Lines>
  <Paragraphs>5</Paragraphs>
  <TotalTime>349</TotalTime>
  <ScaleCrop>false</ScaleCrop>
  <LinksUpToDate>false</LinksUpToDate>
  <CharactersWithSpaces>2693</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2023-02-07T18:32:00Z</dcterms:created>
  <dc:creator>宋峣</dc:creator>
  <cp:lastModifiedBy>zhangkai</cp:lastModifiedBy>
  <cp:lastPrinted>2023-05-30T14:47:00Z</cp:lastPrinted>
  <dcterms:modified xsi:type="dcterms:W3CDTF">2023-07-02T09:45:56Z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B585544B515244F09D08579A8D5838FF</vt:lpwstr>
  </property>
</Properties>
</file>