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640" w:lineRule="exact"/>
        <w:ind w:left="0"/>
        <w:rPr>
          <w:rFonts w:ascii="方正小标宋_GBK" w:hAnsi="方正小标宋_GBK" w:eastAsia="方正小标宋_GBK" w:cs="方正小标宋_GBK"/>
          <w:b w:val="0"/>
          <w:bCs w:val="0"/>
          <w:color w:val="auto"/>
          <w:sz w:val="36"/>
          <w:szCs w:val="36"/>
        </w:rPr>
      </w:pPr>
      <w:bookmarkStart w:id="0" w:name="_Hlk20226655"/>
      <w:r>
        <w:rPr>
          <w:rFonts w:hint="eastAsia" w:ascii="方正小标宋_GBK" w:hAnsi="方正小标宋_GBK" w:eastAsia="方正小标宋_GBK" w:cs="方正小标宋_GBK"/>
          <w:b w:val="0"/>
          <w:bCs w:val="0"/>
          <w:color w:val="auto"/>
          <w:sz w:val="36"/>
          <w:szCs w:val="36"/>
        </w:rPr>
        <w:t>第十四届全国冬季运动会</w:t>
      </w:r>
    </w:p>
    <w:p>
      <w:pPr>
        <w:pStyle w:val="2"/>
        <w:spacing w:before="0" w:line="640" w:lineRule="exact"/>
        <w:ind w:left="0"/>
        <w:rPr>
          <w:rFonts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rPr>
        <w:t>自由式滑雪空中技巧竞赛规程</w:t>
      </w:r>
    </w:p>
    <w:p>
      <w:pPr>
        <w:spacing w:line="640" w:lineRule="exact"/>
      </w:pPr>
    </w:p>
    <w:p>
      <w:pPr>
        <w:spacing w:line="640" w:lineRule="exact"/>
        <w:ind w:firstLine="640" w:firstLineChars="200"/>
        <w:rPr>
          <w:rFonts w:ascii="黑体" w:hAnsi="黑体" w:eastAsia="黑体"/>
          <w:bCs/>
          <w:sz w:val="32"/>
          <w:szCs w:val="32"/>
        </w:rPr>
      </w:pPr>
      <w:r>
        <w:rPr>
          <w:rFonts w:hint="eastAsia" w:ascii="黑体" w:hAnsi="黑体" w:eastAsia="黑体"/>
          <w:bCs/>
          <w:sz w:val="32"/>
          <w:szCs w:val="32"/>
        </w:rPr>
        <w:t>一、比赛项目</w:t>
      </w:r>
    </w:p>
    <w:p>
      <w:pPr>
        <w:pStyle w:val="12"/>
        <w:spacing w:line="640" w:lineRule="exact"/>
        <w:ind w:firstLine="640"/>
        <w:rPr>
          <w:rFonts w:ascii="楷体" w:hAnsi="楷体" w:eastAsia="楷体"/>
          <w:sz w:val="32"/>
          <w:szCs w:val="32"/>
        </w:rPr>
      </w:pPr>
      <w:r>
        <w:rPr>
          <w:rFonts w:hint="eastAsia" w:ascii="楷体" w:hAnsi="楷体" w:eastAsia="楷体"/>
          <w:sz w:val="32"/>
          <w:szCs w:val="32"/>
        </w:rPr>
        <w:t>（一）公开组</w:t>
      </w:r>
    </w:p>
    <w:p>
      <w:pPr>
        <w:pStyle w:val="12"/>
        <w:spacing w:line="640" w:lineRule="exact"/>
        <w:ind w:firstLine="640"/>
        <w:rPr>
          <w:rFonts w:ascii="仿宋" w:hAnsi="仿宋" w:eastAsia="仿宋"/>
          <w:sz w:val="32"/>
          <w:szCs w:val="32"/>
        </w:rPr>
      </w:pPr>
      <w:r>
        <w:rPr>
          <w:rFonts w:hint="eastAsia" w:ascii="仿宋" w:hAnsi="仿宋" w:eastAsia="仿宋"/>
          <w:sz w:val="32"/>
          <w:szCs w:val="32"/>
        </w:rPr>
        <w:t>男子个人、女子个人、混合团体</w:t>
      </w:r>
    </w:p>
    <w:p>
      <w:pPr>
        <w:pStyle w:val="12"/>
        <w:spacing w:line="640" w:lineRule="exact"/>
        <w:ind w:firstLine="640"/>
        <w:rPr>
          <w:rFonts w:ascii="楷体" w:hAnsi="楷体" w:eastAsia="楷体"/>
          <w:sz w:val="32"/>
          <w:szCs w:val="32"/>
        </w:rPr>
      </w:pPr>
      <w:r>
        <w:rPr>
          <w:rFonts w:hint="eastAsia" w:ascii="楷体" w:hAnsi="楷体" w:eastAsia="楷体"/>
          <w:sz w:val="32"/>
          <w:szCs w:val="32"/>
        </w:rPr>
        <w:t>（二）青年组</w:t>
      </w:r>
    </w:p>
    <w:p>
      <w:pPr>
        <w:pStyle w:val="12"/>
        <w:spacing w:line="640" w:lineRule="exact"/>
        <w:ind w:firstLine="640"/>
        <w:rPr>
          <w:rFonts w:ascii="仿宋" w:hAnsi="仿宋" w:eastAsia="仿宋"/>
          <w:sz w:val="32"/>
          <w:szCs w:val="32"/>
        </w:rPr>
      </w:pPr>
      <w:r>
        <w:rPr>
          <w:rFonts w:hint="eastAsia" w:ascii="仿宋" w:hAnsi="仿宋" w:eastAsia="仿宋"/>
          <w:sz w:val="32"/>
          <w:szCs w:val="32"/>
        </w:rPr>
        <w:t>男子个人、女子个人、混合团体</w:t>
      </w:r>
    </w:p>
    <w:p>
      <w:pPr>
        <w:pStyle w:val="12"/>
        <w:spacing w:line="640" w:lineRule="exact"/>
        <w:ind w:firstLine="640"/>
        <w:rPr>
          <w:rFonts w:ascii="黑体" w:hAnsi="黑体" w:eastAsia="黑体"/>
          <w:bCs/>
          <w:sz w:val="32"/>
          <w:szCs w:val="32"/>
        </w:rPr>
      </w:pPr>
      <w:r>
        <w:rPr>
          <w:rFonts w:hint="eastAsia" w:ascii="黑体" w:hAnsi="黑体" w:eastAsia="黑体"/>
          <w:bCs/>
          <w:sz w:val="32"/>
          <w:szCs w:val="32"/>
          <w:lang w:eastAsia="zh-CN"/>
        </w:rPr>
        <w:t>二</w:t>
      </w:r>
      <w:r>
        <w:rPr>
          <w:rFonts w:hint="eastAsia" w:ascii="黑体" w:hAnsi="黑体" w:eastAsia="黑体"/>
          <w:bCs/>
          <w:sz w:val="32"/>
          <w:szCs w:val="32"/>
        </w:rPr>
        <w:t>、运动员资格</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（一）符合《中华人民共和国第十四届冬季运动会竞赛规程总则》（体竞字〔2022〕196号）第四条第（一）项规定。</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（二）年龄规定</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公开组：</w:t>
      </w:r>
      <w:r>
        <w:rPr>
          <w:rFonts w:ascii="仿宋" w:hAnsi="仿宋" w:eastAsia="仿宋" w:cs="仿宋"/>
          <w:sz w:val="32"/>
          <w:szCs w:val="32"/>
        </w:rPr>
        <w:t>2009</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日（含）前出生</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青年组：2005年1月1日</w:t>
      </w:r>
      <w:r>
        <w:rPr>
          <w:rFonts w:hint="eastAsia" w:ascii="仿宋" w:hAnsi="仿宋" w:eastAsia="仿宋" w:cs="仿宋"/>
          <w:sz w:val="32"/>
          <w:szCs w:val="32"/>
          <w:lang w:eastAsia="zh-CN"/>
        </w:rPr>
        <w:t>至</w:t>
      </w:r>
      <w:r>
        <w:rPr>
          <w:rFonts w:hint="eastAsia" w:ascii="仿宋" w:hAnsi="仿宋" w:eastAsia="仿宋" w:cs="仿宋"/>
          <w:sz w:val="32"/>
          <w:szCs w:val="32"/>
        </w:rPr>
        <w:t>2009年12月31日出生</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（三）</w:t>
      </w:r>
      <w:bookmarkStart w:id="1" w:name="_Hlk128400216"/>
      <w:r>
        <w:rPr>
          <w:rFonts w:hint="eastAsia" w:ascii="仿宋" w:hAnsi="仿宋" w:eastAsia="仿宋"/>
          <w:sz w:val="32"/>
          <w:szCs w:val="32"/>
        </w:rPr>
        <w:t>运动员年龄资格以二代身份证为准。</w:t>
      </w:r>
      <w:bookmarkEnd w:id="1"/>
    </w:p>
    <w:p>
      <w:pPr>
        <w:pStyle w:val="12"/>
        <w:spacing w:line="640" w:lineRule="exact"/>
        <w:ind w:firstLine="640"/>
        <w:rPr>
          <w:rFonts w:ascii="黑体" w:hAnsi="黑体" w:eastAsia="黑体"/>
          <w:bCs/>
          <w:sz w:val="32"/>
          <w:szCs w:val="32"/>
        </w:rPr>
      </w:pPr>
      <w:r>
        <w:rPr>
          <w:rFonts w:hint="eastAsia" w:ascii="黑体" w:hAnsi="黑体" w:eastAsia="黑体"/>
          <w:bCs/>
          <w:sz w:val="32"/>
          <w:szCs w:val="32"/>
          <w:lang w:eastAsia="zh-CN"/>
        </w:rPr>
        <w:t>三</w:t>
      </w:r>
      <w:r>
        <w:rPr>
          <w:rFonts w:hint="eastAsia" w:ascii="黑体" w:hAnsi="黑体" w:eastAsia="黑体"/>
          <w:bCs/>
          <w:sz w:val="32"/>
          <w:szCs w:val="32"/>
        </w:rPr>
        <w:t>、参加办法</w:t>
      </w:r>
    </w:p>
    <w:p>
      <w:pPr>
        <w:spacing w:line="640" w:lineRule="exact"/>
        <w:ind w:firstLine="640" w:firstLineChars="200"/>
        <w:rPr>
          <w:rFonts w:ascii="仿宋" w:hAnsi="仿宋" w:eastAsia="仿宋"/>
          <w:sz w:val="32"/>
          <w:szCs w:val="32"/>
        </w:rPr>
      </w:pPr>
      <w:bookmarkStart w:id="2" w:name="_Hlk128401868"/>
      <w:r>
        <w:rPr>
          <w:rFonts w:hint="eastAsia" w:ascii="楷体" w:hAnsi="楷体" w:eastAsia="楷体"/>
          <w:sz w:val="32"/>
          <w:szCs w:val="32"/>
        </w:rPr>
        <w:t>（一）资格赛</w:t>
      </w:r>
    </w:p>
    <w:p>
      <w:pPr>
        <w:spacing w:line="640" w:lineRule="exact"/>
        <w:ind w:firstLine="640" w:firstLineChars="200"/>
        <w:rPr>
          <w:rFonts w:ascii="仿宋" w:hAnsi="仿宋" w:eastAsia="仿宋"/>
          <w:sz w:val="32"/>
          <w:szCs w:val="32"/>
        </w:rPr>
      </w:pPr>
      <w:bookmarkStart w:id="3" w:name="_Hlk128404692"/>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执行20</w:t>
      </w:r>
      <w:r>
        <w:rPr>
          <w:rFonts w:ascii="仿宋" w:hAnsi="仿宋" w:eastAsia="仿宋"/>
          <w:sz w:val="32"/>
          <w:szCs w:val="32"/>
        </w:rPr>
        <w:t>23</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赛季全国自由式滑雪空中技巧锦标赛暨第十四届全国冬季运动会（简称十四冬）自由式滑雪空中技巧项目资格赛竞赛规程。</w:t>
      </w:r>
    </w:p>
    <w:p>
      <w:pPr>
        <w:spacing w:line="640" w:lineRule="exact"/>
        <w:ind w:firstLine="640" w:firstLineChars="200"/>
        <w:rPr>
          <w:rFonts w:ascii="仿宋" w:hAnsi="仿宋" w:eastAsia="仿宋" w:cs="仿宋"/>
          <w:sz w:val="32"/>
          <w:szCs w:val="32"/>
        </w:rPr>
      </w:pPr>
      <w:r>
        <w:rPr>
          <w:rFonts w:ascii="仿宋" w:hAnsi="仿宋" w:eastAsia="仿宋"/>
          <w:sz w:val="32"/>
          <w:szCs w:val="32"/>
        </w:rPr>
        <w:t>2.</w:t>
      </w:r>
      <w:r>
        <w:rPr>
          <w:rFonts w:hint="eastAsia" w:ascii="仿宋" w:hAnsi="仿宋" w:eastAsia="仿宋"/>
          <w:sz w:val="32"/>
          <w:szCs w:val="32"/>
        </w:rPr>
        <w:t>资格赛前</w:t>
      </w:r>
      <w:r>
        <w:rPr>
          <w:rFonts w:hint="eastAsia" w:ascii="仿宋" w:hAnsi="仿宋" w:eastAsia="仿宋" w:cs="仿宋"/>
          <w:sz w:val="32"/>
          <w:szCs w:val="32"/>
        </w:rPr>
        <w:t>通过中国反兴奋剂教育平台“中国冰雪通用模块-反兴奋剂教育准入入口”完成教育准入学习，考试合格并获得证书的运动员方可参加资格赛。</w:t>
      </w:r>
      <w:bookmarkEnd w:id="2"/>
      <w:bookmarkEnd w:id="3"/>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体能测试相关要求另行通知。</w:t>
      </w:r>
    </w:p>
    <w:p>
      <w:pPr>
        <w:spacing w:line="640" w:lineRule="exact"/>
        <w:ind w:firstLine="640" w:firstLineChars="200"/>
        <w:rPr>
          <w:rFonts w:ascii="仿宋" w:hAnsi="仿宋" w:eastAsia="仿宋"/>
          <w:sz w:val="32"/>
          <w:szCs w:val="32"/>
        </w:rPr>
      </w:pPr>
      <w:r>
        <w:rPr>
          <w:rFonts w:hint="eastAsia" w:ascii="仿宋" w:hAnsi="仿宋" w:eastAsia="仿宋" w:cs="仿宋"/>
          <w:sz w:val="32"/>
          <w:szCs w:val="32"/>
        </w:rPr>
        <w:t>4.</w:t>
      </w:r>
      <w:r>
        <w:rPr>
          <w:rFonts w:hint="eastAsia" w:ascii="仿宋" w:hAnsi="仿宋" w:eastAsia="仿宋"/>
          <w:sz w:val="32"/>
          <w:szCs w:val="32"/>
        </w:rPr>
        <w:t>难度要求</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参加个人比赛的运动员需在资格赛的对应组别中至少有一次使用下列难度或以上的难度参加比赛，并获得有效成绩。该动作的未出发（D</w:t>
      </w:r>
      <w:r>
        <w:rPr>
          <w:rFonts w:ascii="仿宋" w:hAnsi="仿宋" w:eastAsia="仿宋"/>
          <w:sz w:val="32"/>
          <w:szCs w:val="32"/>
        </w:rPr>
        <w:t>NS</w:t>
      </w:r>
      <w:r>
        <w:rPr>
          <w:rFonts w:hint="eastAsia" w:ascii="仿宋" w:hAnsi="仿宋" w:eastAsia="仿宋"/>
          <w:sz w:val="32"/>
          <w:szCs w:val="32"/>
        </w:rPr>
        <w:t>）和未完成（D</w:t>
      </w:r>
      <w:r>
        <w:rPr>
          <w:rFonts w:ascii="仿宋" w:hAnsi="仿宋" w:eastAsia="仿宋"/>
          <w:sz w:val="32"/>
          <w:szCs w:val="32"/>
        </w:rPr>
        <w:t>NF</w:t>
      </w:r>
      <w:r>
        <w:rPr>
          <w:rFonts w:hint="eastAsia" w:ascii="仿宋" w:hAnsi="仿宋" w:eastAsia="仿宋"/>
          <w:sz w:val="32"/>
          <w:szCs w:val="32"/>
        </w:rPr>
        <w:t>）不算有效成绩。</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公开组：</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男子：难度系数需不低于4.425（bFdFF）</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女子：难度系数需不低于3.15（bFF）</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青年组：</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男子：难度系数需不低于3.525（bdFF或bFdF）</w:t>
      </w:r>
    </w:p>
    <w:p>
      <w:pPr>
        <w:spacing w:line="640" w:lineRule="exact"/>
        <w:ind w:firstLine="640" w:firstLineChars="200"/>
        <w:rPr>
          <w:rFonts w:ascii="仿宋" w:hAnsi="仿宋" w:eastAsia="仿宋" w:cs="仿宋"/>
          <w:sz w:val="32"/>
          <w:szCs w:val="32"/>
        </w:rPr>
      </w:pPr>
      <w:r>
        <w:rPr>
          <w:rFonts w:hint="eastAsia" w:ascii="仿宋" w:hAnsi="仿宋" w:eastAsia="仿宋"/>
          <w:sz w:val="32"/>
          <w:szCs w:val="32"/>
        </w:rPr>
        <w:t>女子：难度系数需不低于2.6（bLT）</w:t>
      </w:r>
    </w:p>
    <w:p>
      <w:pPr>
        <w:spacing w:line="640" w:lineRule="exact"/>
        <w:ind w:firstLine="640" w:firstLineChars="200"/>
        <w:rPr>
          <w:rFonts w:ascii="楷体" w:hAnsi="楷体" w:eastAsia="楷体"/>
          <w:sz w:val="32"/>
          <w:szCs w:val="32"/>
        </w:rPr>
      </w:pPr>
      <w:r>
        <w:rPr>
          <w:rFonts w:hint="eastAsia" w:ascii="楷体" w:hAnsi="楷体" w:eastAsia="楷体"/>
          <w:sz w:val="32"/>
          <w:szCs w:val="32"/>
        </w:rPr>
        <w:t>（二）决赛</w:t>
      </w:r>
    </w:p>
    <w:p>
      <w:pPr>
        <w:spacing w:line="64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个人比赛</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资格赛中自选动作比赛的男子和女子公开组和青年组前12名运动员取得决赛阶段资格。</w:t>
      </w:r>
    </w:p>
    <w:p>
      <w:pPr>
        <w:spacing w:line="6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混合团体比赛</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资格赛中获得公开组和青年组前6名的参赛队取得决赛阶段资格。</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每支参赛队须由3名运动员组成，同性别运动员不超过2人。每支参赛队可以报1名男子替补运动员和1名女子替补运动员。替补运动员可以参加赛前公开训练日的正式训练。混合团体比赛的赛前领队会抽签结束后，各参赛队不得更换参赛运动员。混合团体比赛日的赛前训练允许参赛名单中的运动员</w:t>
      </w:r>
      <w:r>
        <w:rPr>
          <w:rFonts w:hint="eastAsia" w:ascii="仿宋" w:hAnsi="仿宋" w:eastAsia="仿宋"/>
          <w:color w:val="000000" w:themeColor="text1"/>
          <w:sz w:val="32"/>
          <w:szCs w:val="32"/>
          <w:lang w:eastAsia="zh-Hans"/>
          <w14:textFill>
            <w14:solidFill>
              <w14:schemeClr w14:val="tx1"/>
            </w14:solidFill>
          </w14:textFill>
        </w:rPr>
        <w:t>及替补运动员</w:t>
      </w:r>
      <w:r>
        <w:rPr>
          <w:rFonts w:hint="eastAsia" w:ascii="仿宋" w:hAnsi="仿宋" w:eastAsia="仿宋"/>
          <w:color w:val="000000" w:themeColor="text1"/>
          <w:sz w:val="32"/>
          <w:szCs w:val="32"/>
          <w14:textFill>
            <w14:solidFill>
              <w14:schemeClr w14:val="tx1"/>
            </w14:solidFill>
          </w14:textFill>
        </w:rPr>
        <w:t>参加。</w:t>
      </w:r>
    </w:p>
    <w:p>
      <w:pPr>
        <w:spacing w:line="640" w:lineRule="exact"/>
        <w:ind w:firstLine="640" w:firstLineChars="200"/>
        <w:rPr>
          <w:rFonts w:ascii="仿宋" w:hAnsi="仿宋" w:eastAsia="仿宋"/>
          <w:sz w:val="32"/>
          <w:szCs w:val="32"/>
        </w:rPr>
      </w:pPr>
      <w:bookmarkStart w:id="4" w:name="_Hlk128404900"/>
      <w:r>
        <w:rPr>
          <w:rFonts w:ascii="仿宋" w:hAnsi="仿宋" w:eastAsia="仿宋"/>
          <w:sz w:val="32"/>
          <w:szCs w:val="32"/>
        </w:rPr>
        <w:t>3.</w:t>
      </w:r>
      <w:bookmarkStart w:id="5" w:name="_Hlk128402134"/>
      <w:r>
        <w:rPr>
          <w:rFonts w:hint="eastAsia" w:ascii="仿宋" w:hAnsi="仿宋" w:eastAsia="仿宋"/>
          <w:sz w:val="32"/>
          <w:szCs w:val="32"/>
        </w:rPr>
        <w:t>凡由国家选派参加2</w:t>
      </w:r>
      <w:r>
        <w:rPr>
          <w:rFonts w:ascii="仿宋" w:hAnsi="仿宋" w:eastAsia="仿宋"/>
          <w:sz w:val="32"/>
          <w:szCs w:val="32"/>
        </w:rPr>
        <w:t>023-2024</w:t>
      </w:r>
      <w:r>
        <w:rPr>
          <w:rFonts w:hint="eastAsia" w:ascii="仿宋" w:hAnsi="仿宋" w:eastAsia="仿宋"/>
          <w:sz w:val="32"/>
          <w:szCs w:val="32"/>
        </w:rPr>
        <w:t>赛季自由式滑雪空中技巧重大国际比赛（世界杯、世锦赛）的运动员，因备战需要无法参加十四冬资格赛，经国家体育总局批准可直接参加决赛阶段比赛。经批准的个人项目运动员可直接获得决赛阶段个人项目比赛资格，不占各组别决赛阶段的参赛配额。经批准的运动员所属参赛单位获得混合团体决赛阶段资格的，参赛单位可将被批准运动员报名为本单位混合团体参赛队员，但参赛队运动员总人数不得超过规程要求人数。</w:t>
      </w:r>
    </w:p>
    <w:bookmarkEnd w:id="5"/>
    <w:p>
      <w:pPr>
        <w:spacing w:line="640" w:lineRule="exact"/>
        <w:ind w:firstLine="640" w:firstLineChars="200"/>
        <w:rPr>
          <w:rFonts w:ascii="仿宋" w:hAnsi="仿宋" w:eastAsia="仿宋"/>
          <w:sz w:val="32"/>
          <w:szCs w:val="32"/>
        </w:rPr>
      </w:pPr>
      <w:bookmarkStart w:id="6" w:name="_Hlk128402447"/>
      <w:r>
        <w:rPr>
          <w:rFonts w:hint="eastAsia" w:ascii="仿宋" w:hAnsi="仿宋" w:eastAsia="仿宋"/>
          <w:sz w:val="32"/>
          <w:szCs w:val="32"/>
        </w:rPr>
        <w:t>4.取得十四冬决赛阶段资格的运动员因故无法参</w:t>
      </w:r>
      <w:r>
        <w:rPr>
          <w:rFonts w:hint="eastAsia" w:ascii="仿宋" w:hAnsi="仿宋" w:eastAsia="仿宋"/>
          <w:sz w:val="32"/>
          <w:szCs w:val="32"/>
          <w:lang w:eastAsia="zh-CN"/>
        </w:rPr>
        <w:t>赛</w:t>
      </w:r>
      <w:r>
        <w:rPr>
          <w:rFonts w:hint="eastAsia" w:ascii="仿宋" w:hAnsi="仿宋" w:eastAsia="仿宋"/>
          <w:sz w:val="32"/>
          <w:szCs w:val="32"/>
        </w:rPr>
        <w:t>的，应于决赛阶段比赛前15天通知组委会，组委会将按照资格赛成绩排名递补参赛资格。逾期通知的，组委会不再递补。</w:t>
      </w:r>
    </w:p>
    <w:p>
      <w:pPr>
        <w:spacing w:line="640" w:lineRule="exact"/>
        <w:ind w:firstLine="640" w:firstLineChars="200"/>
        <w:jc w:val="left"/>
        <w:rPr>
          <w:rFonts w:hint="eastAsia" w:ascii="仿宋" w:hAnsi="仿宋" w:eastAsia="仿宋"/>
          <w:sz w:val="32"/>
          <w:szCs w:val="32"/>
        </w:rPr>
      </w:pPr>
      <w:r>
        <w:rPr>
          <w:rFonts w:ascii="仿宋" w:hAnsi="仿宋" w:eastAsia="仿宋"/>
          <w:sz w:val="32"/>
          <w:szCs w:val="32"/>
        </w:rPr>
        <w:t>5.</w:t>
      </w:r>
      <w:bookmarkEnd w:id="4"/>
      <w:bookmarkEnd w:id="6"/>
      <w:r>
        <w:rPr>
          <w:rFonts w:hint="eastAsia" w:ascii="仿宋" w:hAnsi="仿宋" w:eastAsia="仿宋"/>
          <w:sz w:val="32"/>
          <w:szCs w:val="32"/>
        </w:rPr>
        <w:t>香港特别行政区、澳门特别行政区运动员须</w:t>
      </w:r>
      <w:r>
        <w:rPr>
          <w:rFonts w:hint="eastAsia" w:ascii="仿宋" w:hAnsi="仿宋" w:eastAsia="仿宋"/>
          <w:sz w:val="32"/>
          <w:szCs w:val="32"/>
          <w:lang w:eastAsia="zh-CN"/>
        </w:rPr>
        <w:t>按</w:t>
      </w:r>
      <w:r>
        <w:rPr>
          <w:rFonts w:hint="eastAsia" w:ascii="仿宋" w:hAnsi="仿宋" w:eastAsia="仿宋"/>
          <w:sz w:val="32"/>
          <w:szCs w:val="32"/>
        </w:rPr>
        <w:t>照资格赛竞赛规程参加十四冬资格赛，争夺决赛阶段参赛资格；如其在资格赛报名参赛的小项上未取得资格，可给予其该小项十四冬决赛阶段参赛资格，且不占决赛阶段的参赛配额。</w:t>
      </w:r>
    </w:p>
    <w:p>
      <w:pPr>
        <w:spacing w:line="640" w:lineRule="exact"/>
        <w:ind w:firstLine="640" w:firstLineChars="200"/>
        <w:jc w:val="left"/>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、竞赛办法</w:t>
      </w:r>
    </w:p>
    <w:p>
      <w:pPr>
        <w:pStyle w:val="12"/>
        <w:spacing w:line="640" w:lineRule="exact"/>
        <w:ind w:firstLine="640"/>
        <w:rPr>
          <w:rFonts w:ascii="仿宋" w:hAnsi="仿宋" w:eastAsia="仿宋"/>
          <w:sz w:val="32"/>
          <w:szCs w:val="32"/>
        </w:rPr>
      </w:pPr>
      <w:r>
        <w:rPr>
          <w:rFonts w:hint="eastAsia" w:ascii="仿宋" w:hAnsi="仿宋" w:eastAsia="仿宋"/>
          <w:sz w:val="32"/>
          <w:szCs w:val="32"/>
        </w:rPr>
        <w:t>（一）执行本单项竞赛规程颁布之时国际雪联最新竞赛规则和</w:t>
      </w:r>
      <w:r>
        <w:rPr>
          <w:rFonts w:hint="eastAsia" w:ascii="仿宋" w:hAnsi="仿宋" w:eastAsia="仿宋"/>
          <w:color w:val="auto"/>
          <w:sz w:val="32"/>
          <w:szCs w:val="32"/>
          <w:u w:val="none"/>
        </w:rPr>
        <w:t>资格赛前</w:t>
      </w:r>
      <w:r>
        <w:rPr>
          <w:rFonts w:hint="eastAsia" w:ascii="仿宋" w:hAnsi="仿宋" w:eastAsia="仿宋"/>
          <w:sz w:val="32"/>
          <w:szCs w:val="32"/>
        </w:rPr>
        <w:t>国际雪联本项目最新裁判员评分手册。</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（二）比赛安排</w:t>
      </w:r>
    </w:p>
    <w:p>
      <w:pPr>
        <w:pStyle w:val="12"/>
        <w:spacing w:line="640" w:lineRule="exact"/>
        <w:ind w:left="567" w:firstLine="0" w:firstLineChars="0"/>
        <w:rPr>
          <w:rFonts w:ascii="仿宋" w:hAnsi="仿宋" w:eastAsia="仿宋"/>
          <w:sz w:val="32"/>
          <w:szCs w:val="32"/>
        </w:rPr>
      </w:pPr>
      <w:r>
        <w:rPr>
          <w:rFonts w:hint="eastAsia" w:ascii="仿宋" w:hAnsi="仿宋" w:eastAsia="仿宋"/>
          <w:sz w:val="32"/>
          <w:szCs w:val="32"/>
        </w:rPr>
        <w:t>1、个人比赛</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公开组：</w:t>
      </w:r>
    </w:p>
    <w:p>
      <w:pPr>
        <w:pStyle w:val="12"/>
        <w:spacing w:line="640" w:lineRule="exact"/>
        <w:ind w:firstLine="640"/>
        <w:rPr>
          <w:rFonts w:ascii="仿宋" w:hAnsi="仿宋" w:eastAsia="仿宋"/>
          <w:sz w:val="32"/>
          <w:szCs w:val="32"/>
        </w:rPr>
      </w:pPr>
      <w:r>
        <w:rPr>
          <w:rFonts w:hint="eastAsia" w:ascii="仿宋" w:hAnsi="仿宋" w:eastAsia="仿宋"/>
          <w:sz w:val="32"/>
          <w:szCs w:val="32"/>
        </w:rPr>
        <w:t>（1）比赛分三轮。</w:t>
      </w:r>
      <w:r>
        <w:rPr>
          <w:rFonts w:hint="eastAsia" w:ascii="仿宋" w:hAnsi="仿宋" w:eastAsia="仿宋" w:cs="仿宋_GB2312"/>
          <w:sz w:val="32"/>
          <w:szCs w:val="32"/>
        </w:rPr>
        <w:t>每轮每名运动员完成一跳动作。男子运动员三轮须选用不同动作；女子运动员前两轮须选用不同动作，第三轮可重复前两轮中的动作。</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仿宋_GB2312"/>
          <w:sz w:val="32"/>
          <w:szCs w:val="32"/>
        </w:rPr>
        <w:t>前两轮结束后取每名运动员的最好成绩进行排名，前6名进入第三轮。第三轮按成绩从高到低排出名次。</w:t>
      </w:r>
    </w:p>
    <w:p>
      <w:pPr>
        <w:pStyle w:val="12"/>
        <w:spacing w:line="640" w:lineRule="exact"/>
        <w:ind w:firstLine="64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Hans"/>
        </w:rPr>
        <w:t>第一、二轮出发顺序按资格赛前</w:t>
      </w:r>
      <w:r>
        <w:rPr>
          <w:rFonts w:ascii="仿宋" w:hAnsi="仿宋" w:eastAsia="仿宋"/>
          <w:sz w:val="32"/>
          <w:szCs w:val="32"/>
          <w:lang w:eastAsia="zh-Hans"/>
        </w:rPr>
        <w:t>12</w:t>
      </w:r>
      <w:r>
        <w:rPr>
          <w:rFonts w:hint="eastAsia" w:ascii="仿宋" w:hAnsi="仿宋" w:eastAsia="仿宋"/>
          <w:sz w:val="32"/>
          <w:szCs w:val="32"/>
          <w:lang w:eastAsia="zh-Hans"/>
        </w:rPr>
        <w:t>名排名逆序出发，</w:t>
      </w:r>
      <w:r>
        <w:rPr>
          <w:rFonts w:hint="eastAsia" w:ascii="仿宋" w:hAnsi="仿宋" w:eastAsia="仿宋"/>
          <w:sz w:val="32"/>
          <w:szCs w:val="32"/>
        </w:rPr>
        <w:t>经国家体育总局批准参赛运动员在资格赛前12名之后按照国际雪联积分排名逆序出发，第三轮的出发顺序按前两轮成绩从高到低逆序出发。</w:t>
      </w:r>
    </w:p>
    <w:p>
      <w:pPr>
        <w:pStyle w:val="12"/>
        <w:spacing w:line="640" w:lineRule="exact"/>
        <w:ind w:firstLine="640"/>
        <w:rPr>
          <w:rFonts w:ascii="仿宋" w:hAnsi="仿宋" w:eastAsia="仿宋"/>
          <w:sz w:val="32"/>
          <w:szCs w:val="32"/>
        </w:rPr>
      </w:pPr>
      <w:r>
        <w:rPr>
          <w:rFonts w:hint="eastAsia" w:ascii="仿宋" w:hAnsi="仿宋" w:eastAsia="仿宋"/>
          <w:sz w:val="32"/>
          <w:szCs w:val="32"/>
        </w:rPr>
        <w:t>（4）比赛成绩相同者，按国际雪联最新平分决胜规则进行排名。</w:t>
      </w:r>
    </w:p>
    <w:p>
      <w:pPr>
        <w:pStyle w:val="12"/>
        <w:spacing w:line="640" w:lineRule="exact"/>
        <w:ind w:firstLine="640"/>
        <w:rPr>
          <w:rFonts w:ascii="仿宋" w:hAnsi="仿宋" w:eastAsia="仿宋"/>
          <w:sz w:val="32"/>
          <w:szCs w:val="32"/>
        </w:rPr>
      </w:pPr>
      <w:r>
        <w:rPr>
          <w:rFonts w:hint="eastAsia" w:ascii="仿宋" w:hAnsi="仿宋" w:eastAsia="仿宋"/>
          <w:sz w:val="32"/>
          <w:szCs w:val="32"/>
        </w:rPr>
        <w:t>青年组：</w:t>
      </w:r>
    </w:p>
    <w:p>
      <w:pPr>
        <w:pStyle w:val="12"/>
        <w:spacing w:line="640" w:lineRule="exact"/>
        <w:ind w:firstLine="640"/>
        <w:rPr>
          <w:rFonts w:ascii="仿宋" w:hAnsi="仿宋" w:eastAsia="仿宋"/>
          <w:sz w:val="32"/>
          <w:szCs w:val="32"/>
        </w:rPr>
      </w:pPr>
      <w:r>
        <w:rPr>
          <w:rFonts w:hint="eastAsia" w:ascii="仿宋" w:hAnsi="仿宋" w:eastAsia="仿宋"/>
          <w:sz w:val="32"/>
          <w:szCs w:val="32"/>
        </w:rPr>
        <w:t>（1）比赛分两轮。两轮比赛中运动员须完成两跳不同动作。两跳动作得分之和为该运动员参赛成绩。</w:t>
      </w:r>
      <w:r>
        <w:rPr>
          <w:rFonts w:hint="eastAsia" w:ascii="仿宋" w:hAnsi="仿宋" w:eastAsia="仿宋" w:cs="仿宋_GB2312"/>
          <w:sz w:val="32"/>
          <w:szCs w:val="32"/>
        </w:rPr>
        <w:t>按成绩从高到低排出名次。</w:t>
      </w:r>
    </w:p>
    <w:p>
      <w:pPr>
        <w:pStyle w:val="12"/>
        <w:spacing w:line="640" w:lineRule="exact"/>
        <w:ind w:firstLine="640"/>
        <w:rPr>
          <w:rFonts w:ascii="仿宋" w:hAnsi="仿宋" w:eastAsia="仿宋"/>
          <w:sz w:val="32"/>
          <w:szCs w:val="32"/>
        </w:rPr>
      </w:pPr>
      <w:r>
        <w:rPr>
          <w:rFonts w:hint="eastAsia" w:ascii="仿宋" w:hAnsi="仿宋" w:eastAsia="仿宋"/>
          <w:sz w:val="32"/>
          <w:szCs w:val="32"/>
        </w:rPr>
        <w:t>（2）第一轮运动员出发顺序按</w:t>
      </w:r>
      <w:r>
        <w:rPr>
          <w:rFonts w:hint="eastAsia" w:ascii="仿宋" w:hAnsi="仿宋" w:eastAsia="仿宋"/>
          <w:sz w:val="32"/>
          <w:szCs w:val="32"/>
          <w:lang w:eastAsia="zh-Hans"/>
        </w:rPr>
        <w:t>资格赛前</w:t>
      </w:r>
      <w:r>
        <w:rPr>
          <w:rFonts w:ascii="仿宋" w:hAnsi="仿宋" w:eastAsia="仿宋"/>
          <w:sz w:val="32"/>
          <w:szCs w:val="32"/>
          <w:lang w:eastAsia="zh-Hans"/>
        </w:rPr>
        <w:t>12</w:t>
      </w:r>
      <w:r>
        <w:rPr>
          <w:rFonts w:hint="eastAsia" w:ascii="仿宋" w:hAnsi="仿宋" w:eastAsia="仿宋"/>
          <w:sz w:val="32"/>
          <w:szCs w:val="32"/>
          <w:lang w:eastAsia="zh-Hans"/>
        </w:rPr>
        <w:t>名排名逆序</w:t>
      </w:r>
      <w:r>
        <w:rPr>
          <w:rFonts w:hint="eastAsia" w:ascii="仿宋" w:hAnsi="仿宋" w:eastAsia="仿宋"/>
          <w:sz w:val="32"/>
          <w:szCs w:val="32"/>
        </w:rPr>
        <w:t>出发，经国家体育总局批准参赛运动员在资格赛前12名之后按照国际雪联积分排名逆序出发，第二轮出发顺序按第一轮比赛成绩从高到低逆序出发。</w:t>
      </w:r>
    </w:p>
    <w:p>
      <w:pPr>
        <w:pStyle w:val="12"/>
        <w:spacing w:line="640" w:lineRule="exact"/>
        <w:ind w:firstLine="640"/>
        <w:rPr>
          <w:rFonts w:ascii="仿宋" w:hAnsi="仿宋" w:eastAsia="仿宋"/>
          <w:sz w:val="32"/>
          <w:szCs w:val="32"/>
        </w:rPr>
      </w:pPr>
      <w:r>
        <w:rPr>
          <w:rFonts w:hint="eastAsia" w:ascii="仿宋" w:hAnsi="仿宋" w:eastAsia="仿宋"/>
          <w:sz w:val="32"/>
          <w:szCs w:val="32"/>
        </w:rPr>
        <w:t>（3）比赛成绩相同者，按国际雪联最新平分决胜规则进行排名。</w:t>
      </w:r>
    </w:p>
    <w:p>
      <w:pPr>
        <w:pStyle w:val="12"/>
        <w:spacing w:line="640" w:lineRule="exact"/>
        <w:ind w:firstLine="640"/>
        <w:rPr>
          <w:rFonts w:ascii="仿宋" w:hAnsi="仿宋" w:eastAsia="仿宋"/>
          <w:sz w:val="32"/>
          <w:szCs w:val="32"/>
        </w:rPr>
      </w:pPr>
      <w:r>
        <w:rPr>
          <w:rFonts w:hint="eastAsia" w:ascii="仿宋" w:hAnsi="仿宋" w:eastAsia="仿宋"/>
          <w:sz w:val="32"/>
          <w:szCs w:val="32"/>
        </w:rPr>
        <w:t>2、混合团体比赛</w:t>
      </w:r>
      <w:r>
        <w:rPr>
          <w:rFonts w:hint="eastAsia" w:ascii="仿宋" w:hAnsi="仿宋" w:eastAsia="仿宋"/>
          <w:sz w:val="32"/>
          <w:szCs w:val="32"/>
          <w:lang w:eastAsia="zh-CN"/>
        </w:rPr>
        <w:t>（</w:t>
      </w:r>
      <w:r>
        <w:rPr>
          <w:rFonts w:hint="eastAsia" w:ascii="仿宋" w:hAnsi="仿宋" w:eastAsia="仿宋"/>
          <w:sz w:val="32"/>
          <w:szCs w:val="32"/>
        </w:rPr>
        <w:t>公开组、青年组</w:t>
      </w:r>
      <w:r>
        <w:rPr>
          <w:rFonts w:hint="eastAsia" w:ascii="仿宋" w:hAnsi="仿宋" w:eastAsia="仿宋"/>
          <w:sz w:val="32"/>
          <w:szCs w:val="32"/>
          <w:lang w:eastAsia="zh-CN"/>
        </w:rPr>
        <w:t>）</w:t>
      </w:r>
    </w:p>
    <w:p>
      <w:pPr>
        <w:pStyle w:val="12"/>
        <w:spacing w:line="640" w:lineRule="exact"/>
        <w:ind w:firstLine="640"/>
        <w:rPr>
          <w:rFonts w:ascii="仿宋" w:hAnsi="仿宋" w:eastAsia="仿宋"/>
          <w:sz w:val="32"/>
          <w:szCs w:val="32"/>
        </w:rPr>
      </w:pPr>
      <w:r>
        <w:rPr>
          <w:rFonts w:hint="eastAsia" w:ascii="仿宋" w:hAnsi="仿宋" w:eastAsia="仿宋"/>
          <w:sz w:val="32"/>
          <w:szCs w:val="32"/>
        </w:rPr>
        <w:t>（1）比赛分为预赛轮和决赛轮。预赛轮比赛结束后排名前4的参赛队进入决赛轮。决赛轮按比赛成绩从高到低排出前4名。每轮比赛中运动员完成1跳动作，预赛轮和决赛轮中运动员可选择相同动作参赛。</w:t>
      </w:r>
    </w:p>
    <w:p>
      <w:pPr>
        <w:pStyle w:val="12"/>
        <w:spacing w:line="640" w:lineRule="exact"/>
        <w:ind w:firstLine="640"/>
        <w:rPr>
          <w:rFonts w:ascii="仿宋" w:hAnsi="仿宋" w:eastAsia="仿宋"/>
          <w:sz w:val="32"/>
          <w:szCs w:val="32"/>
        </w:rPr>
      </w:pPr>
      <w:r>
        <w:rPr>
          <w:rFonts w:hint="eastAsia" w:ascii="仿宋" w:hAnsi="仿宋" w:eastAsia="仿宋"/>
          <w:sz w:val="32"/>
          <w:szCs w:val="32"/>
        </w:rPr>
        <w:t>（2）各参赛队3名运动员的总成绩为该队比赛成绩。比赛日中不足3名运动员进行现场检录的参赛队将被取消参赛资格。如比赛日的赛前训练或比赛期间出现运动员退赛，则按该队其余运动员成绩之和计算。</w:t>
      </w:r>
    </w:p>
    <w:p>
      <w:pPr>
        <w:pStyle w:val="12"/>
        <w:spacing w:line="640" w:lineRule="exact"/>
        <w:ind w:firstLine="640"/>
        <w:rPr>
          <w:rFonts w:ascii="仿宋" w:hAnsi="仿宋" w:eastAsia="仿宋"/>
          <w:sz w:val="32"/>
          <w:szCs w:val="32"/>
        </w:rPr>
      </w:pPr>
      <w:r>
        <w:rPr>
          <w:rFonts w:hint="eastAsia" w:ascii="仿宋" w:hAnsi="仿宋" w:eastAsia="仿宋"/>
          <w:sz w:val="32"/>
          <w:szCs w:val="32"/>
        </w:rPr>
        <w:t>（3）预赛轮参赛队出发顺序由赛前抽签决定。决赛轮的出发顺序按预赛轮成绩从高到低逆序出发。各参赛队决赛阶段的队内出场顺序按女子在前、男子在后的顺序，具体名单及参赛动作需在混合团体赛领队会的抽签前提交。</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（4）比赛成绩相同的队伍，则比较队内运动员最高个人成绩</w:t>
      </w:r>
      <w:r>
        <w:rPr>
          <w:rFonts w:hint="eastAsia" w:ascii="仿宋" w:hAnsi="仿宋" w:eastAsia="仿宋"/>
          <w:sz w:val="32"/>
          <w:szCs w:val="32"/>
          <w:lang w:eastAsia="zh-CN"/>
        </w:rPr>
        <w:t>；</w:t>
      </w:r>
      <w:r>
        <w:rPr>
          <w:rFonts w:hint="eastAsia" w:ascii="仿宋" w:hAnsi="仿宋" w:eastAsia="仿宋"/>
          <w:sz w:val="32"/>
          <w:szCs w:val="32"/>
        </w:rPr>
        <w:t>如仍相同，则继续比较运动员次高个人成绩，以此类推</w:t>
      </w:r>
      <w:r>
        <w:rPr>
          <w:rFonts w:hint="eastAsia" w:ascii="仿宋" w:hAnsi="仿宋" w:eastAsia="仿宋"/>
          <w:sz w:val="32"/>
          <w:szCs w:val="32"/>
          <w:lang w:eastAsia="zh-CN"/>
        </w:rPr>
        <w:t>；</w:t>
      </w:r>
      <w:r>
        <w:rPr>
          <w:rFonts w:hint="eastAsia" w:ascii="仿宋" w:hAnsi="仿宋" w:eastAsia="仿宋"/>
          <w:sz w:val="32"/>
          <w:szCs w:val="32"/>
        </w:rPr>
        <w:t>如仍相同，则按上述顺序，依据国际雪联最新个人成绩平分决胜规则进行排名。</w:t>
      </w:r>
    </w:p>
    <w:p>
      <w:pPr>
        <w:spacing w:line="640" w:lineRule="exact"/>
        <w:ind w:firstLine="627" w:firstLineChars="196"/>
        <w:rPr>
          <w:rFonts w:ascii="黑体" w:hAnsi="黑体" w:eastAsia="黑体"/>
          <w:bCs/>
          <w:sz w:val="32"/>
          <w:szCs w:val="32"/>
        </w:rPr>
      </w:pPr>
      <w:r>
        <w:rPr>
          <w:rFonts w:hint="eastAsia" w:ascii="黑体" w:hAnsi="黑体" w:eastAsia="黑体"/>
          <w:bCs/>
          <w:sz w:val="32"/>
          <w:szCs w:val="32"/>
          <w:lang w:eastAsia="zh-CN"/>
        </w:rPr>
        <w:t>五</w:t>
      </w:r>
      <w:r>
        <w:rPr>
          <w:rFonts w:hint="eastAsia" w:ascii="黑体" w:hAnsi="黑体" w:eastAsia="黑体"/>
          <w:bCs/>
          <w:sz w:val="32"/>
          <w:szCs w:val="32"/>
        </w:rPr>
        <w:t>、奖励办法</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执行《中华人民共和国第十四届冬季运动会竞赛规程总则》</w:t>
      </w:r>
      <w:r>
        <w:rPr>
          <w:rFonts w:hint="eastAsia" w:ascii="仿宋" w:hAnsi="仿宋" w:eastAsia="仿宋" w:cs="仿宋"/>
          <w:sz w:val="32"/>
          <w:szCs w:val="32"/>
        </w:rPr>
        <w:t>（体竞字〔2022〕196号）</w:t>
      </w:r>
      <w:r>
        <w:rPr>
          <w:rFonts w:hint="eastAsia" w:ascii="仿宋" w:hAnsi="仿宋" w:eastAsia="仿宋"/>
          <w:sz w:val="32"/>
          <w:szCs w:val="32"/>
        </w:rPr>
        <w:t xml:space="preserve">第六条规定。 </w:t>
      </w:r>
    </w:p>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六</w:t>
      </w:r>
      <w:r>
        <w:rPr>
          <w:rFonts w:hint="eastAsia" w:ascii="黑体" w:hAnsi="黑体" w:eastAsia="黑体"/>
          <w:bCs/>
          <w:sz w:val="32"/>
          <w:szCs w:val="32"/>
        </w:rPr>
        <w:t>、报名和报到</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执行《中华人民共和国第十四届冬季运动会竞赛规程总则》</w:t>
      </w:r>
      <w:r>
        <w:rPr>
          <w:rFonts w:hint="eastAsia" w:ascii="仿宋" w:hAnsi="仿宋" w:eastAsia="仿宋" w:cs="仿宋"/>
          <w:sz w:val="32"/>
          <w:szCs w:val="32"/>
        </w:rPr>
        <w:t>（体竞字〔2022〕196号）</w:t>
      </w:r>
      <w:r>
        <w:rPr>
          <w:rFonts w:hint="eastAsia" w:ascii="仿宋" w:hAnsi="仿宋" w:eastAsia="仿宋"/>
          <w:sz w:val="32"/>
          <w:szCs w:val="32"/>
        </w:rPr>
        <w:t>第三条</w:t>
      </w:r>
      <w:r>
        <w:rPr>
          <w:rFonts w:hint="eastAsia" w:ascii="仿宋" w:hAnsi="仿宋" w:eastAsia="仿宋" w:cs="仿宋_GB2312"/>
          <w:color w:val="000000"/>
          <w:sz w:val="32"/>
          <w:szCs w:val="32"/>
        </w:rPr>
        <w:t>第（二）项和</w:t>
      </w:r>
      <w:r>
        <w:rPr>
          <w:rFonts w:hint="eastAsia" w:ascii="仿宋" w:hAnsi="仿宋" w:eastAsia="仿宋"/>
          <w:sz w:val="32"/>
          <w:szCs w:val="32"/>
        </w:rPr>
        <w:t>第（五）项规定。</w:t>
      </w:r>
    </w:p>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七</w:t>
      </w:r>
      <w:r>
        <w:rPr>
          <w:rFonts w:hint="eastAsia" w:ascii="黑体" w:hAnsi="黑体" w:eastAsia="黑体"/>
          <w:bCs/>
          <w:sz w:val="32"/>
          <w:szCs w:val="32"/>
        </w:rPr>
        <w:t>、技术官员</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执行《中华人民共和国第十四届冬季运动会竞赛规程总则》</w:t>
      </w:r>
      <w:r>
        <w:rPr>
          <w:rFonts w:hint="eastAsia" w:ascii="仿宋" w:hAnsi="仿宋" w:eastAsia="仿宋" w:cs="仿宋"/>
          <w:sz w:val="32"/>
          <w:szCs w:val="32"/>
        </w:rPr>
        <w:t>（体竞字〔2022〕196号）</w:t>
      </w:r>
      <w:r>
        <w:rPr>
          <w:rFonts w:hint="eastAsia" w:ascii="仿宋" w:hAnsi="仿宋" w:eastAsia="仿宋"/>
          <w:sz w:val="32"/>
          <w:szCs w:val="32"/>
        </w:rPr>
        <w:t>第十条规定。</w:t>
      </w:r>
    </w:p>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八</w:t>
      </w:r>
      <w:r>
        <w:rPr>
          <w:rFonts w:hint="eastAsia" w:ascii="黑体" w:hAnsi="黑体" w:eastAsia="黑体"/>
          <w:bCs/>
          <w:sz w:val="32"/>
          <w:szCs w:val="32"/>
        </w:rPr>
        <w:t>、申诉</w:t>
      </w:r>
    </w:p>
    <w:p>
      <w:pPr>
        <w:spacing w:line="640" w:lineRule="exact"/>
        <w:ind w:firstLine="614" w:firstLineChars="192"/>
        <w:rPr>
          <w:rFonts w:ascii="仿宋" w:hAnsi="仿宋" w:eastAsia="仿宋"/>
          <w:sz w:val="32"/>
          <w:szCs w:val="32"/>
        </w:rPr>
      </w:pPr>
      <w:r>
        <w:rPr>
          <w:rFonts w:hint="eastAsia" w:ascii="仿宋" w:hAnsi="仿宋" w:eastAsia="仿宋"/>
          <w:sz w:val="32"/>
          <w:szCs w:val="32"/>
        </w:rPr>
        <w:t>如果参赛单位对运动</w:t>
      </w:r>
      <w:bookmarkStart w:id="9" w:name="_GoBack"/>
      <w:bookmarkEnd w:id="9"/>
      <w:r>
        <w:rPr>
          <w:rFonts w:hint="eastAsia" w:ascii="仿宋" w:hAnsi="仿宋" w:eastAsia="仿宋"/>
          <w:sz w:val="32"/>
          <w:szCs w:val="32"/>
        </w:rPr>
        <w:t>员的成绩和判罚等有异议，须在比赛非正式成绩公布后</w:t>
      </w:r>
      <w:r>
        <w:rPr>
          <w:rFonts w:ascii="仿宋" w:hAnsi="仿宋" w:eastAsia="仿宋"/>
          <w:sz w:val="32"/>
          <w:szCs w:val="32"/>
        </w:rPr>
        <w:t>30</w:t>
      </w:r>
      <w:r>
        <w:rPr>
          <w:rFonts w:hint="eastAsia" w:ascii="仿宋" w:hAnsi="仿宋" w:eastAsia="仿宋"/>
          <w:sz w:val="32"/>
          <w:szCs w:val="32"/>
        </w:rPr>
        <w:t>分钟内以书面形式提出申诉，并提供相关证据。</w:t>
      </w:r>
    </w:p>
    <w:p>
      <w:pPr>
        <w:spacing w:line="640" w:lineRule="exact"/>
        <w:ind w:firstLine="614" w:firstLineChars="192"/>
        <w:rPr>
          <w:rFonts w:ascii="黑体" w:hAnsi="黑体" w:eastAsia="黑体"/>
          <w:bCs/>
          <w:sz w:val="32"/>
          <w:szCs w:val="32"/>
        </w:rPr>
      </w:pPr>
      <w:r>
        <w:rPr>
          <w:rFonts w:hint="eastAsia" w:ascii="黑体" w:hAnsi="黑体" w:eastAsia="黑体"/>
          <w:bCs/>
          <w:sz w:val="32"/>
          <w:szCs w:val="32"/>
          <w:lang w:eastAsia="zh-CN"/>
        </w:rPr>
        <w:t>九</w:t>
      </w:r>
      <w:r>
        <w:rPr>
          <w:rFonts w:hint="eastAsia" w:ascii="黑体" w:hAnsi="黑体" w:eastAsia="黑体"/>
          <w:bCs/>
          <w:sz w:val="32"/>
          <w:szCs w:val="32"/>
        </w:rPr>
        <w:t>、保险和医疗</w:t>
      </w:r>
    </w:p>
    <w:p>
      <w:pPr>
        <w:spacing w:line="640" w:lineRule="exact"/>
        <w:ind w:firstLine="640" w:firstLineChars="200"/>
        <w:rPr>
          <w:rFonts w:ascii="仿宋" w:hAnsi="仿宋" w:eastAsia="仿宋" w:cs="黑体"/>
          <w:sz w:val="32"/>
          <w:szCs w:val="32"/>
        </w:rPr>
      </w:pPr>
      <w:bookmarkStart w:id="7" w:name="_Hlk127888041"/>
      <w:bookmarkStart w:id="8" w:name="_Hlk128405869"/>
      <w:r>
        <w:rPr>
          <w:rFonts w:hint="eastAsia" w:ascii="仿宋" w:hAnsi="仿宋" w:eastAsia="仿宋" w:cs="黑体"/>
          <w:sz w:val="32"/>
          <w:szCs w:val="32"/>
        </w:rPr>
        <w:t>所有参赛单位相关人员必须自行或由其参赛单位购买意外伤害险等保险，方可参加十四冬赛前训练和比赛。保险期间应覆盖整个赛事期间（从报到之日起至竞赛规程规定离开之日止），运动员或参赛单位必须在报名时提交保险单等证明材料复印件。</w:t>
      </w:r>
      <w:bookmarkEnd w:id="7"/>
    </w:p>
    <w:bookmarkEnd w:id="8"/>
    <w:p>
      <w:pPr>
        <w:spacing w:line="640" w:lineRule="exact"/>
        <w:ind w:firstLine="640" w:firstLineChars="200"/>
        <w:rPr>
          <w:rFonts w:ascii="仿宋" w:hAnsi="仿宋" w:eastAsia="仿宋"/>
          <w:sz w:val="32"/>
          <w:szCs w:val="32"/>
        </w:rPr>
      </w:pPr>
      <w:r>
        <w:rPr>
          <w:rFonts w:hint="eastAsia" w:ascii="仿宋" w:hAnsi="仿宋" w:eastAsia="仿宋"/>
          <w:sz w:val="32"/>
          <w:szCs w:val="32"/>
        </w:rPr>
        <w:t>各参赛单位须派随队医生到比赛地，</w:t>
      </w:r>
      <w:r>
        <w:rPr>
          <w:rFonts w:hint="eastAsia" w:ascii="仿宋" w:hAnsi="仿宋" w:eastAsia="仿宋"/>
          <w:sz w:val="32"/>
          <w:szCs w:val="32"/>
          <w:lang w:eastAsia="zh-CN"/>
        </w:rPr>
        <w:t>方</w:t>
      </w:r>
      <w:r>
        <w:rPr>
          <w:rFonts w:hint="eastAsia" w:ascii="仿宋" w:hAnsi="仿宋" w:eastAsia="仿宋"/>
          <w:sz w:val="32"/>
          <w:szCs w:val="32"/>
        </w:rPr>
        <w:t>可参加赛前训练和比赛。随队医生须具有执业医师资格证书。</w:t>
      </w:r>
    </w:p>
    <w:bookmarkEnd w:id="0"/>
    <w:p>
      <w:pPr>
        <w:spacing w:line="640" w:lineRule="exact"/>
        <w:ind w:firstLine="614" w:firstLineChars="192"/>
        <w:rPr>
          <w:rFonts w:ascii="黑体" w:hAnsi="黑体" w:eastAsia="黑体"/>
          <w:bCs/>
          <w:sz w:val="32"/>
          <w:szCs w:val="32"/>
        </w:rPr>
      </w:pPr>
    </w:p>
    <w:p>
      <w:pPr>
        <w:spacing w:line="64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spacing w:line="640" w:lineRule="exact"/>
        <w:rPr>
          <w:rFonts w:ascii="仿宋" w:hAnsi="仿宋" w:eastAsia="仿宋"/>
          <w:sz w:val="32"/>
          <w:szCs w:val="32"/>
        </w:rPr>
      </w:pPr>
    </w:p>
    <w:p>
      <w:pPr>
        <w:spacing w:line="640" w:lineRule="exact"/>
        <w:rPr>
          <w:rFonts w:ascii="仿宋" w:hAnsi="仿宋" w:eastAsia="仿宋"/>
          <w:sz w:val="32"/>
          <w:szCs w:val="32"/>
        </w:rPr>
      </w:pPr>
    </w:p>
    <w:p>
      <w:pPr>
        <w:spacing w:line="640" w:lineRule="exact"/>
        <w:rPr>
          <w:rFonts w:ascii="仿宋" w:hAnsi="仿宋" w:eastAsia="仿宋"/>
          <w:sz w:val="32"/>
          <w:szCs w:val="32"/>
        </w:rPr>
      </w:pPr>
    </w:p>
    <w:p>
      <w:pPr>
        <w:spacing w:line="640" w:lineRule="exact"/>
        <w:rPr>
          <w:rFonts w:ascii="仿宋" w:hAnsi="仿宋" w:eastAsia="仿宋"/>
          <w:sz w:val="32"/>
          <w:szCs w:val="32"/>
        </w:rPr>
      </w:pPr>
    </w:p>
    <w:p>
      <w:pPr>
        <w:spacing w:line="640" w:lineRule="exact"/>
        <w:rPr>
          <w:rFonts w:ascii="仿宋" w:hAnsi="仿宋" w:eastAsia="仿宋"/>
          <w:sz w:val="32"/>
          <w:szCs w:val="32"/>
        </w:rPr>
      </w:pPr>
    </w:p>
    <w:p>
      <w:pPr>
        <w:pStyle w:val="20"/>
        <w:spacing w:line="640" w:lineRule="exact"/>
        <w:ind w:firstLine="640"/>
        <w:jc w:val="lef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ZmY4ZTNjNDI0NjE2ZWFiZGY0ZDNlZmZlMTBiM2MifQ=="/>
  </w:docVars>
  <w:rsids>
    <w:rsidRoot w:val="00936DC0"/>
    <w:rsid w:val="000034BA"/>
    <w:rsid w:val="00045D65"/>
    <w:rsid w:val="00055326"/>
    <w:rsid w:val="00060CAC"/>
    <w:rsid w:val="00091EF9"/>
    <w:rsid w:val="000D0121"/>
    <w:rsid w:val="000E10D9"/>
    <w:rsid w:val="001327E6"/>
    <w:rsid w:val="00147390"/>
    <w:rsid w:val="00174C56"/>
    <w:rsid w:val="001827B3"/>
    <w:rsid w:val="001C333B"/>
    <w:rsid w:val="001C4AD3"/>
    <w:rsid w:val="00266846"/>
    <w:rsid w:val="0027110E"/>
    <w:rsid w:val="00287F3C"/>
    <w:rsid w:val="00297A5E"/>
    <w:rsid w:val="002B172F"/>
    <w:rsid w:val="002C5284"/>
    <w:rsid w:val="002F2F4D"/>
    <w:rsid w:val="002F696D"/>
    <w:rsid w:val="00317DAD"/>
    <w:rsid w:val="00343761"/>
    <w:rsid w:val="00346F43"/>
    <w:rsid w:val="0039266C"/>
    <w:rsid w:val="003973FC"/>
    <w:rsid w:val="003A520B"/>
    <w:rsid w:val="003C1B53"/>
    <w:rsid w:val="00426BB2"/>
    <w:rsid w:val="004402D5"/>
    <w:rsid w:val="004437E3"/>
    <w:rsid w:val="00450257"/>
    <w:rsid w:val="005038FD"/>
    <w:rsid w:val="005535D0"/>
    <w:rsid w:val="00553FB1"/>
    <w:rsid w:val="00562160"/>
    <w:rsid w:val="005A4CAB"/>
    <w:rsid w:val="005C4AD9"/>
    <w:rsid w:val="00622881"/>
    <w:rsid w:val="006309EC"/>
    <w:rsid w:val="006715B6"/>
    <w:rsid w:val="00676DB6"/>
    <w:rsid w:val="00685DF2"/>
    <w:rsid w:val="00693486"/>
    <w:rsid w:val="006A0C14"/>
    <w:rsid w:val="006E0D84"/>
    <w:rsid w:val="007212D0"/>
    <w:rsid w:val="00756060"/>
    <w:rsid w:val="00777CC4"/>
    <w:rsid w:val="007C3000"/>
    <w:rsid w:val="00803D5D"/>
    <w:rsid w:val="00804E78"/>
    <w:rsid w:val="008B2C01"/>
    <w:rsid w:val="008D23D0"/>
    <w:rsid w:val="008D67C4"/>
    <w:rsid w:val="00900F3C"/>
    <w:rsid w:val="00917BA9"/>
    <w:rsid w:val="00935D0A"/>
    <w:rsid w:val="00936DC0"/>
    <w:rsid w:val="00951D6D"/>
    <w:rsid w:val="00965480"/>
    <w:rsid w:val="00982162"/>
    <w:rsid w:val="009D4C5E"/>
    <w:rsid w:val="00A1034A"/>
    <w:rsid w:val="00A34F1C"/>
    <w:rsid w:val="00A7059E"/>
    <w:rsid w:val="00A75C0D"/>
    <w:rsid w:val="00A76130"/>
    <w:rsid w:val="00A84408"/>
    <w:rsid w:val="00A84C8A"/>
    <w:rsid w:val="00AB764D"/>
    <w:rsid w:val="00AD2ADC"/>
    <w:rsid w:val="00AD3E64"/>
    <w:rsid w:val="00B92E79"/>
    <w:rsid w:val="00BB2BBC"/>
    <w:rsid w:val="00BB5816"/>
    <w:rsid w:val="00BD62D6"/>
    <w:rsid w:val="00BD6D81"/>
    <w:rsid w:val="00C10852"/>
    <w:rsid w:val="00C26DE0"/>
    <w:rsid w:val="00CA2FEF"/>
    <w:rsid w:val="00CC1D6D"/>
    <w:rsid w:val="00CC442E"/>
    <w:rsid w:val="00CE0AF9"/>
    <w:rsid w:val="00D164FA"/>
    <w:rsid w:val="00D16992"/>
    <w:rsid w:val="00D617B8"/>
    <w:rsid w:val="00DA5C56"/>
    <w:rsid w:val="00DC0254"/>
    <w:rsid w:val="00DC10EB"/>
    <w:rsid w:val="00DD4D7D"/>
    <w:rsid w:val="00E10DA9"/>
    <w:rsid w:val="00E13E84"/>
    <w:rsid w:val="00E2473A"/>
    <w:rsid w:val="00E53169"/>
    <w:rsid w:val="00E815F2"/>
    <w:rsid w:val="00E868F1"/>
    <w:rsid w:val="00ED4AC5"/>
    <w:rsid w:val="00EE54BA"/>
    <w:rsid w:val="00EF11B6"/>
    <w:rsid w:val="00F01403"/>
    <w:rsid w:val="00F250CC"/>
    <w:rsid w:val="00F405FD"/>
    <w:rsid w:val="00F7637B"/>
    <w:rsid w:val="00F85624"/>
    <w:rsid w:val="00F91736"/>
    <w:rsid w:val="00F966F7"/>
    <w:rsid w:val="00FA0D09"/>
    <w:rsid w:val="00FA14D7"/>
    <w:rsid w:val="013105B0"/>
    <w:rsid w:val="13752099"/>
    <w:rsid w:val="196F2672"/>
    <w:rsid w:val="26631404"/>
    <w:rsid w:val="28FFC353"/>
    <w:rsid w:val="29F70FA9"/>
    <w:rsid w:val="2EC072EF"/>
    <w:rsid w:val="374DB831"/>
    <w:rsid w:val="3DED90DE"/>
    <w:rsid w:val="3E9F005F"/>
    <w:rsid w:val="3ED7DA35"/>
    <w:rsid w:val="3FD3F48B"/>
    <w:rsid w:val="4E8E6B4E"/>
    <w:rsid w:val="4FF74453"/>
    <w:rsid w:val="531C4E54"/>
    <w:rsid w:val="57BF9934"/>
    <w:rsid w:val="5DFEE3C9"/>
    <w:rsid w:val="5EFB5B82"/>
    <w:rsid w:val="6AE6AACC"/>
    <w:rsid w:val="6DDB9AC5"/>
    <w:rsid w:val="6F5FFAA4"/>
    <w:rsid w:val="6FF66C57"/>
    <w:rsid w:val="723FBEDE"/>
    <w:rsid w:val="73F492BA"/>
    <w:rsid w:val="752105B8"/>
    <w:rsid w:val="7558325C"/>
    <w:rsid w:val="765EBB75"/>
    <w:rsid w:val="77A798B0"/>
    <w:rsid w:val="79AB3C53"/>
    <w:rsid w:val="79BC31A1"/>
    <w:rsid w:val="79CF02AD"/>
    <w:rsid w:val="7AD317E0"/>
    <w:rsid w:val="7E51CE31"/>
    <w:rsid w:val="7E7784C0"/>
    <w:rsid w:val="7F5FCB56"/>
    <w:rsid w:val="7F6F1A50"/>
    <w:rsid w:val="7FFDEFED"/>
    <w:rsid w:val="97FFAA25"/>
    <w:rsid w:val="9FDD32D6"/>
    <w:rsid w:val="A42C7865"/>
    <w:rsid w:val="AB36F647"/>
    <w:rsid w:val="ADF8F4E8"/>
    <w:rsid w:val="BE31C5BD"/>
    <w:rsid w:val="BF0F5A57"/>
    <w:rsid w:val="BF63C093"/>
    <w:rsid w:val="CB7F25C9"/>
    <w:rsid w:val="CE5E8BE3"/>
    <w:rsid w:val="D3FEF1BC"/>
    <w:rsid w:val="DABF8778"/>
    <w:rsid w:val="DFFF1317"/>
    <w:rsid w:val="E1BD515E"/>
    <w:rsid w:val="E37B8BCF"/>
    <w:rsid w:val="EB7DA3D2"/>
    <w:rsid w:val="EE95BE51"/>
    <w:rsid w:val="EF3A5E28"/>
    <w:rsid w:val="EFFFAD53"/>
    <w:rsid w:val="F3BFC6B0"/>
    <w:rsid w:val="F5F52CB9"/>
    <w:rsid w:val="F9E76C61"/>
    <w:rsid w:val="FBB7D96D"/>
    <w:rsid w:val="FBFE105F"/>
    <w:rsid w:val="FDBF14A1"/>
    <w:rsid w:val="FDE7A6B1"/>
    <w:rsid w:val="FEB62BFF"/>
    <w:rsid w:val="FEFF7297"/>
    <w:rsid w:val="FF7F2C1B"/>
    <w:rsid w:val="FFEC63EA"/>
    <w:rsid w:val="FFEF035C"/>
    <w:rsid w:val="FFFDF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0"/>
    <w:pPr>
      <w:widowControl/>
      <w:spacing w:before="300" w:after="150"/>
      <w:ind w:left="150" w:right="150"/>
      <w:jc w:val="center"/>
      <w:outlineLvl w:val="4"/>
    </w:pPr>
    <w:rPr>
      <w:rFonts w:ascii="宋体" w:hAnsi="宋体" w:cs="宋体"/>
      <w:b/>
      <w:bCs/>
      <w:color w:val="008AD6"/>
      <w:kern w:val="0"/>
      <w:sz w:val="30"/>
      <w:szCs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99"/>
    <w:pPr>
      <w:jc w:val="left"/>
    </w:pPr>
  </w:style>
  <w:style w:type="paragraph" w:styleId="4">
    <w:name w:val="Body Text"/>
    <w:basedOn w:val="1"/>
    <w:unhideWhenUsed/>
    <w:qFormat/>
    <w:uiPriority w:val="99"/>
    <w:pPr>
      <w:spacing w:after="12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_Style 24"/>
    <w:basedOn w:val="1"/>
    <w:next w:val="13"/>
    <w:qFormat/>
    <w:uiPriority w:val="99"/>
    <w:pPr>
      <w:ind w:firstLine="420" w:firstLineChars="200"/>
    </w:pPr>
    <w:rPr>
      <w:szCs w:val="20"/>
    </w:rPr>
  </w:style>
  <w:style w:type="paragraph" w:customStyle="1" w:styleId="13">
    <w:name w:val="列表段落1"/>
    <w:basedOn w:val="1"/>
    <w:qFormat/>
    <w:uiPriority w:val="99"/>
    <w:pPr>
      <w:ind w:firstLine="420" w:firstLineChars="200"/>
    </w:pPr>
  </w:style>
  <w:style w:type="character" w:customStyle="1" w:styleId="14">
    <w:name w:val="页眉 字符"/>
    <w:basedOn w:val="10"/>
    <w:link w:val="6"/>
    <w:qFormat/>
    <w:uiPriority w:val="0"/>
    <w:rPr>
      <w:rFonts w:ascii="Calibri" w:hAnsi="Calibri" w:eastAsia="宋体" w:cs="Times New Roman"/>
      <w:kern w:val="2"/>
      <w:sz w:val="18"/>
      <w:szCs w:val="18"/>
    </w:rPr>
  </w:style>
  <w:style w:type="character" w:customStyle="1" w:styleId="15">
    <w:name w:val="页脚 字符"/>
    <w:basedOn w:val="10"/>
    <w:link w:val="5"/>
    <w:qFormat/>
    <w:uiPriority w:val="0"/>
    <w:rPr>
      <w:rFonts w:ascii="Calibri" w:hAnsi="Calibri" w:eastAsia="宋体" w:cs="Times New Roman"/>
      <w:kern w:val="2"/>
      <w:sz w:val="18"/>
      <w:szCs w:val="18"/>
    </w:rPr>
  </w:style>
  <w:style w:type="character" w:customStyle="1" w:styleId="16">
    <w:name w:val="批注文字 字符"/>
    <w:basedOn w:val="10"/>
    <w:link w:val="3"/>
    <w:qFormat/>
    <w:uiPriority w:val="99"/>
    <w:rPr>
      <w:rFonts w:ascii="Calibri" w:hAnsi="Calibri" w:eastAsia="宋体" w:cs="Times New Roman"/>
      <w:kern w:val="2"/>
      <w:sz w:val="21"/>
      <w:szCs w:val="24"/>
    </w:rPr>
  </w:style>
  <w:style w:type="character" w:customStyle="1" w:styleId="17">
    <w:name w:val="批注主题 字符"/>
    <w:basedOn w:val="16"/>
    <w:link w:val="7"/>
    <w:qFormat/>
    <w:uiPriority w:val="0"/>
    <w:rPr>
      <w:rFonts w:ascii="Calibri" w:hAnsi="Calibri" w:eastAsia="宋体" w:cs="Times New Roman"/>
      <w:b/>
      <w:bCs/>
      <w:kern w:val="2"/>
      <w:sz w:val="21"/>
      <w:szCs w:val="24"/>
    </w:rPr>
  </w:style>
  <w:style w:type="paragraph" w:customStyle="1" w:styleId="18">
    <w:name w:val="修订1"/>
    <w:hidden/>
    <w:semiHidden/>
    <w:qFormat/>
    <w:uiPriority w:val="99"/>
    <w:rPr>
      <w:rFonts w:ascii="Calibri" w:hAnsi="Calibri" w:eastAsia="宋体" w:cs="Times New Roman"/>
      <w:kern w:val="2"/>
      <w:sz w:val="21"/>
      <w:szCs w:val="24"/>
      <w:lang w:val="en-US" w:eastAsia="zh-CN" w:bidi="ar-SA"/>
    </w:rPr>
  </w:style>
  <w:style w:type="table" w:customStyle="1" w:styleId="19">
    <w:name w:val="网格型3"/>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qFormat/>
    <w:uiPriority w:val="1"/>
    <w:pPr>
      <w:ind w:firstLine="420" w:firstLineChars="200"/>
    </w:pPr>
  </w:style>
  <w:style w:type="paragraph" w:customStyle="1" w:styleId="21">
    <w:name w:val="修订2"/>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380</Words>
  <Characters>2171</Characters>
  <Lines>18</Lines>
  <Paragraphs>5</Paragraphs>
  <TotalTime>13</TotalTime>
  <ScaleCrop>false</ScaleCrop>
  <LinksUpToDate>false</LinksUpToDate>
  <CharactersWithSpaces>2546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2023-05-14T12:17:00Z</dcterms:created>
  <dc:creator>wz_dr</dc:creator>
  <cp:lastModifiedBy>zhangkai</cp:lastModifiedBy>
  <cp:lastPrinted>2023-05-15T02:50:00Z</cp:lastPrinted>
  <dcterms:modified xsi:type="dcterms:W3CDTF">2023-06-01T16:53:13Z</dcterms:modified>
  <dc:title>第十四届全国冬季运动会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B8F8BDDD85EB480EA5C84A2ECCC3F2F8</vt:lpwstr>
  </property>
</Properties>
</file>