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10.odttf" ContentType="application/vnd.openxmlformats-officedocument.obfuscatedFont"/>
  <Override PartName="/word/fonts/font1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nts/font9.odttf" ContentType="application/vnd.openxmlformats-officedocument.obfuscatedFont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360F9427">
      <w:pPr>
        <w:spacing w:line="480" w:lineRule="auto"/>
        <w:jc w:val="left"/>
        <w:rPr>
          <w:rFonts w:hint="eastAsia" w:ascii="仿宋_GB2312" w:hAnsi="仿宋_GB2312" w:eastAsia="仿宋_GB2312" w:cs="仿宋_GB2312"/>
          <w:bCs/>
          <w:sz w:val="32"/>
          <w:szCs w:val="32"/>
        </w:rPr>
      </w:pPr>
      <w:r>
        <w:rPr>
          <w:rFonts w:hint="eastAsia" w:ascii="仿宋_GB2312" w:hAnsi="仿宋_GB2312" w:eastAsia="仿宋_GB2312" w:cs="仿宋_GB2312"/>
          <w:bCs/>
          <w:sz w:val="32"/>
          <w:szCs w:val="32"/>
        </w:rPr>
        <w:t>附件：</w:t>
      </w:r>
      <w:r>
        <w:rPr>
          <w:rFonts w:hint="eastAsia" w:ascii="仿宋_GB2312" w:hAnsi="仿宋_GB2312" w:eastAsia="仿宋_GB2312" w:cs="仿宋_GB2312"/>
          <w:bCs/>
          <w:sz w:val="32"/>
          <w:szCs w:val="32"/>
        </w:rPr>
        <w:t xml:space="preserve">                </w:t>
      </w:r>
      <w:bookmarkStart w:id="0" w:name="_GoBack"/>
      <w:bookmarkEnd w:id="0"/>
    </w:p>
    <w:p w14:paraId="040BFCDE">
      <w:pPr>
        <w:spacing w:line="720" w:lineRule="auto"/>
        <w:jc w:val="center"/>
        <w:rPr>
          <w:rFonts w:hint="eastAsia" w:ascii="仿宋_GB2312" w:hAnsi="仿宋_GB2312" w:eastAsia="仿宋_GB2312" w:cs="仿宋_GB2312"/>
          <w:b w:val="0"/>
          <w:bCs/>
          <w:color w:val="000000"/>
          <w:kern w:val="2"/>
          <w:sz w:val="36"/>
          <w:szCs w:val="36"/>
          <w:lang w:val="en-US" w:eastAsia="zh-CN"/>
        </w:rPr>
      </w:pPr>
      <w:r>
        <w:rPr>
          <w:rFonts w:hint="eastAsia" w:ascii="仿宋_GB2312" w:hAnsi="仿宋_GB2312" w:eastAsia="仿宋_GB2312" w:cs="仿宋_GB2312"/>
          <w:b w:val="0"/>
          <w:bCs/>
          <w:color w:val="000000"/>
          <w:kern w:val="2"/>
          <w:sz w:val="36"/>
          <w:szCs w:val="36"/>
        </w:rPr>
        <w:t>竞赛日程</w:t>
      </w:r>
      <w:r>
        <w:rPr>
          <w:rFonts w:hint="eastAsia" w:ascii="仿宋_GB2312" w:hAnsi="仿宋_GB2312" w:eastAsia="仿宋_GB2312" w:cs="仿宋_GB2312"/>
          <w:b w:val="0"/>
          <w:bCs/>
          <w:color w:val="000000"/>
          <w:kern w:val="2"/>
          <w:sz w:val="36"/>
          <w:szCs w:val="36"/>
          <w:lang w:val="en-US" w:eastAsia="zh-CN"/>
        </w:rPr>
        <w:t>表</w:t>
      </w:r>
    </w:p>
    <w:tbl>
      <w:tblPr>
        <w:tblStyle w:val="7"/>
        <w:tblW w:w="5827" w:type="pct"/>
        <w:jc w:val="center"/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883"/>
        <w:gridCol w:w="2138"/>
        <w:gridCol w:w="5911"/>
      </w:tblGrid>
      <w:tr w14:paraId="7128A748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0" w:hRule="atLeast"/>
          <w:jc w:val="center"/>
        </w:trPr>
        <w:tc>
          <w:tcPr>
            <w:tcW w:w="2024" w:type="pct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085D075">
            <w:pPr>
              <w:spacing w:line="5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b/>
                <w:bCs/>
                <w:color w:val="000000"/>
                <w:sz w:val="32"/>
                <w:szCs w:val="3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/>
                <w:bCs/>
                <w:lang w:bidi="ar"/>
              </w:rPr>
              <w:t>时间</w:t>
            </w:r>
          </w:p>
        </w:tc>
        <w:tc>
          <w:tcPr>
            <w:tcW w:w="297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402E045">
            <w:pPr>
              <w:spacing w:line="5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b/>
                <w:bCs/>
                <w:color w:val="000000"/>
                <w:sz w:val="32"/>
                <w:szCs w:val="3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/>
                <w:bCs/>
                <w:lang w:bidi="ar"/>
              </w:rPr>
              <w:t>内容</w:t>
            </w:r>
          </w:p>
        </w:tc>
      </w:tr>
      <w:tr w14:paraId="7823E617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0" w:hRule="atLeast"/>
          <w:jc w:val="center"/>
        </w:trPr>
        <w:tc>
          <w:tcPr>
            <w:tcW w:w="948" w:type="pct"/>
            <w:tcBorders>
              <w:top w:val="single" w:color="000000" w:sz="4" w:space="0"/>
              <w:left w:val="single" w:color="000000" w:sz="4" w:space="0"/>
              <w:right w:val="single" w:color="000000" w:sz="4" w:space="0"/>
            </w:tcBorders>
            <w:vAlign w:val="center"/>
          </w:tcPr>
          <w:p w14:paraId="5E9D4E4A">
            <w:pPr>
              <w:spacing w:line="5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32"/>
                <w:szCs w:val="32"/>
                <w:highlight w:val="yellow"/>
                <w:lang w:val="en-US" w:eastAsia="zh-CN" w:bidi="ar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32"/>
                <w:szCs w:val="32"/>
                <w:highlight w:val="none"/>
                <w:lang w:val="en-US" w:eastAsia="zh-CN" w:bidi="ar"/>
              </w:rPr>
              <w:t>4月10日</w:t>
            </w:r>
          </w:p>
        </w:tc>
        <w:tc>
          <w:tcPr>
            <w:tcW w:w="107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EFCF79F">
            <w:pPr>
              <w:spacing w:line="5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32"/>
                <w:szCs w:val="32"/>
                <w:lang w:val="en-US" w:eastAsia="zh-CN" w:bidi="ar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32"/>
                <w:szCs w:val="32"/>
                <w:lang w:val="en-US" w:eastAsia="zh-CN" w:bidi="ar"/>
              </w:rPr>
              <w:t>13:00-21:00</w:t>
            </w:r>
          </w:p>
        </w:tc>
        <w:tc>
          <w:tcPr>
            <w:tcW w:w="297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95F5726">
            <w:pPr>
              <w:spacing w:line="520" w:lineRule="exact"/>
              <w:jc w:val="left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32"/>
                <w:szCs w:val="32"/>
                <w:lang w:val="en-US" w:eastAsia="zh-CN" w:bidi="ar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32"/>
                <w:szCs w:val="32"/>
                <w:lang w:val="en-US" w:eastAsia="zh-CN" w:bidi="ar"/>
              </w:rPr>
              <w:t>领队、裁判员报到</w:t>
            </w:r>
          </w:p>
        </w:tc>
      </w:tr>
      <w:tr w14:paraId="0B693F1E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0" w:hRule="atLeast"/>
          <w:jc w:val="center"/>
        </w:trPr>
        <w:tc>
          <w:tcPr>
            <w:tcW w:w="948" w:type="pct"/>
            <w:vMerge w:val="restart"/>
            <w:tcBorders>
              <w:top w:val="single" w:color="000000" w:sz="4" w:space="0"/>
              <w:left w:val="single" w:color="000000" w:sz="4" w:space="0"/>
              <w:right w:val="single" w:color="000000" w:sz="4" w:space="0"/>
            </w:tcBorders>
            <w:vAlign w:val="center"/>
          </w:tcPr>
          <w:p w14:paraId="3AB64738">
            <w:pPr>
              <w:spacing w:line="5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32"/>
                <w:szCs w:val="32"/>
                <w:highlight w:val="yellow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32"/>
                <w:szCs w:val="32"/>
                <w:highlight w:val="none"/>
                <w:lang w:val="en-US" w:eastAsia="zh-CN" w:bidi="ar"/>
              </w:rPr>
              <w:t>4</w:t>
            </w:r>
            <w:r>
              <w:rPr>
                <w:rFonts w:hint="eastAsia" w:ascii="仿宋_GB2312" w:hAnsi="仿宋_GB2312" w:eastAsia="仿宋_GB2312" w:cs="仿宋_GB2312"/>
                <w:color w:val="000000"/>
                <w:sz w:val="32"/>
                <w:szCs w:val="32"/>
                <w:highlight w:val="none"/>
                <w:lang w:bidi="ar"/>
              </w:rPr>
              <w:t>月</w:t>
            </w:r>
            <w:r>
              <w:rPr>
                <w:rFonts w:hint="eastAsia" w:ascii="仿宋_GB2312" w:hAnsi="仿宋_GB2312" w:eastAsia="仿宋_GB2312" w:cs="仿宋_GB2312"/>
                <w:color w:val="000000"/>
                <w:sz w:val="32"/>
                <w:szCs w:val="32"/>
                <w:highlight w:val="none"/>
                <w:lang w:val="en-US" w:eastAsia="zh-CN" w:bidi="ar"/>
              </w:rPr>
              <w:t>11</w:t>
            </w:r>
            <w:r>
              <w:rPr>
                <w:rFonts w:hint="eastAsia" w:ascii="仿宋_GB2312" w:hAnsi="仿宋_GB2312" w:eastAsia="仿宋_GB2312" w:cs="仿宋_GB2312"/>
                <w:color w:val="000000"/>
                <w:sz w:val="32"/>
                <w:szCs w:val="32"/>
                <w:highlight w:val="none"/>
                <w:lang w:bidi="ar"/>
              </w:rPr>
              <w:t>日</w:t>
            </w:r>
          </w:p>
        </w:tc>
        <w:tc>
          <w:tcPr>
            <w:tcW w:w="107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3F9B7BA">
            <w:pPr>
              <w:spacing w:line="5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32"/>
                <w:szCs w:val="32"/>
                <w:lang w:bidi="ar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32"/>
                <w:szCs w:val="32"/>
                <w:lang w:bidi="ar"/>
              </w:rPr>
              <w:t>08:30-11:</w:t>
            </w:r>
            <w:r>
              <w:rPr>
                <w:rFonts w:hint="eastAsia" w:ascii="仿宋_GB2312" w:hAnsi="仿宋_GB2312" w:eastAsia="仿宋_GB2312" w:cs="仿宋_GB2312"/>
                <w:color w:val="000000"/>
                <w:sz w:val="32"/>
                <w:szCs w:val="32"/>
                <w:lang w:val="en-US" w:eastAsia="zh-CN" w:bidi="ar"/>
              </w:rPr>
              <w:t>0</w:t>
            </w:r>
            <w:r>
              <w:rPr>
                <w:rFonts w:hint="eastAsia" w:ascii="仿宋_GB2312" w:hAnsi="仿宋_GB2312" w:eastAsia="仿宋_GB2312" w:cs="仿宋_GB2312"/>
                <w:color w:val="000000"/>
                <w:sz w:val="32"/>
                <w:szCs w:val="32"/>
                <w:lang w:bidi="ar"/>
              </w:rPr>
              <w:t>0</w:t>
            </w:r>
          </w:p>
        </w:tc>
        <w:tc>
          <w:tcPr>
            <w:tcW w:w="297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6CC5EB8">
            <w:pPr>
              <w:spacing w:line="520" w:lineRule="exact"/>
              <w:jc w:val="left"/>
              <w:textAlignment w:val="center"/>
              <w:rPr>
                <w:rFonts w:hint="eastAsia" w:ascii="仿宋_GB2312" w:hAnsi="仿宋_GB2312" w:eastAsia="仿宋_GB2312" w:cs="仿宋_GB2312"/>
                <w:sz w:val="32"/>
                <w:szCs w:val="32"/>
              </w:rPr>
            </w:pPr>
            <w:r>
              <w:rPr>
                <w:rFonts w:hint="eastAsia" w:ascii="仿宋_GB2312" w:hAnsi="仿宋_GB2312" w:eastAsia="仿宋_GB2312" w:cs="仿宋_GB2312"/>
                <w:sz w:val="32"/>
                <w:szCs w:val="32"/>
                <w:lang w:val="en-US" w:eastAsia="zh-CN"/>
              </w:rPr>
              <w:t>领队</w:t>
            </w:r>
            <w:r>
              <w:rPr>
                <w:rFonts w:hint="eastAsia" w:ascii="仿宋_GB2312" w:hAnsi="仿宋_GB2312" w:eastAsia="仿宋_GB2312" w:cs="仿宋_GB2312"/>
                <w:sz w:val="32"/>
                <w:szCs w:val="32"/>
              </w:rPr>
              <w:t>报到（截止时间前</w:t>
            </w:r>
            <w:r>
              <w:rPr>
                <w:rFonts w:hint="eastAsia" w:ascii="仿宋_GB2312" w:hAnsi="仿宋_GB2312" w:eastAsia="仿宋_GB2312" w:cs="仿宋_GB2312"/>
                <w:sz w:val="32"/>
                <w:szCs w:val="32"/>
                <w:lang w:eastAsia="zh-CN"/>
              </w:rPr>
              <w:t>，</w:t>
            </w:r>
            <w:r>
              <w:rPr>
                <w:rFonts w:hint="eastAsia" w:ascii="仿宋_GB2312" w:hAnsi="仿宋_GB2312" w:eastAsia="仿宋_GB2312" w:cs="仿宋_GB2312"/>
                <w:sz w:val="32"/>
                <w:szCs w:val="32"/>
              </w:rPr>
              <w:t>未</w:t>
            </w:r>
            <w:r>
              <w:rPr>
                <w:rFonts w:hint="eastAsia" w:ascii="仿宋_GB2312" w:hAnsi="仿宋_GB2312" w:eastAsia="仿宋_GB2312" w:cs="仿宋_GB2312"/>
                <w:sz w:val="32"/>
                <w:szCs w:val="32"/>
                <w:lang w:val="en-US" w:eastAsia="zh-CN"/>
              </w:rPr>
              <w:t>完成</w:t>
            </w:r>
            <w:r>
              <w:rPr>
                <w:rFonts w:hint="eastAsia" w:ascii="仿宋_GB2312" w:hAnsi="仿宋_GB2312" w:eastAsia="仿宋_GB2312" w:cs="仿宋_GB2312"/>
                <w:sz w:val="32"/>
                <w:szCs w:val="32"/>
              </w:rPr>
              <w:t>报到</w:t>
            </w:r>
            <w:r>
              <w:rPr>
                <w:rFonts w:hint="eastAsia" w:ascii="仿宋_GB2312" w:hAnsi="仿宋_GB2312" w:eastAsia="仿宋_GB2312" w:cs="仿宋_GB2312"/>
                <w:sz w:val="32"/>
                <w:szCs w:val="32"/>
                <w:lang w:val="en-US" w:eastAsia="zh-CN"/>
              </w:rPr>
              <w:t>工作，</w:t>
            </w:r>
            <w:r>
              <w:rPr>
                <w:rFonts w:hint="eastAsia" w:ascii="仿宋_GB2312" w:hAnsi="仿宋_GB2312" w:eastAsia="仿宋_GB2312" w:cs="仿宋_GB2312"/>
                <w:sz w:val="32"/>
                <w:szCs w:val="32"/>
              </w:rPr>
              <w:t>取消</w:t>
            </w:r>
            <w:r>
              <w:rPr>
                <w:rFonts w:hint="eastAsia" w:ascii="仿宋_GB2312" w:hAnsi="仿宋_GB2312" w:eastAsia="仿宋_GB2312" w:cs="仿宋_GB2312"/>
                <w:sz w:val="32"/>
                <w:szCs w:val="32"/>
                <w:lang w:val="en-US" w:eastAsia="zh-CN"/>
              </w:rPr>
              <w:t>全队</w:t>
            </w:r>
            <w:r>
              <w:rPr>
                <w:rFonts w:hint="eastAsia" w:ascii="仿宋_GB2312" w:hAnsi="仿宋_GB2312" w:eastAsia="仿宋_GB2312" w:cs="仿宋_GB2312"/>
                <w:sz w:val="32"/>
                <w:szCs w:val="32"/>
              </w:rPr>
              <w:t>参赛资格）</w:t>
            </w:r>
          </w:p>
        </w:tc>
      </w:tr>
      <w:tr w14:paraId="21AB3553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0" w:hRule="atLeast"/>
          <w:jc w:val="center"/>
        </w:trPr>
        <w:tc>
          <w:tcPr>
            <w:tcW w:w="948" w:type="pct"/>
            <w:vMerge w:val="continue"/>
            <w:tcBorders>
              <w:left w:val="single" w:color="000000" w:sz="4" w:space="0"/>
              <w:right w:val="single" w:color="000000" w:sz="4" w:space="0"/>
            </w:tcBorders>
            <w:vAlign w:val="center"/>
          </w:tcPr>
          <w:p w14:paraId="6948ED71">
            <w:pPr>
              <w:spacing w:line="5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32"/>
                <w:szCs w:val="32"/>
                <w:highlight w:val="yellow"/>
                <w:lang w:bidi="ar"/>
              </w:rPr>
            </w:pPr>
          </w:p>
        </w:tc>
        <w:tc>
          <w:tcPr>
            <w:tcW w:w="107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A393E6E">
            <w:pPr>
              <w:spacing w:line="5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32"/>
                <w:szCs w:val="32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32"/>
                <w:szCs w:val="32"/>
                <w:lang w:val="en-US" w:eastAsia="zh-CN" w:bidi="ar"/>
              </w:rPr>
              <w:t>11</w:t>
            </w:r>
            <w:r>
              <w:rPr>
                <w:rFonts w:hint="eastAsia" w:ascii="仿宋_GB2312" w:hAnsi="仿宋_GB2312" w:eastAsia="仿宋_GB2312" w:cs="仿宋_GB2312"/>
                <w:color w:val="000000"/>
                <w:sz w:val="32"/>
                <w:szCs w:val="32"/>
                <w:lang w:bidi="ar"/>
              </w:rPr>
              <w:t>:</w:t>
            </w:r>
            <w:r>
              <w:rPr>
                <w:rFonts w:hint="eastAsia" w:ascii="仿宋_GB2312" w:hAnsi="仿宋_GB2312" w:eastAsia="仿宋_GB2312" w:cs="仿宋_GB2312"/>
                <w:color w:val="000000"/>
                <w:sz w:val="32"/>
                <w:szCs w:val="32"/>
                <w:lang w:val="en-US" w:eastAsia="zh-CN" w:bidi="ar"/>
              </w:rPr>
              <w:t>3</w:t>
            </w:r>
            <w:r>
              <w:rPr>
                <w:rFonts w:hint="eastAsia" w:ascii="仿宋_GB2312" w:hAnsi="仿宋_GB2312" w:eastAsia="仿宋_GB2312" w:cs="仿宋_GB2312"/>
                <w:color w:val="000000"/>
                <w:sz w:val="32"/>
                <w:szCs w:val="32"/>
                <w:lang w:bidi="ar"/>
              </w:rPr>
              <w:t>0-</w:t>
            </w:r>
            <w:r>
              <w:rPr>
                <w:rFonts w:hint="eastAsia" w:ascii="仿宋_GB2312" w:hAnsi="仿宋_GB2312" w:eastAsia="仿宋_GB2312" w:cs="仿宋_GB2312"/>
                <w:color w:val="000000"/>
                <w:sz w:val="32"/>
                <w:szCs w:val="32"/>
                <w:lang w:val="en-US" w:eastAsia="zh-CN" w:bidi="ar"/>
              </w:rPr>
              <w:t>12</w:t>
            </w:r>
            <w:r>
              <w:rPr>
                <w:rFonts w:hint="eastAsia" w:ascii="仿宋_GB2312" w:hAnsi="仿宋_GB2312" w:eastAsia="仿宋_GB2312" w:cs="仿宋_GB2312"/>
                <w:color w:val="000000"/>
                <w:sz w:val="32"/>
                <w:szCs w:val="32"/>
                <w:lang w:bidi="ar"/>
              </w:rPr>
              <w:t>:</w:t>
            </w:r>
            <w:r>
              <w:rPr>
                <w:rFonts w:hint="eastAsia" w:ascii="仿宋_GB2312" w:hAnsi="仿宋_GB2312" w:eastAsia="仿宋_GB2312" w:cs="仿宋_GB2312"/>
                <w:color w:val="000000"/>
                <w:sz w:val="32"/>
                <w:szCs w:val="32"/>
                <w:lang w:val="en-US" w:eastAsia="zh-CN" w:bidi="ar"/>
              </w:rPr>
              <w:t>30</w:t>
            </w:r>
          </w:p>
        </w:tc>
        <w:tc>
          <w:tcPr>
            <w:tcW w:w="297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90D7B74">
            <w:pPr>
              <w:spacing w:line="520" w:lineRule="exact"/>
              <w:jc w:val="left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32"/>
                <w:szCs w:val="32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sz w:val="32"/>
                <w:szCs w:val="32"/>
              </w:rPr>
              <w:t>领队会议、</w:t>
            </w:r>
            <w:r>
              <w:rPr>
                <w:rFonts w:hint="eastAsia" w:ascii="仿宋_GB2312" w:hAnsi="仿宋_GB2312" w:eastAsia="仿宋_GB2312" w:cs="仿宋_GB2312"/>
                <w:color w:val="000000"/>
                <w:sz w:val="32"/>
                <w:szCs w:val="32"/>
                <w:lang w:bidi="ar"/>
              </w:rPr>
              <w:t>赛场简报</w:t>
            </w:r>
          </w:p>
        </w:tc>
      </w:tr>
      <w:tr w14:paraId="49222EFA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0" w:hRule="atLeast"/>
          <w:jc w:val="center"/>
        </w:trPr>
        <w:tc>
          <w:tcPr>
            <w:tcW w:w="948" w:type="pct"/>
            <w:vMerge w:val="continue"/>
            <w:tcBorders>
              <w:left w:val="single" w:color="000000" w:sz="4" w:space="0"/>
              <w:right w:val="single" w:color="000000" w:sz="4" w:space="0"/>
            </w:tcBorders>
            <w:vAlign w:val="center"/>
          </w:tcPr>
          <w:p w14:paraId="6DBC15FB">
            <w:pPr>
              <w:spacing w:line="5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32"/>
                <w:szCs w:val="32"/>
                <w:highlight w:val="yellow"/>
                <w:lang w:bidi="ar"/>
              </w:rPr>
            </w:pPr>
          </w:p>
        </w:tc>
        <w:tc>
          <w:tcPr>
            <w:tcW w:w="107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E4B62A3">
            <w:pPr>
              <w:spacing w:line="5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32"/>
                <w:szCs w:val="32"/>
                <w:lang w:val="en-US" w:eastAsia="zh-CN" w:bidi="ar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32"/>
                <w:szCs w:val="32"/>
                <w:lang w:val="en-US" w:eastAsia="zh-CN" w:bidi="ar"/>
              </w:rPr>
              <w:t>13</w:t>
            </w:r>
            <w:r>
              <w:rPr>
                <w:rFonts w:hint="eastAsia" w:ascii="仿宋_GB2312" w:hAnsi="仿宋_GB2312" w:eastAsia="仿宋_GB2312" w:cs="仿宋_GB2312"/>
                <w:color w:val="000000"/>
                <w:sz w:val="32"/>
                <w:szCs w:val="32"/>
                <w:lang w:bidi="ar"/>
              </w:rPr>
              <w:t>:</w:t>
            </w:r>
            <w:r>
              <w:rPr>
                <w:rFonts w:hint="eastAsia" w:ascii="仿宋_GB2312" w:hAnsi="仿宋_GB2312" w:eastAsia="仿宋_GB2312" w:cs="仿宋_GB2312"/>
                <w:color w:val="000000"/>
                <w:sz w:val="32"/>
                <w:szCs w:val="32"/>
                <w:lang w:val="en-US" w:eastAsia="zh-CN" w:bidi="ar"/>
              </w:rPr>
              <w:t>0</w:t>
            </w:r>
            <w:r>
              <w:rPr>
                <w:rFonts w:hint="eastAsia" w:ascii="仿宋_GB2312" w:hAnsi="仿宋_GB2312" w:eastAsia="仿宋_GB2312" w:cs="仿宋_GB2312"/>
                <w:color w:val="000000"/>
                <w:sz w:val="32"/>
                <w:szCs w:val="32"/>
                <w:lang w:bidi="ar"/>
              </w:rPr>
              <w:t>0-</w:t>
            </w:r>
            <w:r>
              <w:rPr>
                <w:rFonts w:hint="eastAsia" w:ascii="仿宋_GB2312" w:hAnsi="仿宋_GB2312" w:eastAsia="仿宋_GB2312" w:cs="仿宋_GB2312"/>
                <w:color w:val="000000"/>
                <w:sz w:val="32"/>
                <w:szCs w:val="32"/>
                <w:lang w:val="en-US" w:eastAsia="zh-CN" w:bidi="ar"/>
              </w:rPr>
              <w:t>17</w:t>
            </w:r>
            <w:r>
              <w:rPr>
                <w:rFonts w:hint="eastAsia" w:ascii="仿宋_GB2312" w:hAnsi="仿宋_GB2312" w:eastAsia="仿宋_GB2312" w:cs="仿宋_GB2312"/>
                <w:color w:val="000000"/>
                <w:sz w:val="32"/>
                <w:szCs w:val="32"/>
                <w:lang w:bidi="ar"/>
              </w:rPr>
              <w:t>:</w:t>
            </w:r>
            <w:r>
              <w:rPr>
                <w:rFonts w:hint="eastAsia" w:ascii="仿宋_GB2312" w:hAnsi="仿宋_GB2312" w:eastAsia="仿宋_GB2312" w:cs="仿宋_GB2312"/>
                <w:color w:val="000000"/>
                <w:sz w:val="32"/>
                <w:szCs w:val="32"/>
                <w:lang w:val="en-US" w:eastAsia="zh-CN" w:bidi="ar"/>
              </w:rPr>
              <w:t>0</w:t>
            </w:r>
            <w:r>
              <w:rPr>
                <w:rFonts w:hint="eastAsia" w:ascii="仿宋_GB2312" w:hAnsi="仿宋_GB2312" w:eastAsia="仿宋_GB2312" w:cs="仿宋_GB2312"/>
                <w:color w:val="000000"/>
                <w:sz w:val="32"/>
                <w:szCs w:val="32"/>
                <w:lang w:bidi="ar"/>
              </w:rPr>
              <w:t>0</w:t>
            </w:r>
          </w:p>
        </w:tc>
        <w:tc>
          <w:tcPr>
            <w:tcW w:w="297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0793FDE">
            <w:pPr>
              <w:spacing w:line="520" w:lineRule="exact"/>
              <w:jc w:val="left"/>
              <w:textAlignment w:val="center"/>
              <w:rPr>
                <w:rFonts w:hint="eastAsia" w:ascii="仿宋_GB2312" w:hAnsi="仿宋_GB2312" w:eastAsia="仿宋_GB2312" w:cs="仿宋_GB2312"/>
                <w:sz w:val="32"/>
                <w:szCs w:val="32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32"/>
                <w:szCs w:val="32"/>
              </w:rPr>
              <w:t>资格赛（N进64，第1轮）</w:t>
            </w:r>
          </w:p>
        </w:tc>
      </w:tr>
      <w:tr w14:paraId="195BB759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0" w:hRule="atLeast"/>
          <w:jc w:val="center"/>
        </w:trPr>
        <w:tc>
          <w:tcPr>
            <w:tcW w:w="948" w:type="pct"/>
            <w:vMerge w:val="continue"/>
            <w:tcBorders>
              <w:left w:val="single" w:color="000000" w:sz="4" w:space="0"/>
              <w:right w:val="single" w:color="000000" w:sz="4" w:space="0"/>
            </w:tcBorders>
            <w:vAlign w:val="center"/>
          </w:tcPr>
          <w:p w14:paraId="007828B8">
            <w:pPr>
              <w:spacing w:line="5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32"/>
                <w:szCs w:val="32"/>
                <w:highlight w:val="yellow"/>
                <w:lang w:bidi="ar"/>
              </w:rPr>
            </w:pPr>
          </w:p>
        </w:tc>
        <w:tc>
          <w:tcPr>
            <w:tcW w:w="107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55A7AFE">
            <w:pPr>
              <w:spacing w:line="5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32"/>
                <w:szCs w:val="32"/>
                <w:lang w:val="en-US" w:eastAsia="zh-CN" w:bidi="ar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32"/>
                <w:szCs w:val="32"/>
                <w:lang w:val="en-US" w:eastAsia="zh-CN" w:bidi="ar"/>
              </w:rPr>
              <w:t>17</w:t>
            </w:r>
            <w:r>
              <w:rPr>
                <w:rFonts w:hint="eastAsia" w:ascii="仿宋_GB2312" w:hAnsi="仿宋_GB2312" w:eastAsia="仿宋_GB2312" w:cs="仿宋_GB2312"/>
                <w:color w:val="000000"/>
                <w:sz w:val="32"/>
                <w:szCs w:val="32"/>
                <w:lang w:bidi="ar"/>
              </w:rPr>
              <w:t>:</w:t>
            </w:r>
            <w:r>
              <w:rPr>
                <w:rFonts w:hint="eastAsia" w:ascii="仿宋_GB2312" w:hAnsi="仿宋_GB2312" w:eastAsia="仿宋_GB2312" w:cs="仿宋_GB2312"/>
                <w:color w:val="000000"/>
                <w:sz w:val="32"/>
                <w:szCs w:val="32"/>
                <w:lang w:val="en-US" w:eastAsia="zh-CN" w:bidi="ar"/>
              </w:rPr>
              <w:t>0</w:t>
            </w:r>
            <w:r>
              <w:rPr>
                <w:rFonts w:hint="eastAsia" w:ascii="仿宋_GB2312" w:hAnsi="仿宋_GB2312" w:eastAsia="仿宋_GB2312" w:cs="仿宋_GB2312"/>
                <w:color w:val="000000"/>
                <w:sz w:val="32"/>
                <w:szCs w:val="32"/>
                <w:lang w:bidi="ar"/>
              </w:rPr>
              <w:t>0</w:t>
            </w:r>
            <w:r>
              <w:rPr>
                <w:rFonts w:hint="eastAsia" w:ascii="仿宋_GB2312" w:hAnsi="仿宋_GB2312" w:eastAsia="仿宋_GB2312" w:cs="仿宋_GB2312"/>
                <w:color w:val="000000"/>
                <w:sz w:val="32"/>
                <w:szCs w:val="32"/>
                <w:lang w:val="en-US" w:eastAsia="zh-CN" w:bidi="ar"/>
              </w:rPr>
              <w:t>-17:30</w:t>
            </w:r>
          </w:p>
        </w:tc>
        <w:tc>
          <w:tcPr>
            <w:tcW w:w="297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D6096CD">
            <w:pPr>
              <w:spacing w:line="520" w:lineRule="exact"/>
              <w:jc w:val="left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32"/>
                <w:szCs w:val="3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32"/>
                <w:szCs w:val="32"/>
                <w:lang w:bidi="ar"/>
              </w:rPr>
              <w:t>晚餐、休息</w:t>
            </w:r>
          </w:p>
        </w:tc>
      </w:tr>
      <w:tr w14:paraId="675C055D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0" w:hRule="atLeast"/>
          <w:jc w:val="center"/>
        </w:trPr>
        <w:tc>
          <w:tcPr>
            <w:tcW w:w="948" w:type="pct"/>
            <w:vMerge w:val="continue"/>
            <w:tcBorders>
              <w:left w:val="single" w:color="000000" w:sz="4" w:space="0"/>
              <w:right w:val="single" w:color="000000" w:sz="4" w:space="0"/>
            </w:tcBorders>
            <w:vAlign w:val="center"/>
          </w:tcPr>
          <w:p w14:paraId="4D49A3F5">
            <w:pPr>
              <w:spacing w:line="5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32"/>
                <w:szCs w:val="32"/>
                <w:highlight w:val="yellow"/>
                <w:lang w:bidi="ar"/>
              </w:rPr>
            </w:pPr>
          </w:p>
        </w:tc>
        <w:tc>
          <w:tcPr>
            <w:tcW w:w="107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D4BEB6E">
            <w:pPr>
              <w:spacing w:line="5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32"/>
                <w:szCs w:val="32"/>
                <w:lang w:val="en-US" w:eastAsia="zh-CN" w:bidi="ar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32"/>
                <w:szCs w:val="32"/>
                <w:lang w:val="en-US" w:eastAsia="zh-CN" w:bidi="ar"/>
              </w:rPr>
              <w:t>17:30-18:00</w:t>
            </w:r>
          </w:p>
        </w:tc>
        <w:tc>
          <w:tcPr>
            <w:tcW w:w="297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70A6A58">
            <w:pPr>
              <w:spacing w:line="520" w:lineRule="exact"/>
              <w:jc w:val="left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32"/>
                <w:szCs w:val="32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32"/>
                <w:szCs w:val="32"/>
                <w:lang w:val="en-US" w:eastAsia="zh-CN"/>
              </w:rPr>
              <w:t>开幕式</w:t>
            </w:r>
          </w:p>
        </w:tc>
      </w:tr>
      <w:tr w14:paraId="0B0094FB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0" w:hRule="atLeast"/>
          <w:jc w:val="center"/>
        </w:trPr>
        <w:tc>
          <w:tcPr>
            <w:tcW w:w="948" w:type="pct"/>
            <w:vMerge w:val="continue"/>
            <w:tcBorders>
              <w:left w:val="single" w:color="000000" w:sz="4" w:space="0"/>
              <w:right w:val="single" w:color="000000" w:sz="4" w:space="0"/>
            </w:tcBorders>
            <w:vAlign w:val="center"/>
          </w:tcPr>
          <w:p w14:paraId="665F7259">
            <w:pPr>
              <w:spacing w:line="5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32"/>
                <w:szCs w:val="32"/>
                <w:highlight w:val="yellow"/>
                <w:lang w:bidi="ar"/>
              </w:rPr>
            </w:pPr>
          </w:p>
        </w:tc>
        <w:tc>
          <w:tcPr>
            <w:tcW w:w="107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35FAD7F">
            <w:pPr>
              <w:spacing w:line="5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32"/>
                <w:szCs w:val="32"/>
                <w:lang w:bidi="ar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32"/>
                <w:szCs w:val="32"/>
                <w:lang w:bidi="ar"/>
              </w:rPr>
              <w:t>1</w:t>
            </w:r>
            <w:r>
              <w:rPr>
                <w:rFonts w:hint="eastAsia" w:ascii="仿宋_GB2312" w:hAnsi="仿宋_GB2312" w:eastAsia="仿宋_GB2312" w:cs="仿宋_GB2312"/>
                <w:color w:val="000000"/>
                <w:sz w:val="32"/>
                <w:szCs w:val="32"/>
                <w:lang w:val="en-US" w:eastAsia="zh-CN" w:bidi="ar"/>
              </w:rPr>
              <w:t>8</w:t>
            </w:r>
            <w:r>
              <w:rPr>
                <w:rFonts w:hint="eastAsia" w:ascii="仿宋_GB2312" w:hAnsi="仿宋_GB2312" w:eastAsia="仿宋_GB2312" w:cs="仿宋_GB2312"/>
                <w:color w:val="000000"/>
                <w:sz w:val="32"/>
                <w:szCs w:val="32"/>
                <w:lang w:bidi="ar"/>
              </w:rPr>
              <w:t>:</w:t>
            </w:r>
            <w:r>
              <w:rPr>
                <w:rFonts w:hint="eastAsia" w:ascii="仿宋_GB2312" w:hAnsi="仿宋_GB2312" w:eastAsia="仿宋_GB2312" w:cs="仿宋_GB2312"/>
                <w:color w:val="000000"/>
                <w:sz w:val="32"/>
                <w:szCs w:val="32"/>
                <w:lang w:val="en-US" w:eastAsia="zh-CN" w:bidi="ar"/>
              </w:rPr>
              <w:t>00</w:t>
            </w:r>
            <w:r>
              <w:rPr>
                <w:rFonts w:hint="eastAsia" w:ascii="仿宋_GB2312" w:hAnsi="仿宋_GB2312" w:eastAsia="仿宋_GB2312" w:cs="仿宋_GB2312"/>
                <w:color w:val="000000"/>
                <w:sz w:val="32"/>
                <w:szCs w:val="32"/>
                <w:lang w:bidi="ar"/>
              </w:rPr>
              <w:t>-</w:t>
            </w:r>
            <w:r>
              <w:rPr>
                <w:rFonts w:hint="eastAsia" w:ascii="仿宋_GB2312" w:hAnsi="仿宋_GB2312" w:eastAsia="仿宋_GB2312" w:cs="仿宋_GB2312"/>
                <w:color w:val="000000"/>
                <w:sz w:val="32"/>
                <w:szCs w:val="32"/>
                <w:lang w:val="en-US" w:eastAsia="zh-CN" w:bidi="ar"/>
              </w:rPr>
              <w:t>22</w:t>
            </w:r>
            <w:r>
              <w:rPr>
                <w:rFonts w:hint="eastAsia" w:ascii="仿宋_GB2312" w:hAnsi="仿宋_GB2312" w:eastAsia="仿宋_GB2312" w:cs="仿宋_GB2312"/>
                <w:color w:val="000000"/>
                <w:sz w:val="32"/>
                <w:szCs w:val="32"/>
                <w:lang w:bidi="ar"/>
              </w:rPr>
              <w:t>:</w:t>
            </w:r>
            <w:r>
              <w:rPr>
                <w:rFonts w:hint="eastAsia" w:ascii="仿宋_GB2312" w:hAnsi="仿宋_GB2312" w:eastAsia="仿宋_GB2312" w:cs="仿宋_GB2312"/>
                <w:color w:val="000000"/>
                <w:sz w:val="32"/>
                <w:szCs w:val="32"/>
                <w:lang w:val="en-US" w:eastAsia="zh-CN" w:bidi="ar"/>
              </w:rPr>
              <w:t>3</w:t>
            </w:r>
            <w:r>
              <w:rPr>
                <w:rFonts w:hint="eastAsia" w:ascii="仿宋_GB2312" w:hAnsi="仿宋_GB2312" w:eastAsia="仿宋_GB2312" w:cs="仿宋_GB2312"/>
                <w:color w:val="000000"/>
                <w:sz w:val="32"/>
                <w:szCs w:val="32"/>
                <w:lang w:bidi="ar"/>
              </w:rPr>
              <w:t>0</w:t>
            </w:r>
          </w:p>
        </w:tc>
        <w:tc>
          <w:tcPr>
            <w:tcW w:w="297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F8D9D7E">
            <w:pPr>
              <w:spacing w:line="520" w:lineRule="exact"/>
              <w:jc w:val="left"/>
              <w:textAlignment w:val="center"/>
              <w:rPr>
                <w:rFonts w:hint="eastAsia" w:ascii="仿宋_GB2312" w:hAnsi="仿宋_GB2312" w:eastAsia="仿宋_GB2312" w:cs="仿宋_GB2312"/>
                <w:sz w:val="32"/>
                <w:szCs w:val="3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32"/>
                <w:szCs w:val="32"/>
              </w:rPr>
              <w:t>资格赛（N进64，第1轮）</w:t>
            </w:r>
          </w:p>
        </w:tc>
      </w:tr>
      <w:tr w14:paraId="2DD2C27E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86" w:hRule="atLeast"/>
          <w:jc w:val="center"/>
        </w:trPr>
        <w:tc>
          <w:tcPr>
            <w:tcW w:w="948" w:type="pct"/>
            <w:vMerge w:val="restar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B7B23E7">
            <w:pPr>
              <w:spacing w:line="520" w:lineRule="exact"/>
              <w:jc w:val="center"/>
              <w:rPr>
                <w:rFonts w:hint="eastAsia" w:ascii="仿宋_GB2312" w:hAnsi="仿宋_GB2312" w:eastAsia="仿宋_GB2312" w:cs="仿宋_GB2312"/>
                <w:color w:val="000000"/>
                <w:sz w:val="32"/>
                <w:szCs w:val="32"/>
                <w:highlight w:val="yellow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32"/>
                <w:szCs w:val="32"/>
                <w:highlight w:val="none"/>
                <w:lang w:val="en-US" w:eastAsia="zh-CN" w:bidi="ar"/>
              </w:rPr>
              <w:t>4</w:t>
            </w:r>
            <w:r>
              <w:rPr>
                <w:rFonts w:hint="eastAsia" w:ascii="仿宋_GB2312" w:hAnsi="仿宋_GB2312" w:eastAsia="仿宋_GB2312" w:cs="仿宋_GB2312"/>
                <w:color w:val="000000"/>
                <w:sz w:val="32"/>
                <w:szCs w:val="32"/>
                <w:highlight w:val="none"/>
                <w:lang w:bidi="ar"/>
              </w:rPr>
              <w:t>月</w:t>
            </w:r>
            <w:r>
              <w:rPr>
                <w:rFonts w:hint="eastAsia" w:ascii="仿宋_GB2312" w:hAnsi="仿宋_GB2312" w:eastAsia="仿宋_GB2312" w:cs="仿宋_GB2312"/>
                <w:color w:val="000000"/>
                <w:sz w:val="32"/>
                <w:szCs w:val="32"/>
                <w:highlight w:val="none"/>
                <w:lang w:val="en-US" w:eastAsia="zh-CN" w:bidi="ar"/>
              </w:rPr>
              <w:t>12</w:t>
            </w:r>
            <w:r>
              <w:rPr>
                <w:rFonts w:hint="eastAsia" w:ascii="仿宋_GB2312" w:hAnsi="仿宋_GB2312" w:eastAsia="仿宋_GB2312" w:cs="仿宋_GB2312"/>
                <w:color w:val="000000"/>
                <w:sz w:val="32"/>
                <w:szCs w:val="32"/>
                <w:highlight w:val="none"/>
                <w:lang w:bidi="ar"/>
              </w:rPr>
              <w:t>日</w:t>
            </w:r>
          </w:p>
        </w:tc>
        <w:tc>
          <w:tcPr>
            <w:tcW w:w="1075" w:type="pct"/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72595F1">
            <w:pPr>
              <w:spacing w:line="5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32"/>
                <w:szCs w:val="32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32"/>
                <w:szCs w:val="32"/>
                <w:lang w:bidi="ar"/>
              </w:rPr>
              <w:t>08:</w:t>
            </w:r>
            <w:r>
              <w:rPr>
                <w:rFonts w:hint="eastAsia" w:ascii="仿宋_GB2312" w:hAnsi="仿宋_GB2312" w:eastAsia="仿宋_GB2312" w:cs="仿宋_GB2312"/>
                <w:color w:val="000000"/>
                <w:sz w:val="32"/>
                <w:szCs w:val="32"/>
                <w:lang w:val="en-US" w:eastAsia="zh-CN" w:bidi="ar"/>
              </w:rPr>
              <w:t>30</w:t>
            </w:r>
            <w:r>
              <w:rPr>
                <w:rFonts w:hint="eastAsia" w:ascii="仿宋_GB2312" w:hAnsi="仿宋_GB2312" w:eastAsia="仿宋_GB2312" w:cs="仿宋_GB2312"/>
                <w:color w:val="000000"/>
                <w:sz w:val="32"/>
                <w:szCs w:val="32"/>
                <w:lang w:bidi="ar"/>
              </w:rPr>
              <w:t>-</w:t>
            </w:r>
            <w:r>
              <w:rPr>
                <w:rFonts w:hint="eastAsia" w:ascii="仿宋_GB2312" w:hAnsi="仿宋_GB2312" w:eastAsia="仿宋_GB2312" w:cs="仿宋_GB2312"/>
                <w:color w:val="000000"/>
                <w:sz w:val="32"/>
                <w:szCs w:val="32"/>
                <w:lang w:val="en-US" w:eastAsia="zh-CN" w:bidi="ar"/>
              </w:rPr>
              <w:t>11</w:t>
            </w:r>
            <w:r>
              <w:rPr>
                <w:rFonts w:hint="eastAsia" w:ascii="仿宋_GB2312" w:hAnsi="仿宋_GB2312" w:eastAsia="仿宋_GB2312" w:cs="仿宋_GB2312"/>
                <w:color w:val="000000"/>
                <w:sz w:val="32"/>
                <w:szCs w:val="32"/>
                <w:lang w:bidi="ar"/>
              </w:rPr>
              <w:t>:</w:t>
            </w:r>
            <w:r>
              <w:rPr>
                <w:rFonts w:hint="eastAsia" w:ascii="仿宋_GB2312" w:hAnsi="仿宋_GB2312" w:eastAsia="仿宋_GB2312" w:cs="仿宋_GB2312"/>
                <w:color w:val="000000"/>
                <w:sz w:val="32"/>
                <w:szCs w:val="32"/>
                <w:lang w:val="en-US" w:eastAsia="zh-CN" w:bidi="ar"/>
              </w:rPr>
              <w:t>30</w:t>
            </w:r>
          </w:p>
        </w:tc>
        <w:tc>
          <w:tcPr>
            <w:tcW w:w="297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CAC7689">
            <w:pPr>
              <w:spacing w:line="520" w:lineRule="exact"/>
              <w:jc w:val="left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32"/>
                <w:szCs w:val="3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32"/>
                <w:szCs w:val="32"/>
              </w:rPr>
              <w:t>资格赛（N进64，第1轮）</w:t>
            </w:r>
          </w:p>
        </w:tc>
      </w:tr>
      <w:tr w14:paraId="70EAB79D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86" w:hRule="atLeast"/>
          <w:jc w:val="center"/>
        </w:trPr>
        <w:tc>
          <w:tcPr>
            <w:tcW w:w="948" w:type="pct"/>
            <w:vMerge w:val="continue"/>
            <w:tcBorders>
              <w:left w:val="single" w:color="auto" w:sz="4" w:space="0"/>
              <w:right w:val="single" w:color="auto" w:sz="4" w:space="0"/>
            </w:tcBorders>
            <w:vAlign w:val="center"/>
          </w:tcPr>
          <w:p w14:paraId="7BD96A50">
            <w:pPr>
              <w:spacing w:line="520" w:lineRule="exact"/>
              <w:jc w:val="center"/>
              <w:rPr>
                <w:rFonts w:hint="eastAsia" w:ascii="仿宋_GB2312" w:hAnsi="仿宋_GB2312" w:eastAsia="仿宋_GB2312" w:cs="仿宋_GB2312"/>
                <w:color w:val="000000"/>
                <w:sz w:val="32"/>
                <w:szCs w:val="32"/>
                <w:highlight w:val="yellow"/>
                <w:lang w:bidi="ar"/>
              </w:rPr>
            </w:pPr>
          </w:p>
        </w:tc>
        <w:tc>
          <w:tcPr>
            <w:tcW w:w="1075" w:type="pct"/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108A6B6">
            <w:pPr>
              <w:spacing w:line="5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32"/>
                <w:szCs w:val="32"/>
                <w:lang w:val="en-US" w:eastAsia="zh-CN" w:bidi="ar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32"/>
                <w:szCs w:val="32"/>
                <w:lang w:val="en-US" w:eastAsia="zh-CN" w:bidi="ar"/>
              </w:rPr>
              <w:t>11:30-12:00</w:t>
            </w:r>
          </w:p>
        </w:tc>
        <w:tc>
          <w:tcPr>
            <w:tcW w:w="297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FA51CED">
            <w:pPr>
              <w:spacing w:line="520" w:lineRule="exact"/>
              <w:jc w:val="left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32"/>
                <w:szCs w:val="3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32"/>
                <w:szCs w:val="32"/>
                <w:lang w:bidi="ar"/>
              </w:rPr>
              <w:t>午餐、休息</w:t>
            </w:r>
          </w:p>
        </w:tc>
      </w:tr>
      <w:tr w14:paraId="16F0C6EE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86" w:hRule="atLeast"/>
          <w:jc w:val="center"/>
        </w:trPr>
        <w:tc>
          <w:tcPr>
            <w:tcW w:w="948" w:type="pct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A0F24C2">
            <w:pPr>
              <w:spacing w:line="520" w:lineRule="exact"/>
              <w:jc w:val="center"/>
              <w:rPr>
                <w:rFonts w:hint="eastAsia" w:ascii="仿宋_GB2312" w:hAnsi="仿宋_GB2312" w:eastAsia="仿宋_GB2312" w:cs="仿宋_GB2312"/>
                <w:color w:val="000000"/>
                <w:sz w:val="32"/>
                <w:szCs w:val="32"/>
                <w:highlight w:val="yellow"/>
                <w:lang w:bidi="ar"/>
              </w:rPr>
            </w:pPr>
          </w:p>
        </w:tc>
        <w:tc>
          <w:tcPr>
            <w:tcW w:w="1075" w:type="pct"/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54D002D">
            <w:pPr>
              <w:spacing w:line="5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32"/>
                <w:szCs w:val="32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32"/>
                <w:szCs w:val="32"/>
                <w:lang w:bidi="ar"/>
              </w:rPr>
              <w:t>1</w:t>
            </w:r>
            <w:r>
              <w:rPr>
                <w:rFonts w:hint="eastAsia" w:ascii="仿宋_GB2312" w:hAnsi="仿宋_GB2312" w:eastAsia="仿宋_GB2312" w:cs="仿宋_GB2312"/>
                <w:color w:val="000000"/>
                <w:sz w:val="32"/>
                <w:szCs w:val="32"/>
                <w:lang w:val="en-US" w:eastAsia="zh-CN" w:bidi="ar"/>
              </w:rPr>
              <w:t>2</w:t>
            </w:r>
            <w:r>
              <w:rPr>
                <w:rFonts w:hint="eastAsia" w:ascii="仿宋_GB2312" w:hAnsi="仿宋_GB2312" w:eastAsia="仿宋_GB2312" w:cs="仿宋_GB2312"/>
                <w:color w:val="000000"/>
                <w:sz w:val="32"/>
                <w:szCs w:val="32"/>
                <w:lang w:bidi="ar"/>
              </w:rPr>
              <w:t>:</w:t>
            </w:r>
            <w:r>
              <w:rPr>
                <w:rFonts w:hint="eastAsia" w:ascii="仿宋_GB2312" w:hAnsi="仿宋_GB2312" w:eastAsia="仿宋_GB2312" w:cs="仿宋_GB2312"/>
                <w:color w:val="000000"/>
                <w:sz w:val="32"/>
                <w:szCs w:val="32"/>
                <w:lang w:val="en-US" w:eastAsia="zh-CN" w:bidi="ar"/>
              </w:rPr>
              <w:t>0</w:t>
            </w:r>
            <w:r>
              <w:rPr>
                <w:rFonts w:hint="eastAsia" w:ascii="仿宋_GB2312" w:hAnsi="仿宋_GB2312" w:eastAsia="仿宋_GB2312" w:cs="仿宋_GB2312"/>
                <w:color w:val="000000"/>
                <w:sz w:val="32"/>
                <w:szCs w:val="32"/>
                <w:lang w:bidi="ar"/>
              </w:rPr>
              <w:t>0-</w:t>
            </w:r>
            <w:r>
              <w:rPr>
                <w:rFonts w:hint="eastAsia" w:ascii="仿宋_GB2312" w:hAnsi="仿宋_GB2312" w:eastAsia="仿宋_GB2312" w:cs="仿宋_GB2312"/>
                <w:color w:val="000000"/>
                <w:sz w:val="32"/>
                <w:szCs w:val="32"/>
                <w:lang w:val="en-US" w:eastAsia="zh-CN" w:bidi="ar"/>
              </w:rPr>
              <w:t>15:30</w:t>
            </w:r>
          </w:p>
        </w:tc>
        <w:tc>
          <w:tcPr>
            <w:tcW w:w="297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E33597F">
            <w:pPr>
              <w:spacing w:line="520" w:lineRule="exact"/>
              <w:jc w:val="left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32"/>
                <w:szCs w:val="32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32"/>
                <w:szCs w:val="32"/>
              </w:rPr>
              <w:t>资格赛（N进64，第1轮）</w:t>
            </w:r>
          </w:p>
        </w:tc>
      </w:tr>
      <w:tr w14:paraId="762B3667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86" w:hRule="atLeast"/>
          <w:jc w:val="center"/>
        </w:trPr>
        <w:tc>
          <w:tcPr>
            <w:tcW w:w="948" w:type="pct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C7C6C99">
            <w:pPr>
              <w:spacing w:line="520" w:lineRule="exact"/>
              <w:jc w:val="center"/>
              <w:rPr>
                <w:rFonts w:hint="eastAsia" w:ascii="仿宋_GB2312" w:hAnsi="仿宋_GB2312" w:eastAsia="仿宋_GB2312" w:cs="仿宋_GB2312"/>
                <w:color w:val="000000"/>
                <w:sz w:val="32"/>
                <w:szCs w:val="32"/>
                <w:highlight w:val="yellow"/>
                <w:lang w:bidi="ar"/>
              </w:rPr>
            </w:pPr>
          </w:p>
        </w:tc>
        <w:tc>
          <w:tcPr>
            <w:tcW w:w="1075" w:type="pct"/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03B2F1C">
            <w:pPr>
              <w:spacing w:line="5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32"/>
                <w:szCs w:val="32"/>
                <w:lang w:val="en-US" w:eastAsia="zh-CN" w:bidi="ar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32"/>
                <w:szCs w:val="32"/>
                <w:lang w:val="en-US" w:eastAsia="zh-CN" w:bidi="ar"/>
              </w:rPr>
              <w:t>15:40-17:40</w:t>
            </w:r>
          </w:p>
        </w:tc>
        <w:tc>
          <w:tcPr>
            <w:tcW w:w="297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08E9694">
            <w:pPr>
              <w:spacing w:line="520" w:lineRule="exact"/>
              <w:jc w:val="left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32"/>
                <w:szCs w:val="32"/>
                <w:lang w:bidi="ar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32"/>
                <w:szCs w:val="32"/>
              </w:rPr>
              <w:t>资格赛（N进64，第</w:t>
            </w:r>
            <w:r>
              <w:rPr>
                <w:rFonts w:hint="eastAsia" w:ascii="仿宋_GB2312" w:hAnsi="仿宋_GB2312" w:eastAsia="仿宋_GB2312" w:cs="仿宋_GB2312"/>
                <w:color w:val="000000"/>
                <w:sz w:val="32"/>
                <w:szCs w:val="32"/>
                <w:lang w:val="en-US" w:eastAsia="zh-CN"/>
              </w:rPr>
              <w:t>2</w:t>
            </w:r>
            <w:r>
              <w:rPr>
                <w:rFonts w:hint="eastAsia" w:ascii="仿宋_GB2312" w:hAnsi="仿宋_GB2312" w:eastAsia="仿宋_GB2312" w:cs="仿宋_GB2312"/>
                <w:color w:val="000000"/>
                <w:sz w:val="32"/>
                <w:szCs w:val="32"/>
              </w:rPr>
              <w:t>轮）</w:t>
            </w:r>
          </w:p>
        </w:tc>
      </w:tr>
      <w:tr w14:paraId="116A54C4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86" w:hRule="atLeast"/>
          <w:jc w:val="center"/>
        </w:trPr>
        <w:tc>
          <w:tcPr>
            <w:tcW w:w="948" w:type="pct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C7BCDD9">
            <w:pPr>
              <w:spacing w:line="520" w:lineRule="exact"/>
              <w:jc w:val="center"/>
              <w:rPr>
                <w:rFonts w:hint="eastAsia" w:ascii="仿宋_GB2312" w:hAnsi="仿宋_GB2312" w:eastAsia="仿宋_GB2312" w:cs="仿宋_GB2312"/>
                <w:color w:val="000000"/>
                <w:sz w:val="32"/>
                <w:szCs w:val="32"/>
                <w:highlight w:val="yellow"/>
                <w:lang w:bidi="ar"/>
              </w:rPr>
            </w:pPr>
          </w:p>
        </w:tc>
        <w:tc>
          <w:tcPr>
            <w:tcW w:w="1075" w:type="pct"/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AD92A4D">
            <w:pPr>
              <w:spacing w:line="5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32"/>
                <w:szCs w:val="32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32"/>
                <w:szCs w:val="32"/>
                <w:lang w:val="en-US" w:eastAsia="zh-CN" w:bidi="ar"/>
              </w:rPr>
              <w:t>17</w:t>
            </w:r>
            <w:r>
              <w:rPr>
                <w:rFonts w:hint="eastAsia" w:ascii="仿宋_GB2312" w:hAnsi="仿宋_GB2312" w:eastAsia="仿宋_GB2312" w:cs="仿宋_GB2312"/>
                <w:color w:val="000000"/>
                <w:sz w:val="32"/>
                <w:szCs w:val="32"/>
                <w:lang w:bidi="ar"/>
              </w:rPr>
              <w:t>:</w:t>
            </w:r>
            <w:r>
              <w:rPr>
                <w:rFonts w:hint="eastAsia" w:ascii="仿宋_GB2312" w:hAnsi="仿宋_GB2312" w:eastAsia="仿宋_GB2312" w:cs="仿宋_GB2312"/>
                <w:color w:val="000000"/>
                <w:sz w:val="32"/>
                <w:szCs w:val="32"/>
                <w:lang w:val="en-US" w:eastAsia="zh-CN" w:bidi="ar"/>
              </w:rPr>
              <w:t>40</w:t>
            </w:r>
            <w:r>
              <w:rPr>
                <w:rFonts w:hint="eastAsia" w:ascii="仿宋_GB2312" w:hAnsi="仿宋_GB2312" w:eastAsia="仿宋_GB2312" w:cs="仿宋_GB2312"/>
                <w:color w:val="000000"/>
                <w:sz w:val="32"/>
                <w:szCs w:val="32"/>
                <w:lang w:bidi="ar"/>
              </w:rPr>
              <w:t>-</w:t>
            </w:r>
            <w:r>
              <w:rPr>
                <w:rFonts w:hint="eastAsia" w:ascii="仿宋_GB2312" w:hAnsi="仿宋_GB2312" w:eastAsia="仿宋_GB2312" w:cs="仿宋_GB2312"/>
                <w:color w:val="000000"/>
                <w:sz w:val="32"/>
                <w:szCs w:val="32"/>
                <w:lang w:val="en-US" w:eastAsia="zh-CN" w:bidi="ar"/>
              </w:rPr>
              <w:t>18:00</w:t>
            </w:r>
          </w:p>
        </w:tc>
        <w:tc>
          <w:tcPr>
            <w:tcW w:w="297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1B6E126">
            <w:pPr>
              <w:spacing w:line="520" w:lineRule="exact"/>
              <w:jc w:val="left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32"/>
                <w:szCs w:val="32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32"/>
                <w:szCs w:val="32"/>
                <w:lang w:bidi="ar"/>
              </w:rPr>
              <w:t>晚餐、休息</w:t>
            </w:r>
          </w:p>
        </w:tc>
      </w:tr>
      <w:tr w14:paraId="22717C72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1" w:hRule="atLeast"/>
          <w:jc w:val="center"/>
        </w:trPr>
        <w:tc>
          <w:tcPr>
            <w:tcW w:w="948" w:type="pct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ED567F4">
            <w:pPr>
              <w:spacing w:line="520" w:lineRule="exact"/>
              <w:jc w:val="center"/>
              <w:rPr>
                <w:rFonts w:hint="eastAsia" w:ascii="仿宋_GB2312" w:hAnsi="仿宋_GB2312" w:eastAsia="仿宋_GB2312" w:cs="仿宋_GB2312"/>
                <w:color w:val="000000"/>
                <w:sz w:val="32"/>
                <w:szCs w:val="32"/>
                <w:highlight w:val="yellow"/>
              </w:rPr>
            </w:pPr>
          </w:p>
        </w:tc>
        <w:tc>
          <w:tcPr>
            <w:tcW w:w="1075" w:type="pct"/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870C497">
            <w:pPr>
              <w:spacing w:line="5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32"/>
                <w:szCs w:val="32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32"/>
                <w:szCs w:val="32"/>
                <w:lang w:val="en-US" w:eastAsia="zh-CN" w:bidi="ar"/>
              </w:rPr>
              <w:t>18</w:t>
            </w:r>
            <w:r>
              <w:rPr>
                <w:rFonts w:hint="eastAsia" w:ascii="仿宋_GB2312" w:hAnsi="仿宋_GB2312" w:eastAsia="仿宋_GB2312" w:cs="仿宋_GB2312"/>
                <w:color w:val="000000"/>
                <w:sz w:val="32"/>
                <w:szCs w:val="32"/>
                <w:lang w:bidi="ar"/>
              </w:rPr>
              <w:t>:</w:t>
            </w:r>
            <w:r>
              <w:rPr>
                <w:rFonts w:hint="eastAsia" w:ascii="仿宋_GB2312" w:hAnsi="仿宋_GB2312" w:eastAsia="仿宋_GB2312" w:cs="仿宋_GB2312"/>
                <w:color w:val="000000"/>
                <w:sz w:val="32"/>
                <w:szCs w:val="32"/>
                <w:lang w:val="en-US" w:eastAsia="zh-CN" w:bidi="ar"/>
              </w:rPr>
              <w:t>00</w:t>
            </w:r>
            <w:r>
              <w:rPr>
                <w:rFonts w:hint="eastAsia" w:ascii="仿宋_GB2312" w:hAnsi="仿宋_GB2312" w:eastAsia="仿宋_GB2312" w:cs="仿宋_GB2312"/>
                <w:color w:val="000000"/>
                <w:sz w:val="32"/>
                <w:szCs w:val="32"/>
                <w:lang w:bidi="ar"/>
              </w:rPr>
              <w:t>-</w:t>
            </w:r>
            <w:r>
              <w:rPr>
                <w:rFonts w:hint="eastAsia" w:ascii="仿宋_GB2312" w:hAnsi="仿宋_GB2312" w:eastAsia="仿宋_GB2312" w:cs="仿宋_GB2312"/>
                <w:color w:val="000000"/>
                <w:sz w:val="32"/>
                <w:szCs w:val="32"/>
                <w:lang w:val="en-US" w:eastAsia="zh-CN" w:bidi="ar"/>
              </w:rPr>
              <w:t>22</w:t>
            </w:r>
            <w:r>
              <w:rPr>
                <w:rFonts w:hint="eastAsia" w:ascii="仿宋_GB2312" w:hAnsi="仿宋_GB2312" w:eastAsia="仿宋_GB2312" w:cs="仿宋_GB2312"/>
                <w:color w:val="000000"/>
                <w:sz w:val="32"/>
                <w:szCs w:val="32"/>
                <w:lang w:bidi="ar"/>
              </w:rPr>
              <w:t>:</w:t>
            </w:r>
            <w:r>
              <w:rPr>
                <w:rFonts w:hint="eastAsia" w:ascii="仿宋_GB2312" w:hAnsi="仿宋_GB2312" w:eastAsia="仿宋_GB2312" w:cs="仿宋_GB2312"/>
                <w:color w:val="000000"/>
                <w:sz w:val="32"/>
                <w:szCs w:val="32"/>
                <w:lang w:val="en-US" w:eastAsia="zh-CN" w:bidi="ar"/>
              </w:rPr>
              <w:t>0</w:t>
            </w:r>
            <w:r>
              <w:rPr>
                <w:rFonts w:hint="eastAsia" w:ascii="仿宋_GB2312" w:hAnsi="仿宋_GB2312" w:eastAsia="仿宋_GB2312" w:cs="仿宋_GB2312"/>
                <w:color w:val="000000"/>
                <w:sz w:val="32"/>
                <w:szCs w:val="32"/>
                <w:lang w:bidi="ar"/>
              </w:rPr>
              <w:t>0</w:t>
            </w:r>
          </w:p>
        </w:tc>
        <w:tc>
          <w:tcPr>
            <w:tcW w:w="297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38A03E5">
            <w:pPr>
              <w:spacing w:line="520" w:lineRule="exact"/>
              <w:jc w:val="left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32"/>
                <w:szCs w:val="32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32"/>
                <w:szCs w:val="32"/>
              </w:rPr>
              <w:t>资格赛（N进64，第</w:t>
            </w:r>
            <w:r>
              <w:rPr>
                <w:rFonts w:hint="eastAsia" w:ascii="仿宋_GB2312" w:hAnsi="仿宋_GB2312" w:eastAsia="仿宋_GB2312" w:cs="仿宋_GB2312"/>
                <w:color w:val="000000"/>
                <w:sz w:val="32"/>
                <w:szCs w:val="32"/>
                <w:lang w:val="en-US" w:eastAsia="zh-CN"/>
              </w:rPr>
              <w:t>2</w:t>
            </w:r>
            <w:r>
              <w:rPr>
                <w:rFonts w:hint="eastAsia" w:ascii="仿宋_GB2312" w:hAnsi="仿宋_GB2312" w:eastAsia="仿宋_GB2312" w:cs="仿宋_GB2312"/>
                <w:color w:val="000000"/>
                <w:sz w:val="32"/>
                <w:szCs w:val="32"/>
              </w:rPr>
              <w:t>轮）</w:t>
            </w:r>
          </w:p>
        </w:tc>
      </w:tr>
      <w:tr w14:paraId="458F5FD9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50" w:hRule="atLeast"/>
          <w:jc w:val="center"/>
        </w:trPr>
        <w:tc>
          <w:tcPr>
            <w:tcW w:w="948" w:type="pct"/>
            <w:vMerge w:val="restart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  <w:vAlign w:val="center"/>
          </w:tcPr>
          <w:p w14:paraId="56B586EE">
            <w:pPr>
              <w:spacing w:line="520" w:lineRule="exact"/>
              <w:jc w:val="center"/>
              <w:rPr>
                <w:rFonts w:hint="eastAsia" w:ascii="仿宋_GB2312" w:hAnsi="仿宋_GB2312" w:eastAsia="仿宋_GB2312" w:cs="仿宋_GB2312"/>
                <w:color w:val="000000"/>
                <w:sz w:val="32"/>
                <w:szCs w:val="32"/>
                <w:highlight w:val="yellow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32"/>
                <w:szCs w:val="32"/>
                <w:highlight w:val="none"/>
                <w:lang w:val="en-US" w:eastAsia="zh-CN" w:bidi="ar"/>
              </w:rPr>
              <w:t>4</w:t>
            </w:r>
            <w:r>
              <w:rPr>
                <w:rFonts w:hint="eastAsia" w:ascii="仿宋_GB2312" w:hAnsi="仿宋_GB2312" w:eastAsia="仿宋_GB2312" w:cs="仿宋_GB2312"/>
                <w:color w:val="000000"/>
                <w:sz w:val="32"/>
                <w:szCs w:val="32"/>
                <w:highlight w:val="none"/>
                <w:lang w:bidi="ar"/>
              </w:rPr>
              <w:t>月</w:t>
            </w:r>
            <w:r>
              <w:rPr>
                <w:rFonts w:hint="eastAsia" w:ascii="仿宋_GB2312" w:hAnsi="仿宋_GB2312" w:eastAsia="仿宋_GB2312" w:cs="仿宋_GB2312"/>
                <w:color w:val="000000"/>
                <w:sz w:val="32"/>
                <w:szCs w:val="32"/>
                <w:highlight w:val="none"/>
                <w:lang w:val="en-US" w:eastAsia="zh-CN" w:bidi="ar"/>
              </w:rPr>
              <w:t>13</w:t>
            </w:r>
            <w:r>
              <w:rPr>
                <w:rFonts w:hint="eastAsia" w:ascii="仿宋_GB2312" w:hAnsi="仿宋_GB2312" w:eastAsia="仿宋_GB2312" w:cs="仿宋_GB2312"/>
                <w:color w:val="000000"/>
                <w:sz w:val="32"/>
                <w:szCs w:val="32"/>
                <w:highlight w:val="none"/>
                <w:lang w:bidi="ar"/>
              </w:rPr>
              <w:t>日</w:t>
            </w:r>
          </w:p>
        </w:tc>
        <w:tc>
          <w:tcPr>
            <w:tcW w:w="1075" w:type="pct"/>
            <w:tcBorders>
              <w:top w:val="single" w:color="000000" w:sz="4" w:space="0"/>
              <w:left w:val="single" w:color="auto" w:sz="4" w:space="0"/>
              <w:bottom w:val="single" w:color="auto" w:sz="4" w:space="0"/>
              <w:right w:val="single" w:color="000000" w:sz="4" w:space="0"/>
            </w:tcBorders>
            <w:vAlign w:val="center"/>
          </w:tcPr>
          <w:p w14:paraId="60CBB66B">
            <w:pPr>
              <w:spacing w:line="5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32"/>
                <w:szCs w:val="32"/>
                <w:lang w:val="en-US" w:eastAsia="zh-CN" w:bidi="ar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32"/>
                <w:szCs w:val="32"/>
                <w:lang w:val="en-US" w:eastAsia="zh-CN" w:bidi="ar"/>
              </w:rPr>
              <w:t>08:30-11:30</w:t>
            </w:r>
          </w:p>
        </w:tc>
        <w:tc>
          <w:tcPr>
            <w:tcW w:w="2975" w:type="pct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vAlign w:val="center"/>
          </w:tcPr>
          <w:p w14:paraId="1AC55252">
            <w:pPr>
              <w:spacing w:line="520" w:lineRule="exact"/>
              <w:jc w:val="left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32"/>
                <w:szCs w:val="32"/>
                <w:lang w:bidi="ar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32"/>
                <w:szCs w:val="32"/>
              </w:rPr>
              <w:t>资格赛（N进64，第</w:t>
            </w:r>
            <w:r>
              <w:rPr>
                <w:rFonts w:hint="eastAsia" w:ascii="仿宋_GB2312" w:hAnsi="仿宋_GB2312" w:eastAsia="仿宋_GB2312" w:cs="仿宋_GB2312"/>
                <w:color w:val="000000"/>
                <w:sz w:val="32"/>
                <w:szCs w:val="32"/>
                <w:lang w:val="en-US" w:eastAsia="zh-CN"/>
              </w:rPr>
              <w:t>2</w:t>
            </w:r>
            <w:r>
              <w:rPr>
                <w:rFonts w:hint="eastAsia" w:ascii="仿宋_GB2312" w:hAnsi="仿宋_GB2312" w:eastAsia="仿宋_GB2312" w:cs="仿宋_GB2312"/>
                <w:color w:val="000000"/>
                <w:sz w:val="32"/>
                <w:szCs w:val="32"/>
              </w:rPr>
              <w:t>轮）</w:t>
            </w:r>
          </w:p>
        </w:tc>
      </w:tr>
      <w:tr w14:paraId="2611A9AB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50" w:hRule="atLeast"/>
          <w:jc w:val="center"/>
        </w:trPr>
        <w:tc>
          <w:tcPr>
            <w:tcW w:w="948" w:type="pct"/>
            <w:vMerge w:val="continue"/>
            <w:tcBorders>
              <w:left w:val="single" w:color="auto" w:sz="4" w:space="0"/>
              <w:right w:val="single" w:color="auto" w:sz="4" w:space="0"/>
            </w:tcBorders>
            <w:vAlign w:val="center"/>
          </w:tcPr>
          <w:p w14:paraId="2FD1F26C">
            <w:pPr>
              <w:spacing w:line="520" w:lineRule="exact"/>
              <w:jc w:val="center"/>
              <w:rPr>
                <w:rFonts w:hint="eastAsia" w:ascii="仿宋_GB2312" w:hAnsi="仿宋_GB2312" w:eastAsia="仿宋_GB2312" w:cs="仿宋_GB2312"/>
                <w:color w:val="000000"/>
                <w:sz w:val="32"/>
                <w:szCs w:val="32"/>
                <w:highlight w:val="yellow"/>
              </w:rPr>
            </w:pPr>
          </w:p>
        </w:tc>
        <w:tc>
          <w:tcPr>
            <w:tcW w:w="1075" w:type="pct"/>
            <w:tcBorders>
              <w:top w:val="single" w:color="000000" w:sz="4" w:space="0"/>
              <w:left w:val="single" w:color="auto" w:sz="4" w:space="0"/>
              <w:bottom w:val="single" w:color="auto" w:sz="4" w:space="0"/>
              <w:right w:val="single" w:color="000000" w:sz="4" w:space="0"/>
            </w:tcBorders>
            <w:vAlign w:val="center"/>
          </w:tcPr>
          <w:p w14:paraId="6304FCFB">
            <w:pPr>
              <w:spacing w:line="5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32"/>
                <w:szCs w:val="32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32"/>
                <w:szCs w:val="32"/>
                <w:lang w:val="en-US" w:eastAsia="zh-CN" w:bidi="ar"/>
              </w:rPr>
              <w:t>11</w:t>
            </w:r>
            <w:r>
              <w:rPr>
                <w:rFonts w:hint="eastAsia" w:ascii="仿宋_GB2312" w:hAnsi="仿宋_GB2312" w:eastAsia="仿宋_GB2312" w:cs="仿宋_GB2312"/>
                <w:color w:val="000000"/>
                <w:sz w:val="32"/>
                <w:szCs w:val="32"/>
                <w:lang w:bidi="ar"/>
              </w:rPr>
              <w:t>:</w:t>
            </w:r>
            <w:r>
              <w:rPr>
                <w:rFonts w:hint="eastAsia" w:ascii="仿宋_GB2312" w:hAnsi="仿宋_GB2312" w:eastAsia="仿宋_GB2312" w:cs="仿宋_GB2312"/>
                <w:color w:val="000000"/>
                <w:sz w:val="32"/>
                <w:szCs w:val="32"/>
                <w:lang w:val="en-US" w:eastAsia="zh-CN" w:bidi="ar"/>
              </w:rPr>
              <w:t>30</w:t>
            </w:r>
            <w:r>
              <w:rPr>
                <w:rFonts w:hint="eastAsia" w:ascii="仿宋_GB2312" w:hAnsi="仿宋_GB2312" w:eastAsia="仿宋_GB2312" w:cs="仿宋_GB2312"/>
                <w:color w:val="000000"/>
                <w:sz w:val="32"/>
                <w:szCs w:val="32"/>
                <w:lang w:bidi="ar"/>
              </w:rPr>
              <w:t>-</w:t>
            </w:r>
            <w:r>
              <w:rPr>
                <w:rFonts w:hint="eastAsia" w:ascii="仿宋_GB2312" w:hAnsi="仿宋_GB2312" w:eastAsia="仿宋_GB2312" w:cs="仿宋_GB2312"/>
                <w:color w:val="000000"/>
                <w:sz w:val="32"/>
                <w:szCs w:val="32"/>
                <w:lang w:val="en-US" w:eastAsia="zh-CN" w:bidi="ar"/>
              </w:rPr>
              <w:t>12</w:t>
            </w:r>
            <w:r>
              <w:rPr>
                <w:rFonts w:hint="eastAsia" w:ascii="仿宋_GB2312" w:hAnsi="仿宋_GB2312" w:eastAsia="仿宋_GB2312" w:cs="仿宋_GB2312"/>
                <w:color w:val="000000"/>
                <w:sz w:val="32"/>
                <w:szCs w:val="32"/>
                <w:lang w:bidi="ar"/>
              </w:rPr>
              <w:t>:</w:t>
            </w:r>
            <w:r>
              <w:rPr>
                <w:rFonts w:hint="eastAsia" w:ascii="仿宋_GB2312" w:hAnsi="仿宋_GB2312" w:eastAsia="仿宋_GB2312" w:cs="仿宋_GB2312"/>
                <w:color w:val="000000"/>
                <w:sz w:val="32"/>
                <w:szCs w:val="32"/>
                <w:lang w:val="en-US" w:eastAsia="zh-CN" w:bidi="ar"/>
              </w:rPr>
              <w:t>0</w:t>
            </w:r>
            <w:r>
              <w:rPr>
                <w:rFonts w:hint="eastAsia" w:ascii="仿宋_GB2312" w:hAnsi="仿宋_GB2312" w:eastAsia="仿宋_GB2312" w:cs="仿宋_GB2312"/>
                <w:color w:val="000000"/>
                <w:sz w:val="32"/>
                <w:szCs w:val="32"/>
                <w:lang w:bidi="ar"/>
              </w:rPr>
              <w:t>0</w:t>
            </w:r>
          </w:p>
        </w:tc>
        <w:tc>
          <w:tcPr>
            <w:tcW w:w="2975" w:type="pct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vAlign w:val="center"/>
          </w:tcPr>
          <w:p w14:paraId="3FF3E8EC">
            <w:pPr>
              <w:spacing w:line="520" w:lineRule="exact"/>
              <w:jc w:val="left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32"/>
                <w:szCs w:val="32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32"/>
                <w:szCs w:val="32"/>
                <w:lang w:bidi="ar"/>
              </w:rPr>
              <w:t>午餐、休息</w:t>
            </w:r>
          </w:p>
        </w:tc>
      </w:tr>
      <w:tr w14:paraId="6E69B63B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50" w:hRule="atLeast"/>
          <w:jc w:val="center"/>
        </w:trPr>
        <w:tc>
          <w:tcPr>
            <w:tcW w:w="948" w:type="pct"/>
            <w:vMerge w:val="continue"/>
            <w:tcBorders>
              <w:left w:val="single" w:color="auto" w:sz="4" w:space="0"/>
              <w:right w:val="single" w:color="auto" w:sz="4" w:space="0"/>
            </w:tcBorders>
            <w:vAlign w:val="center"/>
          </w:tcPr>
          <w:p w14:paraId="46CEC0A9">
            <w:pPr>
              <w:spacing w:line="520" w:lineRule="exact"/>
              <w:jc w:val="center"/>
              <w:rPr>
                <w:rFonts w:hint="eastAsia" w:ascii="仿宋_GB2312" w:hAnsi="仿宋_GB2312" w:eastAsia="仿宋_GB2312" w:cs="仿宋_GB2312"/>
                <w:color w:val="000000"/>
                <w:sz w:val="32"/>
                <w:szCs w:val="32"/>
                <w:highlight w:val="yellow"/>
              </w:rPr>
            </w:pPr>
          </w:p>
        </w:tc>
        <w:tc>
          <w:tcPr>
            <w:tcW w:w="1075" w:type="pct"/>
            <w:tcBorders>
              <w:top w:val="single" w:color="000000" w:sz="4" w:space="0"/>
              <w:left w:val="single" w:color="auto" w:sz="4" w:space="0"/>
              <w:bottom w:val="single" w:color="auto" w:sz="4" w:space="0"/>
              <w:right w:val="single" w:color="000000" w:sz="4" w:space="0"/>
            </w:tcBorders>
            <w:vAlign w:val="center"/>
          </w:tcPr>
          <w:p w14:paraId="164E0C13">
            <w:pPr>
              <w:spacing w:line="5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32"/>
                <w:szCs w:val="32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32"/>
                <w:szCs w:val="32"/>
                <w:lang w:val="en-US" w:eastAsia="zh-CN" w:bidi="ar"/>
              </w:rPr>
              <w:t>12</w:t>
            </w:r>
            <w:r>
              <w:rPr>
                <w:rFonts w:hint="eastAsia" w:ascii="仿宋_GB2312" w:hAnsi="仿宋_GB2312" w:eastAsia="仿宋_GB2312" w:cs="仿宋_GB2312"/>
                <w:color w:val="000000"/>
                <w:sz w:val="32"/>
                <w:szCs w:val="32"/>
                <w:lang w:bidi="ar"/>
              </w:rPr>
              <w:t>:</w:t>
            </w:r>
            <w:r>
              <w:rPr>
                <w:rFonts w:hint="eastAsia" w:ascii="仿宋_GB2312" w:hAnsi="仿宋_GB2312" w:eastAsia="仿宋_GB2312" w:cs="仿宋_GB2312"/>
                <w:color w:val="000000"/>
                <w:sz w:val="32"/>
                <w:szCs w:val="32"/>
                <w:lang w:val="en-US" w:eastAsia="zh-CN" w:bidi="ar"/>
              </w:rPr>
              <w:t>0</w:t>
            </w:r>
            <w:r>
              <w:rPr>
                <w:rFonts w:hint="eastAsia" w:ascii="仿宋_GB2312" w:hAnsi="仿宋_GB2312" w:eastAsia="仿宋_GB2312" w:cs="仿宋_GB2312"/>
                <w:color w:val="000000"/>
                <w:sz w:val="32"/>
                <w:szCs w:val="32"/>
                <w:lang w:bidi="ar"/>
              </w:rPr>
              <w:t>0-</w:t>
            </w:r>
            <w:r>
              <w:rPr>
                <w:rFonts w:hint="eastAsia" w:ascii="仿宋_GB2312" w:hAnsi="仿宋_GB2312" w:eastAsia="仿宋_GB2312" w:cs="仿宋_GB2312"/>
                <w:color w:val="000000"/>
                <w:sz w:val="32"/>
                <w:szCs w:val="32"/>
                <w:lang w:val="en-US" w:eastAsia="zh-CN" w:bidi="ar"/>
              </w:rPr>
              <w:t>18</w:t>
            </w:r>
            <w:r>
              <w:rPr>
                <w:rFonts w:hint="eastAsia" w:ascii="仿宋_GB2312" w:hAnsi="仿宋_GB2312" w:eastAsia="仿宋_GB2312" w:cs="仿宋_GB2312"/>
                <w:color w:val="000000"/>
                <w:sz w:val="32"/>
                <w:szCs w:val="32"/>
                <w:lang w:bidi="ar"/>
              </w:rPr>
              <w:t>:</w:t>
            </w:r>
            <w:r>
              <w:rPr>
                <w:rFonts w:hint="eastAsia" w:ascii="仿宋_GB2312" w:hAnsi="仿宋_GB2312" w:eastAsia="仿宋_GB2312" w:cs="仿宋_GB2312"/>
                <w:color w:val="000000"/>
                <w:sz w:val="32"/>
                <w:szCs w:val="32"/>
                <w:lang w:val="en-US" w:eastAsia="zh-CN" w:bidi="ar"/>
              </w:rPr>
              <w:t>00</w:t>
            </w:r>
          </w:p>
        </w:tc>
        <w:tc>
          <w:tcPr>
            <w:tcW w:w="2975" w:type="pct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vAlign w:val="center"/>
          </w:tcPr>
          <w:p w14:paraId="62DBDF8F">
            <w:pPr>
              <w:spacing w:line="520" w:lineRule="exact"/>
              <w:jc w:val="left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32"/>
                <w:szCs w:val="32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32"/>
                <w:szCs w:val="32"/>
              </w:rPr>
              <w:t>资格赛（N进64，第</w:t>
            </w:r>
            <w:r>
              <w:rPr>
                <w:rFonts w:hint="eastAsia" w:ascii="仿宋_GB2312" w:hAnsi="仿宋_GB2312" w:eastAsia="仿宋_GB2312" w:cs="仿宋_GB2312"/>
                <w:color w:val="000000"/>
                <w:sz w:val="32"/>
                <w:szCs w:val="32"/>
                <w:lang w:val="en-US" w:eastAsia="zh-CN"/>
              </w:rPr>
              <w:t>2</w:t>
            </w:r>
            <w:r>
              <w:rPr>
                <w:rFonts w:hint="eastAsia" w:ascii="仿宋_GB2312" w:hAnsi="仿宋_GB2312" w:eastAsia="仿宋_GB2312" w:cs="仿宋_GB2312"/>
                <w:color w:val="000000"/>
                <w:sz w:val="32"/>
                <w:szCs w:val="32"/>
              </w:rPr>
              <w:t>轮）</w:t>
            </w:r>
          </w:p>
        </w:tc>
      </w:tr>
      <w:tr w14:paraId="2B1949CE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50" w:hRule="atLeast"/>
          <w:jc w:val="center"/>
        </w:trPr>
        <w:tc>
          <w:tcPr>
            <w:tcW w:w="948" w:type="pct"/>
            <w:vMerge w:val="continue"/>
            <w:tcBorders>
              <w:left w:val="single" w:color="auto" w:sz="4" w:space="0"/>
              <w:right w:val="single" w:color="auto" w:sz="4" w:space="0"/>
            </w:tcBorders>
            <w:vAlign w:val="center"/>
          </w:tcPr>
          <w:p w14:paraId="66013BE8">
            <w:pPr>
              <w:spacing w:line="520" w:lineRule="exact"/>
              <w:jc w:val="center"/>
              <w:rPr>
                <w:rFonts w:hint="eastAsia" w:ascii="仿宋_GB2312" w:hAnsi="仿宋_GB2312" w:eastAsia="仿宋_GB2312" w:cs="仿宋_GB2312"/>
                <w:color w:val="000000"/>
                <w:sz w:val="32"/>
                <w:szCs w:val="32"/>
                <w:highlight w:val="yellow"/>
              </w:rPr>
            </w:pPr>
          </w:p>
        </w:tc>
        <w:tc>
          <w:tcPr>
            <w:tcW w:w="1075" w:type="pct"/>
            <w:tcBorders>
              <w:top w:val="single" w:color="000000" w:sz="4" w:space="0"/>
              <w:left w:val="single" w:color="auto" w:sz="4" w:space="0"/>
              <w:bottom w:val="single" w:color="auto" w:sz="4" w:space="0"/>
              <w:right w:val="single" w:color="000000" w:sz="4" w:space="0"/>
            </w:tcBorders>
            <w:vAlign w:val="center"/>
          </w:tcPr>
          <w:p w14:paraId="5E10E6C6">
            <w:pPr>
              <w:spacing w:line="5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32"/>
                <w:szCs w:val="32"/>
                <w:lang w:val="en-US" w:eastAsia="zh-CN" w:bidi="ar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32"/>
                <w:szCs w:val="32"/>
                <w:lang w:val="en-US" w:eastAsia="zh-CN" w:bidi="ar"/>
              </w:rPr>
              <w:t>18</w:t>
            </w:r>
            <w:r>
              <w:rPr>
                <w:rFonts w:hint="eastAsia" w:ascii="仿宋_GB2312" w:hAnsi="仿宋_GB2312" w:eastAsia="仿宋_GB2312" w:cs="仿宋_GB2312"/>
                <w:color w:val="000000"/>
                <w:sz w:val="32"/>
                <w:szCs w:val="32"/>
                <w:lang w:bidi="ar"/>
              </w:rPr>
              <w:t>:</w:t>
            </w:r>
            <w:r>
              <w:rPr>
                <w:rFonts w:hint="eastAsia" w:ascii="仿宋_GB2312" w:hAnsi="仿宋_GB2312" w:eastAsia="仿宋_GB2312" w:cs="仿宋_GB2312"/>
                <w:color w:val="000000"/>
                <w:sz w:val="32"/>
                <w:szCs w:val="32"/>
                <w:lang w:val="en-US" w:eastAsia="zh-CN" w:bidi="ar"/>
              </w:rPr>
              <w:t>00</w:t>
            </w:r>
            <w:r>
              <w:rPr>
                <w:rFonts w:hint="eastAsia" w:ascii="仿宋_GB2312" w:hAnsi="仿宋_GB2312" w:eastAsia="仿宋_GB2312" w:cs="仿宋_GB2312"/>
                <w:color w:val="000000"/>
                <w:sz w:val="32"/>
                <w:szCs w:val="32"/>
                <w:lang w:bidi="ar"/>
              </w:rPr>
              <w:t>-</w:t>
            </w:r>
            <w:r>
              <w:rPr>
                <w:rFonts w:hint="eastAsia" w:ascii="仿宋_GB2312" w:hAnsi="仿宋_GB2312" w:eastAsia="仿宋_GB2312" w:cs="仿宋_GB2312"/>
                <w:color w:val="000000"/>
                <w:sz w:val="32"/>
                <w:szCs w:val="32"/>
                <w:lang w:val="en-US" w:eastAsia="zh-CN" w:bidi="ar"/>
              </w:rPr>
              <w:t>19</w:t>
            </w:r>
            <w:r>
              <w:rPr>
                <w:rFonts w:hint="eastAsia" w:ascii="仿宋_GB2312" w:hAnsi="仿宋_GB2312" w:eastAsia="仿宋_GB2312" w:cs="仿宋_GB2312"/>
                <w:color w:val="000000"/>
                <w:sz w:val="32"/>
                <w:szCs w:val="32"/>
                <w:lang w:bidi="ar"/>
              </w:rPr>
              <w:t>:</w:t>
            </w:r>
            <w:r>
              <w:rPr>
                <w:rFonts w:hint="eastAsia" w:ascii="仿宋_GB2312" w:hAnsi="仿宋_GB2312" w:eastAsia="仿宋_GB2312" w:cs="仿宋_GB2312"/>
                <w:color w:val="000000"/>
                <w:sz w:val="32"/>
                <w:szCs w:val="32"/>
                <w:lang w:val="en-US" w:eastAsia="zh-CN" w:bidi="ar"/>
              </w:rPr>
              <w:t>0</w:t>
            </w:r>
            <w:r>
              <w:rPr>
                <w:rFonts w:hint="eastAsia" w:ascii="仿宋_GB2312" w:hAnsi="仿宋_GB2312" w:eastAsia="仿宋_GB2312" w:cs="仿宋_GB2312"/>
                <w:color w:val="000000"/>
                <w:sz w:val="32"/>
                <w:szCs w:val="32"/>
                <w:lang w:bidi="ar"/>
              </w:rPr>
              <w:t>0</w:t>
            </w:r>
          </w:p>
        </w:tc>
        <w:tc>
          <w:tcPr>
            <w:tcW w:w="2975" w:type="pct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vAlign w:val="center"/>
          </w:tcPr>
          <w:p w14:paraId="51A558E9">
            <w:pPr>
              <w:spacing w:line="520" w:lineRule="exact"/>
              <w:jc w:val="left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32"/>
                <w:szCs w:val="32"/>
                <w:lang w:bidi="ar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32"/>
                <w:szCs w:val="32"/>
                <w:lang w:bidi="ar"/>
              </w:rPr>
              <w:t>晚餐</w:t>
            </w:r>
            <w:r>
              <w:rPr>
                <w:rFonts w:hint="eastAsia" w:ascii="仿宋_GB2312" w:hAnsi="仿宋_GB2312" w:eastAsia="仿宋_GB2312" w:cs="仿宋_GB2312"/>
                <w:color w:val="000000"/>
                <w:sz w:val="32"/>
                <w:szCs w:val="32"/>
                <w:lang w:eastAsia="zh-CN" w:bidi="ar"/>
              </w:rPr>
              <w:t>、</w:t>
            </w:r>
            <w:r>
              <w:rPr>
                <w:rFonts w:hint="eastAsia" w:ascii="仿宋_GB2312" w:hAnsi="仿宋_GB2312" w:eastAsia="仿宋_GB2312" w:cs="仿宋_GB2312"/>
                <w:color w:val="000000"/>
                <w:sz w:val="32"/>
                <w:szCs w:val="32"/>
                <w:lang w:val="en-US" w:eastAsia="zh-CN" w:bidi="ar"/>
              </w:rPr>
              <w:t>休息</w:t>
            </w:r>
          </w:p>
        </w:tc>
      </w:tr>
      <w:tr w14:paraId="277CF709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50" w:hRule="atLeast"/>
          <w:jc w:val="center"/>
        </w:trPr>
        <w:tc>
          <w:tcPr>
            <w:tcW w:w="948" w:type="pct"/>
            <w:vMerge w:val="continue"/>
            <w:tcBorders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40EA01C">
            <w:pPr>
              <w:spacing w:line="520" w:lineRule="exact"/>
              <w:jc w:val="center"/>
              <w:rPr>
                <w:rFonts w:hint="eastAsia" w:ascii="仿宋_GB2312" w:hAnsi="仿宋_GB2312" w:eastAsia="仿宋_GB2312" w:cs="仿宋_GB2312"/>
                <w:color w:val="000000"/>
                <w:sz w:val="32"/>
                <w:szCs w:val="32"/>
                <w:highlight w:val="yellow"/>
              </w:rPr>
            </w:pPr>
          </w:p>
        </w:tc>
        <w:tc>
          <w:tcPr>
            <w:tcW w:w="1075" w:type="pct"/>
            <w:tcBorders>
              <w:top w:val="single" w:color="000000" w:sz="4" w:space="0"/>
              <w:left w:val="single" w:color="auto" w:sz="4" w:space="0"/>
              <w:bottom w:val="single" w:color="auto" w:sz="4" w:space="0"/>
              <w:right w:val="single" w:color="000000" w:sz="4" w:space="0"/>
            </w:tcBorders>
            <w:vAlign w:val="center"/>
          </w:tcPr>
          <w:p w14:paraId="7658EC83">
            <w:pPr>
              <w:spacing w:line="5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32"/>
                <w:szCs w:val="32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32"/>
                <w:szCs w:val="32"/>
                <w:lang w:val="en-US" w:eastAsia="zh-CN" w:bidi="ar"/>
              </w:rPr>
              <w:t>19</w:t>
            </w:r>
            <w:r>
              <w:rPr>
                <w:rFonts w:hint="eastAsia" w:ascii="仿宋_GB2312" w:hAnsi="仿宋_GB2312" w:eastAsia="仿宋_GB2312" w:cs="仿宋_GB2312"/>
                <w:color w:val="000000"/>
                <w:sz w:val="32"/>
                <w:szCs w:val="32"/>
                <w:lang w:bidi="ar"/>
              </w:rPr>
              <w:t>:</w:t>
            </w:r>
            <w:r>
              <w:rPr>
                <w:rFonts w:hint="eastAsia" w:ascii="仿宋_GB2312" w:hAnsi="仿宋_GB2312" w:eastAsia="仿宋_GB2312" w:cs="仿宋_GB2312"/>
                <w:color w:val="000000"/>
                <w:sz w:val="32"/>
                <w:szCs w:val="32"/>
                <w:lang w:val="en-US" w:eastAsia="zh-CN" w:bidi="ar"/>
              </w:rPr>
              <w:t>0</w:t>
            </w:r>
            <w:r>
              <w:rPr>
                <w:rFonts w:hint="eastAsia" w:ascii="仿宋_GB2312" w:hAnsi="仿宋_GB2312" w:eastAsia="仿宋_GB2312" w:cs="仿宋_GB2312"/>
                <w:color w:val="000000"/>
                <w:sz w:val="32"/>
                <w:szCs w:val="32"/>
                <w:lang w:bidi="ar"/>
              </w:rPr>
              <w:t>0-</w:t>
            </w:r>
            <w:r>
              <w:rPr>
                <w:rFonts w:hint="eastAsia" w:ascii="仿宋_GB2312" w:hAnsi="仿宋_GB2312" w:eastAsia="仿宋_GB2312" w:cs="仿宋_GB2312"/>
                <w:color w:val="000000"/>
                <w:sz w:val="32"/>
                <w:szCs w:val="32"/>
                <w:lang w:val="en-US" w:eastAsia="zh-CN" w:bidi="ar"/>
              </w:rPr>
              <w:t>22</w:t>
            </w:r>
            <w:r>
              <w:rPr>
                <w:rFonts w:hint="eastAsia" w:ascii="仿宋_GB2312" w:hAnsi="仿宋_GB2312" w:eastAsia="仿宋_GB2312" w:cs="仿宋_GB2312"/>
                <w:color w:val="000000"/>
                <w:sz w:val="32"/>
                <w:szCs w:val="32"/>
                <w:lang w:bidi="ar"/>
              </w:rPr>
              <w:t>:</w:t>
            </w:r>
            <w:r>
              <w:rPr>
                <w:rFonts w:hint="eastAsia" w:ascii="仿宋_GB2312" w:hAnsi="仿宋_GB2312" w:eastAsia="仿宋_GB2312" w:cs="仿宋_GB2312"/>
                <w:color w:val="000000"/>
                <w:sz w:val="32"/>
                <w:szCs w:val="32"/>
                <w:lang w:val="en-US" w:eastAsia="zh-CN" w:bidi="ar"/>
              </w:rPr>
              <w:t>00</w:t>
            </w:r>
          </w:p>
        </w:tc>
        <w:tc>
          <w:tcPr>
            <w:tcW w:w="2975" w:type="pct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vAlign w:val="center"/>
          </w:tcPr>
          <w:p w14:paraId="1ACA1AE8">
            <w:pPr>
              <w:spacing w:line="520" w:lineRule="exact"/>
              <w:jc w:val="left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32"/>
                <w:szCs w:val="32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32"/>
                <w:szCs w:val="32"/>
                <w:lang w:bidi="ar"/>
              </w:rPr>
              <w:t>淘汰赛</w:t>
            </w:r>
            <w:r>
              <w:rPr>
                <w:rFonts w:hint="eastAsia" w:ascii="仿宋_GB2312" w:hAnsi="仿宋_GB2312" w:eastAsia="仿宋_GB2312" w:cs="仿宋_GB2312"/>
                <w:color w:val="000000"/>
                <w:sz w:val="32"/>
                <w:szCs w:val="32"/>
              </w:rPr>
              <w:t>（</w:t>
            </w:r>
            <w:r>
              <w:rPr>
                <w:rFonts w:hint="eastAsia" w:ascii="仿宋_GB2312" w:hAnsi="仿宋_GB2312" w:eastAsia="仿宋_GB2312" w:cs="仿宋_GB2312"/>
                <w:color w:val="000000"/>
                <w:sz w:val="32"/>
                <w:szCs w:val="32"/>
                <w:lang w:bidi="ar"/>
              </w:rPr>
              <w:t>采用双败淘汰制</w:t>
            </w:r>
            <w:r>
              <w:rPr>
                <w:rFonts w:hint="eastAsia" w:ascii="仿宋_GB2312" w:hAnsi="仿宋_GB2312" w:eastAsia="仿宋_GB2312" w:cs="仿宋_GB2312"/>
                <w:color w:val="000000"/>
                <w:sz w:val="32"/>
                <w:szCs w:val="32"/>
              </w:rPr>
              <w:t>）</w:t>
            </w:r>
          </w:p>
        </w:tc>
      </w:tr>
      <w:tr w14:paraId="0AD2C346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24" w:hRule="atLeast"/>
          <w:jc w:val="center"/>
        </w:trPr>
        <w:tc>
          <w:tcPr>
            <w:tcW w:w="948" w:type="pct"/>
            <w:vMerge w:val="restar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3ABD8E9">
            <w:pPr>
              <w:spacing w:line="5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32"/>
                <w:szCs w:val="32"/>
                <w:highlight w:val="yellow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32"/>
                <w:szCs w:val="32"/>
                <w:lang w:val="en-US" w:eastAsia="zh-CN" w:bidi="ar"/>
              </w:rPr>
              <w:t>4</w:t>
            </w:r>
            <w:r>
              <w:rPr>
                <w:rFonts w:hint="eastAsia" w:ascii="仿宋_GB2312" w:hAnsi="仿宋_GB2312" w:eastAsia="仿宋_GB2312" w:cs="仿宋_GB2312"/>
                <w:color w:val="000000"/>
                <w:sz w:val="32"/>
                <w:szCs w:val="32"/>
                <w:lang w:bidi="ar"/>
              </w:rPr>
              <w:t>月</w:t>
            </w:r>
            <w:r>
              <w:rPr>
                <w:rFonts w:hint="eastAsia" w:ascii="仿宋_GB2312" w:hAnsi="仿宋_GB2312" w:eastAsia="仿宋_GB2312" w:cs="仿宋_GB2312"/>
                <w:color w:val="000000"/>
                <w:sz w:val="32"/>
                <w:szCs w:val="32"/>
                <w:lang w:val="en-US" w:eastAsia="zh-CN" w:bidi="ar"/>
              </w:rPr>
              <w:t>14</w:t>
            </w:r>
            <w:r>
              <w:rPr>
                <w:rFonts w:hint="eastAsia" w:ascii="仿宋_GB2312" w:hAnsi="仿宋_GB2312" w:eastAsia="仿宋_GB2312" w:cs="仿宋_GB2312"/>
                <w:color w:val="000000"/>
                <w:sz w:val="32"/>
                <w:szCs w:val="32"/>
                <w:lang w:bidi="ar"/>
              </w:rPr>
              <w:t>日</w:t>
            </w:r>
          </w:p>
        </w:tc>
        <w:tc>
          <w:tcPr>
            <w:tcW w:w="1075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12ABFAD">
            <w:pPr>
              <w:spacing w:line="5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32"/>
                <w:szCs w:val="32"/>
                <w:lang w:bidi="ar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32"/>
                <w:szCs w:val="32"/>
                <w:lang w:bidi="ar"/>
              </w:rPr>
              <w:t>08:</w:t>
            </w:r>
            <w:r>
              <w:rPr>
                <w:rFonts w:hint="eastAsia" w:ascii="仿宋_GB2312" w:hAnsi="仿宋_GB2312" w:eastAsia="仿宋_GB2312" w:cs="仿宋_GB2312"/>
                <w:color w:val="000000"/>
                <w:sz w:val="32"/>
                <w:szCs w:val="32"/>
                <w:lang w:val="en-US" w:eastAsia="zh-CN" w:bidi="ar"/>
              </w:rPr>
              <w:t>3</w:t>
            </w:r>
            <w:r>
              <w:rPr>
                <w:rFonts w:hint="eastAsia" w:ascii="仿宋_GB2312" w:hAnsi="仿宋_GB2312" w:eastAsia="仿宋_GB2312" w:cs="仿宋_GB2312"/>
                <w:color w:val="000000"/>
                <w:sz w:val="32"/>
                <w:szCs w:val="32"/>
                <w:lang w:bidi="ar"/>
              </w:rPr>
              <w:t>0-</w:t>
            </w:r>
            <w:r>
              <w:rPr>
                <w:rFonts w:hint="eastAsia" w:ascii="仿宋_GB2312" w:hAnsi="仿宋_GB2312" w:eastAsia="仿宋_GB2312" w:cs="仿宋_GB2312"/>
                <w:color w:val="000000"/>
                <w:sz w:val="32"/>
                <w:szCs w:val="32"/>
                <w:lang w:val="en-US" w:eastAsia="zh-CN" w:bidi="ar"/>
              </w:rPr>
              <w:t>11</w:t>
            </w:r>
            <w:r>
              <w:rPr>
                <w:rFonts w:hint="eastAsia" w:ascii="仿宋_GB2312" w:hAnsi="仿宋_GB2312" w:eastAsia="仿宋_GB2312" w:cs="仿宋_GB2312"/>
                <w:color w:val="000000"/>
                <w:sz w:val="32"/>
                <w:szCs w:val="32"/>
                <w:lang w:bidi="ar"/>
              </w:rPr>
              <w:t>:</w:t>
            </w:r>
            <w:r>
              <w:rPr>
                <w:rFonts w:hint="eastAsia" w:ascii="仿宋_GB2312" w:hAnsi="仿宋_GB2312" w:eastAsia="仿宋_GB2312" w:cs="仿宋_GB2312"/>
                <w:color w:val="000000"/>
                <w:sz w:val="32"/>
                <w:szCs w:val="32"/>
                <w:lang w:val="en-US" w:eastAsia="zh-CN" w:bidi="ar"/>
              </w:rPr>
              <w:t>00</w:t>
            </w:r>
          </w:p>
        </w:tc>
        <w:tc>
          <w:tcPr>
            <w:tcW w:w="2975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7C38837">
            <w:pPr>
              <w:spacing w:line="520" w:lineRule="exact"/>
              <w:jc w:val="left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32"/>
                <w:szCs w:val="32"/>
                <w:lang w:bidi="ar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32"/>
                <w:szCs w:val="32"/>
                <w:lang w:bidi="ar"/>
              </w:rPr>
              <w:t>淘汰赛</w:t>
            </w:r>
            <w:r>
              <w:rPr>
                <w:rFonts w:hint="eastAsia" w:ascii="仿宋_GB2312" w:hAnsi="仿宋_GB2312" w:eastAsia="仿宋_GB2312" w:cs="仿宋_GB2312"/>
                <w:color w:val="000000"/>
                <w:sz w:val="32"/>
                <w:szCs w:val="32"/>
              </w:rPr>
              <w:t>（</w:t>
            </w:r>
            <w:r>
              <w:rPr>
                <w:rFonts w:hint="eastAsia" w:ascii="仿宋_GB2312" w:hAnsi="仿宋_GB2312" w:eastAsia="仿宋_GB2312" w:cs="仿宋_GB2312"/>
                <w:color w:val="000000"/>
                <w:sz w:val="32"/>
                <w:szCs w:val="32"/>
                <w:lang w:bidi="ar"/>
              </w:rPr>
              <w:t>采用双败淘汰制</w:t>
            </w:r>
            <w:r>
              <w:rPr>
                <w:rFonts w:hint="eastAsia" w:ascii="仿宋_GB2312" w:hAnsi="仿宋_GB2312" w:eastAsia="仿宋_GB2312" w:cs="仿宋_GB2312"/>
                <w:color w:val="000000"/>
                <w:sz w:val="32"/>
                <w:szCs w:val="32"/>
              </w:rPr>
              <w:t>）</w:t>
            </w:r>
          </w:p>
        </w:tc>
      </w:tr>
      <w:tr w14:paraId="40372F08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24" w:hRule="atLeast"/>
          <w:jc w:val="center"/>
        </w:trPr>
        <w:tc>
          <w:tcPr>
            <w:tcW w:w="948" w:type="pct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634CB0C">
            <w:pPr>
              <w:spacing w:line="5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32"/>
                <w:szCs w:val="32"/>
                <w:lang w:val="en-US" w:eastAsia="zh-CN" w:bidi="ar"/>
              </w:rPr>
            </w:pPr>
          </w:p>
        </w:tc>
        <w:tc>
          <w:tcPr>
            <w:tcW w:w="1075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2A27EBE">
            <w:pPr>
              <w:spacing w:line="5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32"/>
                <w:szCs w:val="32"/>
                <w:lang w:bidi="ar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32"/>
                <w:szCs w:val="32"/>
                <w:lang w:val="en-US" w:eastAsia="zh-CN" w:bidi="ar"/>
              </w:rPr>
              <w:t>11</w:t>
            </w:r>
            <w:r>
              <w:rPr>
                <w:rFonts w:hint="eastAsia" w:ascii="仿宋_GB2312" w:hAnsi="仿宋_GB2312" w:eastAsia="仿宋_GB2312" w:cs="仿宋_GB2312"/>
                <w:color w:val="000000"/>
                <w:sz w:val="32"/>
                <w:szCs w:val="32"/>
                <w:lang w:bidi="ar"/>
              </w:rPr>
              <w:t>:</w:t>
            </w:r>
            <w:r>
              <w:rPr>
                <w:rFonts w:hint="eastAsia" w:ascii="仿宋_GB2312" w:hAnsi="仿宋_GB2312" w:eastAsia="仿宋_GB2312" w:cs="仿宋_GB2312"/>
                <w:color w:val="000000"/>
                <w:sz w:val="32"/>
                <w:szCs w:val="32"/>
                <w:lang w:val="en-US" w:eastAsia="zh-CN" w:bidi="ar"/>
              </w:rPr>
              <w:t>0</w:t>
            </w:r>
            <w:r>
              <w:rPr>
                <w:rFonts w:hint="eastAsia" w:ascii="仿宋_GB2312" w:hAnsi="仿宋_GB2312" w:eastAsia="仿宋_GB2312" w:cs="仿宋_GB2312"/>
                <w:color w:val="000000"/>
                <w:sz w:val="32"/>
                <w:szCs w:val="32"/>
                <w:lang w:bidi="ar"/>
              </w:rPr>
              <w:t>0-1</w:t>
            </w:r>
            <w:r>
              <w:rPr>
                <w:rFonts w:hint="eastAsia" w:ascii="仿宋_GB2312" w:hAnsi="仿宋_GB2312" w:eastAsia="仿宋_GB2312" w:cs="仿宋_GB2312"/>
                <w:color w:val="000000"/>
                <w:sz w:val="32"/>
                <w:szCs w:val="32"/>
                <w:lang w:val="en-US" w:eastAsia="zh-CN" w:bidi="ar"/>
              </w:rPr>
              <w:t>1</w:t>
            </w:r>
            <w:r>
              <w:rPr>
                <w:rFonts w:hint="eastAsia" w:ascii="仿宋_GB2312" w:hAnsi="仿宋_GB2312" w:eastAsia="仿宋_GB2312" w:cs="仿宋_GB2312"/>
                <w:color w:val="000000"/>
                <w:sz w:val="32"/>
                <w:szCs w:val="32"/>
                <w:lang w:bidi="ar"/>
              </w:rPr>
              <w:t>:</w:t>
            </w:r>
            <w:r>
              <w:rPr>
                <w:rFonts w:hint="eastAsia" w:ascii="仿宋_GB2312" w:hAnsi="仿宋_GB2312" w:eastAsia="仿宋_GB2312" w:cs="仿宋_GB2312"/>
                <w:color w:val="000000"/>
                <w:sz w:val="32"/>
                <w:szCs w:val="32"/>
                <w:lang w:val="en-US" w:eastAsia="zh-CN" w:bidi="ar"/>
              </w:rPr>
              <w:t>3</w:t>
            </w:r>
            <w:r>
              <w:rPr>
                <w:rFonts w:hint="eastAsia" w:ascii="仿宋_GB2312" w:hAnsi="仿宋_GB2312" w:eastAsia="仿宋_GB2312" w:cs="仿宋_GB2312"/>
                <w:color w:val="000000"/>
                <w:sz w:val="32"/>
                <w:szCs w:val="32"/>
                <w:lang w:bidi="ar"/>
              </w:rPr>
              <w:t>0</w:t>
            </w:r>
          </w:p>
        </w:tc>
        <w:tc>
          <w:tcPr>
            <w:tcW w:w="2975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7FF7BFE">
            <w:pPr>
              <w:spacing w:line="520" w:lineRule="exact"/>
              <w:jc w:val="left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32"/>
                <w:szCs w:val="32"/>
                <w:lang w:bidi="ar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32"/>
                <w:szCs w:val="32"/>
                <w:lang w:bidi="ar"/>
              </w:rPr>
              <w:t>午餐、休息</w:t>
            </w:r>
          </w:p>
        </w:tc>
      </w:tr>
      <w:tr w14:paraId="6B61FCDE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24" w:hRule="atLeast"/>
          <w:jc w:val="center"/>
        </w:trPr>
        <w:tc>
          <w:tcPr>
            <w:tcW w:w="948" w:type="pct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F0E1C9D">
            <w:pPr>
              <w:spacing w:line="5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32"/>
                <w:szCs w:val="32"/>
                <w:lang w:val="en-US" w:eastAsia="zh-CN" w:bidi="ar"/>
              </w:rPr>
            </w:pPr>
          </w:p>
        </w:tc>
        <w:tc>
          <w:tcPr>
            <w:tcW w:w="1075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118291E">
            <w:pPr>
              <w:spacing w:line="5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32"/>
                <w:szCs w:val="32"/>
                <w:lang w:bidi="ar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32"/>
                <w:szCs w:val="32"/>
                <w:lang w:bidi="ar"/>
              </w:rPr>
              <w:t>1</w:t>
            </w:r>
            <w:r>
              <w:rPr>
                <w:rFonts w:hint="eastAsia" w:ascii="仿宋_GB2312" w:hAnsi="仿宋_GB2312" w:eastAsia="仿宋_GB2312" w:cs="仿宋_GB2312"/>
                <w:color w:val="000000"/>
                <w:sz w:val="32"/>
                <w:szCs w:val="32"/>
                <w:lang w:val="en-US" w:eastAsia="zh-CN" w:bidi="ar"/>
              </w:rPr>
              <w:t>1</w:t>
            </w:r>
            <w:r>
              <w:rPr>
                <w:rFonts w:hint="eastAsia" w:ascii="仿宋_GB2312" w:hAnsi="仿宋_GB2312" w:eastAsia="仿宋_GB2312" w:cs="仿宋_GB2312"/>
                <w:color w:val="000000"/>
                <w:sz w:val="32"/>
                <w:szCs w:val="32"/>
                <w:lang w:bidi="ar"/>
              </w:rPr>
              <w:t>:</w:t>
            </w:r>
            <w:r>
              <w:rPr>
                <w:rFonts w:hint="eastAsia" w:ascii="仿宋_GB2312" w:hAnsi="仿宋_GB2312" w:eastAsia="仿宋_GB2312" w:cs="仿宋_GB2312"/>
                <w:color w:val="000000"/>
                <w:sz w:val="32"/>
                <w:szCs w:val="32"/>
                <w:lang w:val="en-US" w:eastAsia="zh-CN" w:bidi="ar"/>
              </w:rPr>
              <w:t>3</w:t>
            </w:r>
            <w:r>
              <w:rPr>
                <w:rFonts w:hint="eastAsia" w:ascii="仿宋_GB2312" w:hAnsi="仿宋_GB2312" w:eastAsia="仿宋_GB2312" w:cs="仿宋_GB2312"/>
                <w:color w:val="000000"/>
                <w:sz w:val="32"/>
                <w:szCs w:val="32"/>
                <w:lang w:bidi="ar"/>
              </w:rPr>
              <w:t>0-</w:t>
            </w:r>
            <w:r>
              <w:rPr>
                <w:rFonts w:hint="eastAsia" w:ascii="仿宋_GB2312" w:hAnsi="仿宋_GB2312" w:eastAsia="仿宋_GB2312" w:cs="仿宋_GB2312"/>
                <w:color w:val="000000"/>
                <w:sz w:val="32"/>
                <w:szCs w:val="32"/>
                <w:lang w:val="en-US" w:eastAsia="zh-CN" w:bidi="ar"/>
              </w:rPr>
              <w:t>14</w:t>
            </w:r>
            <w:r>
              <w:rPr>
                <w:rFonts w:hint="eastAsia" w:ascii="仿宋_GB2312" w:hAnsi="仿宋_GB2312" w:eastAsia="仿宋_GB2312" w:cs="仿宋_GB2312"/>
                <w:color w:val="000000"/>
                <w:sz w:val="32"/>
                <w:szCs w:val="32"/>
                <w:lang w:bidi="ar"/>
              </w:rPr>
              <w:t>:</w:t>
            </w:r>
            <w:r>
              <w:rPr>
                <w:rFonts w:hint="eastAsia" w:ascii="仿宋_GB2312" w:hAnsi="仿宋_GB2312" w:eastAsia="仿宋_GB2312" w:cs="仿宋_GB2312"/>
                <w:color w:val="000000"/>
                <w:sz w:val="32"/>
                <w:szCs w:val="32"/>
                <w:lang w:val="en-US" w:eastAsia="zh-CN" w:bidi="ar"/>
              </w:rPr>
              <w:t>3</w:t>
            </w:r>
            <w:r>
              <w:rPr>
                <w:rFonts w:hint="eastAsia" w:ascii="仿宋_GB2312" w:hAnsi="仿宋_GB2312" w:eastAsia="仿宋_GB2312" w:cs="仿宋_GB2312"/>
                <w:color w:val="000000"/>
                <w:sz w:val="32"/>
                <w:szCs w:val="32"/>
                <w:lang w:bidi="ar"/>
              </w:rPr>
              <w:t>0</w:t>
            </w:r>
          </w:p>
        </w:tc>
        <w:tc>
          <w:tcPr>
            <w:tcW w:w="2975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5A78928">
            <w:pPr>
              <w:spacing w:line="520" w:lineRule="exact"/>
              <w:jc w:val="left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32"/>
                <w:szCs w:val="32"/>
                <w:lang w:bidi="ar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32"/>
                <w:szCs w:val="32"/>
                <w:lang w:bidi="ar"/>
              </w:rPr>
              <w:t>淘汰赛</w:t>
            </w:r>
            <w:r>
              <w:rPr>
                <w:rFonts w:hint="eastAsia" w:ascii="仿宋_GB2312" w:hAnsi="仿宋_GB2312" w:eastAsia="仿宋_GB2312" w:cs="仿宋_GB2312"/>
                <w:color w:val="000000"/>
                <w:sz w:val="32"/>
                <w:szCs w:val="32"/>
              </w:rPr>
              <w:t>（</w:t>
            </w:r>
            <w:r>
              <w:rPr>
                <w:rFonts w:hint="eastAsia" w:ascii="仿宋_GB2312" w:hAnsi="仿宋_GB2312" w:eastAsia="仿宋_GB2312" w:cs="仿宋_GB2312"/>
                <w:color w:val="000000"/>
                <w:sz w:val="32"/>
                <w:szCs w:val="32"/>
                <w:lang w:bidi="ar"/>
              </w:rPr>
              <w:t>采用双败淘汰制</w:t>
            </w:r>
            <w:r>
              <w:rPr>
                <w:rFonts w:hint="eastAsia" w:ascii="仿宋_GB2312" w:hAnsi="仿宋_GB2312" w:eastAsia="仿宋_GB2312" w:cs="仿宋_GB2312"/>
                <w:color w:val="000000"/>
                <w:sz w:val="32"/>
                <w:szCs w:val="32"/>
              </w:rPr>
              <w:t>）</w:t>
            </w:r>
          </w:p>
        </w:tc>
      </w:tr>
      <w:tr w14:paraId="0CBD80AF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24" w:hRule="atLeast"/>
          <w:jc w:val="center"/>
        </w:trPr>
        <w:tc>
          <w:tcPr>
            <w:tcW w:w="948" w:type="pct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4B06453">
            <w:pPr>
              <w:spacing w:line="5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32"/>
                <w:szCs w:val="32"/>
                <w:highlight w:val="yellow"/>
              </w:rPr>
            </w:pPr>
          </w:p>
        </w:tc>
        <w:tc>
          <w:tcPr>
            <w:tcW w:w="1075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A4CE8E5">
            <w:pPr>
              <w:spacing w:line="5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32"/>
                <w:szCs w:val="32"/>
                <w:lang w:val="en-US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32"/>
                <w:szCs w:val="32"/>
                <w:lang w:val="en-US" w:eastAsia="zh-CN" w:bidi="ar"/>
              </w:rPr>
              <w:t>15</w:t>
            </w:r>
            <w:r>
              <w:rPr>
                <w:rFonts w:hint="eastAsia" w:ascii="仿宋_GB2312" w:hAnsi="仿宋_GB2312" w:eastAsia="仿宋_GB2312" w:cs="仿宋_GB2312"/>
                <w:color w:val="000000"/>
                <w:sz w:val="32"/>
                <w:szCs w:val="32"/>
                <w:lang w:bidi="ar"/>
              </w:rPr>
              <w:t>:</w:t>
            </w:r>
            <w:r>
              <w:rPr>
                <w:rFonts w:hint="eastAsia" w:ascii="仿宋_GB2312" w:hAnsi="仿宋_GB2312" w:eastAsia="仿宋_GB2312" w:cs="仿宋_GB2312"/>
                <w:color w:val="000000"/>
                <w:sz w:val="32"/>
                <w:szCs w:val="32"/>
                <w:lang w:val="en-US" w:eastAsia="zh-CN" w:bidi="ar"/>
              </w:rPr>
              <w:t>0</w:t>
            </w:r>
            <w:r>
              <w:rPr>
                <w:rFonts w:hint="eastAsia" w:ascii="仿宋_GB2312" w:hAnsi="仿宋_GB2312" w:eastAsia="仿宋_GB2312" w:cs="仿宋_GB2312"/>
                <w:color w:val="000000"/>
                <w:sz w:val="32"/>
                <w:szCs w:val="32"/>
                <w:lang w:bidi="ar"/>
              </w:rPr>
              <w:t>0-</w:t>
            </w:r>
            <w:r>
              <w:rPr>
                <w:rFonts w:hint="eastAsia" w:ascii="仿宋_GB2312" w:hAnsi="仿宋_GB2312" w:eastAsia="仿宋_GB2312" w:cs="仿宋_GB2312"/>
                <w:color w:val="000000"/>
                <w:sz w:val="32"/>
                <w:szCs w:val="32"/>
                <w:lang w:val="en-US" w:eastAsia="zh-CN" w:bidi="ar"/>
              </w:rPr>
              <w:t>16</w:t>
            </w:r>
            <w:r>
              <w:rPr>
                <w:rFonts w:hint="eastAsia" w:ascii="仿宋_GB2312" w:hAnsi="仿宋_GB2312" w:eastAsia="仿宋_GB2312" w:cs="仿宋_GB2312"/>
                <w:color w:val="000000"/>
                <w:sz w:val="32"/>
                <w:szCs w:val="32"/>
                <w:lang w:bidi="ar"/>
              </w:rPr>
              <w:t>:</w:t>
            </w:r>
            <w:r>
              <w:rPr>
                <w:rFonts w:hint="eastAsia" w:ascii="仿宋_GB2312" w:hAnsi="仿宋_GB2312" w:eastAsia="仿宋_GB2312" w:cs="仿宋_GB2312"/>
                <w:color w:val="000000"/>
                <w:sz w:val="32"/>
                <w:szCs w:val="32"/>
                <w:lang w:val="en-US" w:eastAsia="zh-CN" w:bidi="ar"/>
              </w:rPr>
              <w:t>0</w:t>
            </w:r>
            <w:r>
              <w:rPr>
                <w:rFonts w:hint="eastAsia" w:ascii="仿宋_GB2312" w:hAnsi="仿宋_GB2312" w:eastAsia="仿宋_GB2312" w:cs="仿宋_GB2312"/>
                <w:color w:val="000000"/>
                <w:sz w:val="32"/>
                <w:szCs w:val="32"/>
                <w:lang w:bidi="ar"/>
              </w:rPr>
              <w:t>0</w:t>
            </w:r>
          </w:p>
        </w:tc>
        <w:tc>
          <w:tcPr>
            <w:tcW w:w="2975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041EB24">
            <w:pPr>
              <w:spacing w:line="520" w:lineRule="exact"/>
              <w:jc w:val="left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32"/>
                <w:szCs w:val="3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32"/>
                <w:szCs w:val="32"/>
                <w:lang w:bidi="ar"/>
              </w:rPr>
              <w:t>决赛</w:t>
            </w:r>
          </w:p>
        </w:tc>
      </w:tr>
      <w:tr w14:paraId="7E038E7E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35" w:hRule="atLeast"/>
          <w:jc w:val="center"/>
        </w:trPr>
        <w:tc>
          <w:tcPr>
            <w:tcW w:w="948" w:type="pct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B64F77A">
            <w:pPr>
              <w:spacing w:line="5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32"/>
                <w:szCs w:val="32"/>
                <w:lang w:bidi="ar"/>
              </w:rPr>
            </w:pPr>
          </w:p>
        </w:tc>
        <w:tc>
          <w:tcPr>
            <w:tcW w:w="1075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0E88CAE">
            <w:pPr>
              <w:spacing w:line="5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32"/>
                <w:szCs w:val="3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32"/>
                <w:szCs w:val="32"/>
                <w:lang w:val="en-US" w:eastAsia="zh-CN" w:bidi="ar"/>
              </w:rPr>
              <w:t>16</w:t>
            </w:r>
            <w:r>
              <w:rPr>
                <w:rFonts w:hint="eastAsia" w:ascii="仿宋_GB2312" w:hAnsi="仿宋_GB2312" w:eastAsia="仿宋_GB2312" w:cs="仿宋_GB2312"/>
                <w:color w:val="000000"/>
                <w:sz w:val="32"/>
                <w:szCs w:val="32"/>
                <w:lang w:bidi="ar"/>
              </w:rPr>
              <w:t>:</w:t>
            </w:r>
            <w:r>
              <w:rPr>
                <w:rFonts w:hint="eastAsia" w:ascii="仿宋_GB2312" w:hAnsi="仿宋_GB2312" w:eastAsia="仿宋_GB2312" w:cs="仿宋_GB2312"/>
                <w:color w:val="000000"/>
                <w:sz w:val="32"/>
                <w:szCs w:val="32"/>
                <w:lang w:val="en-US" w:eastAsia="zh-CN" w:bidi="ar"/>
              </w:rPr>
              <w:t>3</w:t>
            </w:r>
            <w:r>
              <w:rPr>
                <w:rFonts w:hint="eastAsia" w:ascii="仿宋_GB2312" w:hAnsi="仿宋_GB2312" w:eastAsia="仿宋_GB2312" w:cs="仿宋_GB2312"/>
                <w:color w:val="000000"/>
                <w:sz w:val="32"/>
                <w:szCs w:val="32"/>
                <w:lang w:bidi="ar"/>
              </w:rPr>
              <w:t>0-</w:t>
            </w:r>
            <w:r>
              <w:rPr>
                <w:rFonts w:hint="eastAsia" w:ascii="仿宋_GB2312" w:hAnsi="仿宋_GB2312" w:eastAsia="仿宋_GB2312" w:cs="仿宋_GB2312"/>
                <w:color w:val="000000"/>
                <w:sz w:val="32"/>
                <w:szCs w:val="32"/>
                <w:lang w:val="en-US" w:eastAsia="zh-CN" w:bidi="ar"/>
              </w:rPr>
              <w:t>17</w:t>
            </w:r>
            <w:r>
              <w:rPr>
                <w:rFonts w:hint="eastAsia" w:ascii="仿宋_GB2312" w:hAnsi="仿宋_GB2312" w:eastAsia="仿宋_GB2312" w:cs="仿宋_GB2312"/>
                <w:color w:val="000000"/>
                <w:sz w:val="32"/>
                <w:szCs w:val="32"/>
                <w:lang w:bidi="ar"/>
              </w:rPr>
              <w:t>:</w:t>
            </w:r>
            <w:r>
              <w:rPr>
                <w:rFonts w:hint="eastAsia" w:ascii="仿宋_GB2312" w:hAnsi="仿宋_GB2312" w:eastAsia="仿宋_GB2312" w:cs="仿宋_GB2312"/>
                <w:color w:val="000000"/>
                <w:sz w:val="32"/>
                <w:szCs w:val="32"/>
                <w:lang w:val="en-US" w:eastAsia="zh-CN" w:bidi="ar"/>
              </w:rPr>
              <w:t>0</w:t>
            </w:r>
            <w:r>
              <w:rPr>
                <w:rFonts w:hint="eastAsia" w:ascii="仿宋_GB2312" w:hAnsi="仿宋_GB2312" w:eastAsia="仿宋_GB2312" w:cs="仿宋_GB2312"/>
                <w:color w:val="000000"/>
                <w:sz w:val="32"/>
                <w:szCs w:val="32"/>
                <w:lang w:bidi="ar"/>
              </w:rPr>
              <w:t>0</w:t>
            </w:r>
          </w:p>
        </w:tc>
        <w:tc>
          <w:tcPr>
            <w:tcW w:w="2975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7B1FC0C">
            <w:pPr>
              <w:spacing w:line="520" w:lineRule="exact"/>
              <w:jc w:val="left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32"/>
                <w:szCs w:val="3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32"/>
                <w:szCs w:val="32"/>
                <w:lang w:bidi="ar"/>
              </w:rPr>
              <w:t>闭幕式</w:t>
            </w:r>
          </w:p>
        </w:tc>
      </w:tr>
      <w:tr w14:paraId="27AD6032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35" w:hRule="atLeast"/>
          <w:jc w:val="center"/>
        </w:trPr>
        <w:tc>
          <w:tcPr>
            <w:tcW w:w="948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0200A84">
            <w:pPr>
              <w:spacing w:line="5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32"/>
                <w:szCs w:val="32"/>
                <w:lang w:val="en-US" w:eastAsia="zh-CN" w:bidi="ar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32"/>
                <w:szCs w:val="32"/>
                <w:lang w:val="en-US" w:eastAsia="zh-CN" w:bidi="ar"/>
              </w:rPr>
              <w:t>4月15日</w:t>
            </w:r>
          </w:p>
        </w:tc>
        <w:tc>
          <w:tcPr>
            <w:tcW w:w="1075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9D98219">
            <w:pPr>
              <w:spacing w:line="5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32"/>
                <w:szCs w:val="32"/>
                <w:lang w:val="en-US" w:eastAsia="zh-CN" w:bidi="ar"/>
              </w:rPr>
            </w:pPr>
          </w:p>
        </w:tc>
        <w:tc>
          <w:tcPr>
            <w:tcW w:w="2975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BC4EC23">
            <w:pPr>
              <w:spacing w:line="520" w:lineRule="exact"/>
              <w:jc w:val="left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32"/>
                <w:szCs w:val="32"/>
                <w:lang w:val="en-US" w:eastAsia="zh-CN" w:bidi="ar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32"/>
                <w:szCs w:val="32"/>
                <w:lang w:val="en-US" w:eastAsia="zh-CN" w:bidi="ar"/>
              </w:rPr>
              <w:t>机动时间和离场</w:t>
            </w:r>
          </w:p>
        </w:tc>
      </w:tr>
    </w:tbl>
    <w:p w14:paraId="39E29160">
      <w:pPr>
        <w:tabs>
          <w:tab w:val="left" w:pos="2990"/>
        </w:tabs>
        <w:spacing w:before="156" w:beforeLines="50"/>
        <w:jc w:val="left"/>
        <w:rPr>
          <w:rFonts w:hint="eastAsia" w:ascii="仿宋_GB2312" w:hAnsi="仿宋_GB2312" w:eastAsia="仿宋_GB2312" w:cs="仿宋_GB2312"/>
          <w:sz w:val="24"/>
          <w:szCs w:val="24"/>
        </w:rPr>
      </w:pPr>
      <w:r>
        <w:rPr>
          <w:rFonts w:hint="eastAsia" w:ascii="仿宋_GB2312" w:hAnsi="仿宋_GB2312" w:eastAsia="仿宋_GB2312" w:cs="仿宋_GB2312"/>
          <w:sz w:val="24"/>
          <w:szCs w:val="24"/>
        </w:rPr>
        <w:t>注：比赛时间将根据赛事进程、</w:t>
      </w:r>
      <w:r>
        <w:rPr>
          <w:rFonts w:hint="eastAsia" w:ascii="仿宋_GB2312" w:hAnsi="仿宋_GB2312" w:eastAsia="仿宋_GB2312" w:cs="仿宋_GB2312"/>
          <w:sz w:val="24"/>
          <w:szCs w:val="24"/>
          <w:lang w:val="en-US" w:eastAsia="zh-CN"/>
        </w:rPr>
        <w:t>报名人数、</w:t>
      </w:r>
      <w:r>
        <w:rPr>
          <w:rFonts w:hint="eastAsia" w:ascii="仿宋_GB2312" w:hAnsi="仿宋_GB2312" w:eastAsia="仿宋_GB2312" w:cs="仿宋_GB2312"/>
          <w:sz w:val="24"/>
          <w:szCs w:val="24"/>
        </w:rPr>
        <w:t>天气等原因进行调整，由组委会另行通知。</w:t>
      </w:r>
    </w:p>
    <w:sectPr>
      <w:headerReference r:id="rId3" w:type="default"/>
      <w:pgSz w:w="11906" w:h="16838"/>
      <w:pgMar w:top="1440" w:right="1800" w:bottom="1440" w:left="1800" w:header="851" w:footer="992" w:gutter="0"/>
      <w:cols w:space="72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AFF" w:usb1="C0007841" w:usb2="00000009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1" w:fontKey="{F9D81570-8E3C-C519-BFC9-DB67BF66D859}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  <w:embedRegular r:id="rId2" w:fontKey="{99E53735-5365-5665-BFC9-DB675FE78835}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3" w:fontKey="{9CFFF56D-F287-8CD4-BFC9-DB6793353596}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  <w:embedRegular r:id="rId4" w:fontKey="{51245558-658F-B554-BFC9-DB67A54A58FC}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  <w:embedRegular r:id="rId5" w:fontKey="{ABD43BBA-1676-533C-BFC9-DB676650168D}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  <w:embedRegular r:id="rId6" w:fontKey="{9002AAA9-B139-AE08-BFC9-DB67A3511329}"/>
  </w:font>
  <w:font w:name="Malgun Gothic">
    <w:panose1 w:val="020B0503020000020004"/>
    <w:charset w:val="81"/>
    <w:family w:val="swiss"/>
    <w:pitch w:val="default"/>
    <w:sig w:usb0="900002AF" w:usb1="01D77CFB" w:usb2="00000012" w:usb3="00000000" w:csb0="00080001" w:csb1="00000000"/>
    <w:embedRegular r:id="rId7" w:fontKey="{A5B21F7E-8AC7-9E7D-BFC9-DB67FDC90B43}"/>
  </w:font>
  <w:font w:name="仿宋">
    <w:panose1 w:val="02010609060101010101"/>
    <w:charset w:val="86"/>
    <w:family w:val="modern"/>
    <w:pitch w:val="default"/>
    <w:sig w:usb0="800002BF" w:usb1="38CF7CFA" w:usb2="00000016" w:usb3="00000000" w:csb0="00040001" w:csb1="00000000"/>
    <w:embedRegular r:id="rId8" w:fontKey="{9F78F5D6-BABB-B970-BFC9-DB67FACDDC3C}"/>
  </w:font>
  <w:font w:name="方正仿宋_GBK">
    <w:panose1 w:val="03000509000000000000"/>
    <w:charset w:val="86"/>
    <w:family w:val="auto"/>
    <w:pitch w:val="default"/>
    <w:sig w:usb0="00000001" w:usb1="080E0000" w:usb2="00000000" w:usb3="00000000" w:csb0="00040000" w:csb1="00000000"/>
    <w:embedRegular r:id="rId9" w:fontKey="{A7D4F6D5-6427-F2D0-BFC9-DB679D290939}"/>
  </w:font>
  <w:font w:name="华文仿宋">
    <w:panose1 w:val="02010600040101010101"/>
    <w:charset w:val="86"/>
    <w:family w:val="auto"/>
    <w:pitch w:val="default"/>
    <w:sig w:usb0="00000287" w:usb1="080F0000" w:usb2="00000000" w:usb3="00000000" w:csb0="0004009F" w:csb1="DFD70000"/>
    <w:embedRegular r:id="rId10" w:fontKey="{A765E695-483A-5B54-BFC9-DB677DBAABED}"/>
  </w:font>
  <w:font w:name="仿宋_GB2312">
    <w:panose1 w:val="02010609030101010101"/>
    <w:charset w:val="86"/>
    <w:family w:val="auto"/>
    <w:pitch w:val="default"/>
    <w:sig w:usb0="00000001" w:usb1="080E0000" w:usb2="00000000" w:usb3="00000000" w:csb0="00040000" w:csb1="00000000"/>
    <w:embedRegular r:id="rId11" w:fontKey="{2FEDB9D5-FA56-4F2A-BFC9-DB67D059D6D3}"/>
  </w:font>
</w:font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62E2E67">
    <w:pPr>
      <w:pStyle w:val="5"/>
      <w:pBdr>
        <w:bottom w:val="none" w:color="auto" w:sz="0" w:space="0"/>
      </w:pBd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20"/>
  <w:embedTrueTypeFonts/>
  <w:saveSubsetFonts/>
  <w:bordersDoNotSurroundHeader w:val="1"/>
  <w:bordersDoNotSurroundFooter w:val="1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cumentProtection w:enforcement="0"/>
  <w:defaultTabStop w:val="420"/>
  <w:drawingGridVerticalSpacing w:val="156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YjAwY2Q1ZDBlYmY3MGVjYWE2ZTg5OGM5OTlmMzhmOTMifQ=="/>
  </w:docVars>
  <w:rsids>
    <w:rsidRoot w:val="007F1A26"/>
    <w:rsid w:val="000013FB"/>
    <w:rsid w:val="00010665"/>
    <w:rsid w:val="00022D5F"/>
    <w:rsid w:val="00023FC6"/>
    <w:rsid w:val="00027416"/>
    <w:rsid w:val="000305BE"/>
    <w:rsid w:val="00045DB2"/>
    <w:rsid w:val="00046C84"/>
    <w:rsid w:val="00050E2F"/>
    <w:rsid w:val="000519E0"/>
    <w:rsid w:val="00055909"/>
    <w:rsid w:val="00057328"/>
    <w:rsid w:val="0006583E"/>
    <w:rsid w:val="000703E0"/>
    <w:rsid w:val="00071396"/>
    <w:rsid w:val="00071459"/>
    <w:rsid w:val="00073E51"/>
    <w:rsid w:val="000775B0"/>
    <w:rsid w:val="0008046E"/>
    <w:rsid w:val="00080C10"/>
    <w:rsid w:val="000846AF"/>
    <w:rsid w:val="000910C1"/>
    <w:rsid w:val="0009176C"/>
    <w:rsid w:val="000A408B"/>
    <w:rsid w:val="000A733C"/>
    <w:rsid w:val="000C1BCE"/>
    <w:rsid w:val="000C4DED"/>
    <w:rsid w:val="000D6574"/>
    <w:rsid w:val="000E290C"/>
    <w:rsid w:val="000E2B35"/>
    <w:rsid w:val="000F4241"/>
    <w:rsid w:val="000F7705"/>
    <w:rsid w:val="00110C41"/>
    <w:rsid w:val="0012683A"/>
    <w:rsid w:val="00153038"/>
    <w:rsid w:val="001600B3"/>
    <w:rsid w:val="00162247"/>
    <w:rsid w:val="0016367D"/>
    <w:rsid w:val="001661A6"/>
    <w:rsid w:val="00181F60"/>
    <w:rsid w:val="0019233F"/>
    <w:rsid w:val="00196C21"/>
    <w:rsid w:val="001A7A5D"/>
    <w:rsid w:val="001B1BAF"/>
    <w:rsid w:val="001E4B59"/>
    <w:rsid w:val="001E4D4F"/>
    <w:rsid w:val="00201C9B"/>
    <w:rsid w:val="00201EB8"/>
    <w:rsid w:val="002060FF"/>
    <w:rsid w:val="0020652E"/>
    <w:rsid w:val="00210C20"/>
    <w:rsid w:val="00216F57"/>
    <w:rsid w:val="00223803"/>
    <w:rsid w:val="00224191"/>
    <w:rsid w:val="00230A62"/>
    <w:rsid w:val="002438E8"/>
    <w:rsid w:val="00251CC7"/>
    <w:rsid w:val="00252A77"/>
    <w:rsid w:val="00254BC3"/>
    <w:rsid w:val="00255140"/>
    <w:rsid w:val="00255411"/>
    <w:rsid w:val="002579EF"/>
    <w:rsid w:val="00264896"/>
    <w:rsid w:val="002746E0"/>
    <w:rsid w:val="00281134"/>
    <w:rsid w:val="002827F5"/>
    <w:rsid w:val="00284F96"/>
    <w:rsid w:val="00285F56"/>
    <w:rsid w:val="00294BBD"/>
    <w:rsid w:val="002971B1"/>
    <w:rsid w:val="0029756B"/>
    <w:rsid w:val="002A464B"/>
    <w:rsid w:val="002B1461"/>
    <w:rsid w:val="002B758A"/>
    <w:rsid w:val="002C5484"/>
    <w:rsid w:val="002C721C"/>
    <w:rsid w:val="002E14C0"/>
    <w:rsid w:val="002E35DD"/>
    <w:rsid w:val="002E3ABE"/>
    <w:rsid w:val="002E6BCF"/>
    <w:rsid w:val="002F039A"/>
    <w:rsid w:val="0030139B"/>
    <w:rsid w:val="003040E0"/>
    <w:rsid w:val="003341CA"/>
    <w:rsid w:val="00342830"/>
    <w:rsid w:val="00353DE1"/>
    <w:rsid w:val="00371F89"/>
    <w:rsid w:val="00375CE2"/>
    <w:rsid w:val="00382FD5"/>
    <w:rsid w:val="00392C95"/>
    <w:rsid w:val="00395EF9"/>
    <w:rsid w:val="003A7C3A"/>
    <w:rsid w:val="003B3A36"/>
    <w:rsid w:val="003C0584"/>
    <w:rsid w:val="003C6CB4"/>
    <w:rsid w:val="003E0264"/>
    <w:rsid w:val="003E328F"/>
    <w:rsid w:val="00401C6C"/>
    <w:rsid w:val="0042183F"/>
    <w:rsid w:val="0042410E"/>
    <w:rsid w:val="004256EB"/>
    <w:rsid w:val="004271D0"/>
    <w:rsid w:val="004421A4"/>
    <w:rsid w:val="004442B4"/>
    <w:rsid w:val="00455C35"/>
    <w:rsid w:val="00460FF9"/>
    <w:rsid w:val="00462423"/>
    <w:rsid w:val="004704D8"/>
    <w:rsid w:val="00487648"/>
    <w:rsid w:val="004A5508"/>
    <w:rsid w:val="004B4440"/>
    <w:rsid w:val="004B4DD1"/>
    <w:rsid w:val="004C62AF"/>
    <w:rsid w:val="004D78C9"/>
    <w:rsid w:val="004D7BFC"/>
    <w:rsid w:val="004F024F"/>
    <w:rsid w:val="004F38E7"/>
    <w:rsid w:val="004F5B7E"/>
    <w:rsid w:val="00504420"/>
    <w:rsid w:val="00506992"/>
    <w:rsid w:val="0052166B"/>
    <w:rsid w:val="00527700"/>
    <w:rsid w:val="0054059B"/>
    <w:rsid w:val="00541952"/>
    <w:rsid w:val="005477E9"/>
    <w:rsid w:val="00551E63"/>
    <w:rsid w:val="00553D26"/>
    <w:rsid w:val="00554310"/>
    <w:rsid w:val="00554854"/>
    <w:rsid w:val="00560DCA"/>
    <w:rsid w:val="005623AC"/>
    <w:rsid w:val="005677D3"/>
    <w:rsid w:val="0056792C"/>
    <w:rsid w:val="00567E85"/>
    <w:rsid w:val="00570685"/>
    <w:rsid w:val="0057130D"/>
    <w:rsid w:val="00582C6E"/>
    <w:rsid w:val="0059740C"/>
    <w:rsid w:val="005A7588"/>
    <w:rsid w:val="005B24C1"/>
    <w:rsid w:val="005B4DC0"/>
    <w:rsid w:val="005C3C61"/>
    <w:rsid w:val="005C6D15"/>
    <w:rsid w:val="005E67B7"/>
    <w:rsid w:val="005F172A"/>
    <w:rsid w:val="005F6681"/>
    <w:rsid w:val="00611C65"/>
    <w:rsid w:val="0061236C"/>
    <w:rsid w:val="00613346"/>
    <w:rsid w:val="00636632"/>
    <w:rsid w:val="00637D51"/>
    <w:rsid w:val="006428F2"/>
    <w:rsid w:val="00644D7A"/>
    <w:rsid w:val="006461AC"/>
    <w:rsid w:val="006523BD"/>
    <w:rsid w:val="006570E3"/>
    <w:rsid w:val="00670FFD"/>
    <w:rsid w:val="00674394"/>
    <w:rsid w:val="0067508D"/>
    <w:rsid w:val="00691D0D"/>
    <w:rsid w:val="006943A2"/>
    <w:rsid w:val="006A4F9C"/>
    <w:rsid w:val="006A60A7"/>
    <w:rsid w:val="006B7D29"/>
    <w:rsid w:val="006D1628"/>
    <w:rsid w:val="00704535"/>
    <w:rsid w:val="00707BEC"/>
    <w:rsid w:val="007168B9"/>
    <w:rsid w:val="00725EAB"/>
    <w:rsid w:val="00726107"/>
    <w:rsid w:val="007305EF"/>
    <w:rsid w:val="00733BD6"/>
    <w:rsid w:val="0073787C"/>
    <w:rsid w:val="00740D55"/>
    <w:rsid w:val="00750531"/>
    <w:rsid w:val="00751FEB"/>
    <w:rsid w:val="007609D1"/>
    <w:rsid w:val="00764E20"/>
    <w:rsid w:val="00766A67"/>
    <w:rsid w:val="007758EA"/>
    <w:rsid w:val="007817E8"/>
    <w:rsid w:val="007851DA"/>
    <w:rsid w:val="00787A0A"/>
    <w:rsid w:val="00791151"/>
    <w:rsid w:val="007920E6"/>
    <w:rsid w:val="00795A65"/>
    <w:rsid w:val="007A0586"/>
    <w:rsid w:val="007B43B9"/>
    <w:rsid w:val="007D2B48"/>
    <w:rsid w:val="007D5E26"/>
    <w:rsid w:val="007E29CB"/>
    <w:rsid w:val="007E6F01"/>
    <w:rsid w:val="007F1A26"/>
    <w:rsid w:val="007F1C56"/>
    <w:rsid w:val="007F305A"/>
    <w:rsid w:val="0080201A"/>
    <w:rsid w:val="00821480"/>
    <w:rsid w:val="00832A4C"/>
    <w:rsid w:val="00837DCE"/>
    <w:rsid w:val="0084196D"/>
    <w:rsid w:val="008453E7"/>
    <w:rsid w:val="0086380E"/>
    <w:rsid w:val="00863E20"/>
    <w:rsid w:val="00864EE4"/>
    <w:rsid w:val="00871C4E"/>
    <w:rsid w:val="00886B18"/>
    <w:rsid w:val="008A35C5"/>
    <w:rsid w:val="008C1D03"/>
    <w:rsid w:val="008C2255"/>
    <w:rsid w:val="008D6DA0"/>
    <w:rsid w:val="008E200C"/>
    <w:rsid w:val="008F15C0"/>
    <w:rsid w:val="00915497"/>
    <w:rsid w:val="009214A6"/>
    <w:rsid w:val="00922408"/>
    <w:rsid w:val="00936A19"/>
    <w:rsid w:val="0093743E"/>
    <w:rsid w:val="0094006D"/>
    <w:rsid w:val="00951460"/>
    <w:rsid w:val="00951937"/>
    <w:rsid w:val="00974828"/>
    <w:rsid w:val="00986562"/>
    <w:rsid w:val="009900B8"/>
    <w:rsid w:val="009914F6"/>
    <w:rsid w:val="00993EFB"/>
    <w:rsid w:val="00996192"/>
    <w:rsid w:val="00997110"/>
    <w:rsid w:val="009A2EA6"/>
    <w:rsid w:val="009B7BA3"/>
    <w:rsid w:val="009C0B8D"/>
    <w:rsid w:val="009C23F3"/>
    <w:rsid w:val="009C3DB3"/>
    <w:rsid w:val="009F1582"/>
    <w:rsid w:val="009F6FF2"/>
    <w:rsid w:val="009F7602"/>
    <w:rsid w:val="00A002F1"/>
    <w:rsid w:val="00A01CF0"/>
    <w:rsid w:val="00A03308"/>
    <w:rsid w:val="00A05349"/>
    <w:rsid w:val="00A062EA"/>
    <w:rsid w:val="00A125FA"/>
    <w:rsid w:val="00A12E74"/>
    <w:rsid w:val="00A2146D"/>
    <w:rsid w:val="00A266F6"/>
    <w:rsid w:val="00A45E08"/>
    <w:rsid w:val="00AA55CE"/>
    <w:rsid w:val="00AA5B81"/>
    <w:rsid w:val="00AB3A1F"/>
    <w:rsid w:val="00AB6C2C"/>
    <w:rsid w:val="00AD09D3"/>
    <w:rsid w:val="00AD193C"/>
    <w:rsid w:val="00AD1F8A"/>
    <w:rsid w:val="00AD4D21"/>
    <w:rsid w:val="00AE5E11"/>
    <w:rsid w:val="00AF07CD"/>
    <w:rsid w:val="00AF3228"/>
    <w:rsid w:val="00B00455"/>
    <w:rsid w:val="00B07279"/>
    <w:rsid w:val="00B07C0E"/>
    <w:rsid w:val="00B16BC8"/>
    <w:rsid w:val="00B170EC"/>
    <w:rsid w:val="00B21B15"/>
    <w:rsid w:val="00B26434"/>
    <w:rsid w:val="00B26539"/>
    <w:rsid w:val="00B30ED0"/>
    <w:rsid w:val="00B40EFB"/>
    <w:rsid w:val="00B42CC2"/>
    <w:rsid w:val="00B4691A"/>
    <w:rsid w:val="00B4786A"/>
    <w:rsid w:val="00B47C06"/>
    <w:rsid w:val="00B55C20"/>
    <w:rsid w:val="00B6078F"/>
    <w:rsid w:val="00B615A0"/>
    <w:rsid w:val="00B649B2"/>
    <w:rsid w:val="00B7448D"/>
    <w:rsid w:val="00B773C3"/>
    <w:rsid w:val="00BA1146"/>
    <w:rsid w:val="00BA1299"/>
    <w:rsid w:val="00BA2FCE"/>
    <w:rsid w:val="00BA464A"/>
    <w:rsid w:val="00BB037B"/>
    <w:rsid w:val="00BC30C4"/>
    <w:rsid w:val="00BD2835"/>
    <w:rsid w:val="00BD574A"/>
    <w:rsid w:val="00BE517B"/>
    <w:rsid w:val="00BE64A3"/>
    <w:rsid w:val="00C01460"/>
    <w:rsid w:val="00C16E99"/>
    <w:rsid w:val="00C355A0"/>
    <w:rsid w:val="00C37B4C"/>
    <w:rsid w:val="00C41701"/>
    <w:rsid w:val="00C5092E"/>
    <w:rsid w:val="00C721C3"/>
    <w:rsid w:val="00C73866"/>
    <w:rsid w:val="00C75F73"/>
    <w:rsid w:val="00C86489"/>
    <w:rsid w:val="00C913BD"/>
    <w:rsid w:val="00C96179"/>
    <w:rsid w:val="00CA7BD0"/>
    <w:rsid w:val="00CB0A2F"/>
    <w:rsid w:val="00CB1E7E"/>
    <w:rsid w:val="00CC0740"/>
    <w:rsid w:val="00CC2536"/>
    <w:rsid w:val="00CE778F"/>
    <w:rsid w:val="00CF1B92"/>
    <w:rsid w:val="00CF689E"/>
    <w:rsid w:val="00D1098B"/>
    <w:rsid w:val="00D1334F"/>
    <w:rsid w:val="00D15644"/>
    <w:rsid w:val="00D16DE9"/>
    <w:rsid w:val="00D2551F"/>
    <w:rsid w:val="00D42CDE"/>
    <w:rsid w:val="00D6482F"/>
    <w:rsid w:val="00D66F07"/>
    <w:rsid w:val="00D70E9A"/>
    <w:rsid w:val="00D745D9"/>
    <w:rsid w:val="00D84CE8"/>
    <w:rsid w:val="00D84EEC"/>
    <w:rsid w:val="00D856FB"/>
    <w:rsid w:val="00D8764A"/>
    <w:rsid w:val="00DA0392"/>
    <w:rsid w:val="00DA3B59"/>
    <w:rsid w:val="00DA4471"/>
    <w:rsid w:val="00DB273A"/>
    <w:rsid w:val="00DB5C60"/>
    <w:rsid w:val="00DC7680"/>
    <w:rsid w:val="00DD0431"/>
    <w:rsid w:val="00DD2860"/>
    <w:rsid w:val="00DD50A9"/>
    <w:rsid w:val="00DD5F37"/>
    <w:rsid w:val="00DF382E"/>
    <w:rsid w:val="00DF6585"/>
    <w:rsid w:val="00E008AF"/>
    <w:rsid w:val="00E034D7"/>
    <w:rsid w:val="00E26D1E"/>
    <w:rsid w:val="00E33C0F"/>
    <w:rsid w:val="00E619BB"/>
    <w:rsid w:val="00E82076"/>
    <w:rsid w:val="00E86B51"/>
    <w:rsid w:val="00E872A1"/>
    <w:rsid w:val="00EA18F6"/>
    <w:rsid w:val="00EA2C87"/>
    <w:rsid w:val="00EA3D6E"/>
    <w:rsid w:val="00EB5328"/>
    <w:rsid w:val="00EC43BF"/>
    <w:rsid w:val="00ED138A"/>
    <w:rsid w:val="00ED5CA5"/>
    <w:rsid w:val="00ED64DB"/>
    <w:rsid w:val="00EF0446"/>
    <w:rsid w:val="00F02CB9"/>
    <w:rsid w:val="00F03884"/>
    <w:rsid w:val="00F228BA"/>
    <w:rsid w:val="00F25B8F"/>
    <w:rsid w:val="00F5184F"/>
    <w:rsid w:val="00F53798"/>
    <w:rsid w:val="00F62786"/>
    <w:rsid w:val="00F65717"/>
    <w:rsid w:val="00F761BB"/>
    <w:rsid w:val="00F853AC"/>
    <w:rsid w:val="00F93421"/>
    <w:rsid w:val="00FA0F86"/>
    <w:rsid w:val="00FA7D94"/>
    <w:rsid w:val="00FB185D"/>
    <w:rsid w:val="00FB4F1E"/>
    <w:rsid w:val="00FB7CEB"/>
    <w:rsid w:val="00FC4C87"/>
    <w:rsid w:val="00FC599B"/>
    <w:rsid w:val="00FF00D2"/>
    <w:rsid w:val="00FF1745"/>
    <w:rsid w:val="00FF1FC1"/>
    <w:rsid w:val="00FF3F00"/>
    <w:rsid w:val="02E326AD"/>
    <w:rsid w:val="036167FA"/>
    <w:rsid w:val="036F6224"/>
    <w:rsid w:val="048239E1"/>
    <w:rsid w:val="04C35D69"/>
    <w:rsid w:val="04E27045"/>
    <w:rsid w:val="052C2710"/>
    <w:rsid w:val="057B64E8"/>
    <w:rsid w:val="05882122"/>
    <w:rsid w:val="05B60A3D"/>
    <w:rsid w:val="0634409F"/>
    <w:rsid w:val="0732789C"/>
    <w:rsid w:val="07F8733B"/>
    <w:rsid w:val="08391C14"/>
    <w:rsid w:val="08AE6491"/>
    <w:rsid w:val="09786095"/>
    <w:rsid w:val="0BDC3301"/>
    <w:rsid w:val="0CB815B3"/>
    <w:rsid w:val="0CB96FBA"/>
    <w:rsid w:val="0CDD3B2D"/>
    <w:rsid w:val="0DCB11F9"/>
    <w:rsid w:val="0DE1928E"/>
    <w:rsid w:val="0E7D3F41"/>
    <w:rsid w:val="0F152DBC"/>
    <w:rsid w:val="0F5213DB"/>
    <w:rsid w:val="0F7B6853"/>
    <w:rsid w:val="0FB70715"/>
    <w:rsid w:val="10C5609D"/>
    <w:rsid w:val="118947D1"/>
    <w:rsid w:val="12480B98"/>
    <w:rsid w:val="14215C1B"/>
    <w:rsid w:val="143E7C99"/>
    <w:rsid w:val="14767D41"/>
    <w:rsid w:val="14D82BE0"/>
    <w:rsid w:val="15437DF0"/>
    <w:rsid w:val="156D0F2C"/>
    <w:rsid w:val="16B2335C"/>
    <w:rsid w:val="17126D66"/>
    <w:rsid w:val="17E43F37"/>
    <w:rsid w:val="19CB76F3"/>
    <w:rsid w:val="1DC05121"/>
    <w:rsid w:val="1DCB19EE"/>
    <w:rsid w:val="1EF6516F"/>
    <w:rsid w:val="1EF86D03"/>
    <w:rsid w:val="20EB0EA4"/>
    <w:rsid w:val="234A704C"/>
    <w:rsid w:val="23A72AEF"/>
    <w:rsid w:val="281C07C0"/>
    <w:rsid w:val="28341582"/>
    <w:rsid w:val="28A8200F"/>
    <w:rsid w:val="29346E33"/>
    <w:rsid w:val="2A714063"/>
    <w:rsid w:val="2B360BE4"/>
    <w:rsid w:val="2F3026D9"/>
    <w:rsid w:val="2F5138E8"/>
    <w:rsid w:val="2F6A2B3A"/>
    <w:rsid w:val="2FBC1E28"/>
    <w:rsid w:val="2FE20F33"/>
    <w:rsid w:val="30922964"/>
    <w:rsid w:val="31D62BCE"/>
    <w:rsid w:val="33737E02"/>
    <w:rsid w:val="341F7471"/>
    <w:rsid w:val="35EB6042"/>
    <w:rsid w:val="387C4E8F"/>
    <w:rsid w:val="38E70267"/>
    <w:rsid w:val="3B8050BA"/>
    <w:rsid w:val="3C036298"/>
    <w:rsid w:val="3E957C98"/>
    <w:rsid w:val="3F89361E"/>
    <w:rsid w:val="41F352FB"/>
    <w:rsid w:val="4203403E"/>
    <w:rsid w:val="430617E8"/>
    <w:rsid w:val="431E285B"/>
    <w:rsid w:val="43F87E97"/>
    <w:rsid w:val="45A25F04"/>
    <w:rsid w:val="45F47C0A"/>
    <w:rsid w:val="469D1AFF"/>
    <w:rsid w:val="46FF1FD3"/>
    <w:rsid w:val="47613E2A"/>
    <w:rsid w:val="478A0D47"/>
    <w:rsid w:val="47E10C3A"/>
    <w:rsid w:val="49794CE7"/>
    <w:rsid w:val="49B2023B"/>
    <w:rsid w:val="4A504C7E"/>
    <w:rsid w:val="4B3621F1"/>
    <w:rsid w:val="4B5379A3"/>
    <w:rsid w:val="4BE96037"/>
    <w:rsid w:val="4BEA7D7E"/>
    <w:rsid w:val="4D047E1C"/>
    <w:rsid w:val="509B32CD"/>
    <w:rsid w:val="50AF3F27"/>
    <w:rsid w:val="510A1382"/>
    <w:rsid w:val="51BD1D70"/>
    <w:rsid w:val="5355732B"/>
    <w:rsid w:val="53E16DF7"/>
    <w:rsid w:val="53F80920"/>
    <w:rsid w:val="554031D6"/>
    <w:rsid w:val="55C82F51"/>
    <w:rsid w:val="55F814DB"/>
    <w:rsid w:val="56FC3325"/>
    <w:rsid w:val="572139E7"/>
    <w:rsid w:val="588D6F55"/>
    <w:rsid w:val="590007B0"/>
    <w:rsid w:val="59AF248B"/>
    <w:rsid w:val="5A695DE8"/>
    <w:rsid w:val="5A6D3D0E"/>
    <w:rsid w:val="5A836A9E"/>
    <w:rsid w:val="5A925155"/>
    <w:rsid w:val="5B711FE3"/>
    <w:rsid w:val="5CEC5C67"/>
    <w:rsid w:val="5D7667A8"/>
    <w:rsid w:val="5EE3283F"/>
    <w:rsid w:val="5F626383"/>
    <w:rsid w:val="60C93153"/>
    <w:rsid w:val="61DA58A3"/>
    <w:rsid w:val="62E83470"/>
    <w:rsid w:val="64202805"/>
    <w:rsid w:val="64524B46"/>
    <w:rsid w:val="645544A8"/>
    <w:rsid w:val="650D0978"/>
    <w:rsid w:val="652362EF"/>
    <w:rsid w:val="65BA5A18"/>
    <w:rsid w:val="65C71020"/>
    <w:rsid w:val="663F27E3"/>
    <w:rsid w:val="66F109F0"/>
    <w:rsid w:val="673A486F"/>
    <w:rsid w:val="69BC0A87"/>
    <w:rsid w:val="69FC3009"/>
    <w:rsid w:val="6A4D2A47"/>
    <w:rsid w:val="6DB40DC4"/>
    <w:rsid w:val="6DDE6F4D"/>
    <w:rsid w:val="6E443B55"/>
    <w:rsid w:val="6E8E0912"/>
    <w:rsid w:val="6EA30EDF"/>
    <w:rsid w:val="6F0A44BC"/>
    <w:rsid w:val="6F5B38AE"/>
    <w:rsid w:val="6F7F3E8E"/>
    <w:rsid w:val="70B06ADF"/>
    <w:rsid w:val="71CA2261"/>
    <w:rsid w:val="727162DD"/>
    <w:rsid w:val="7276464A"/>
    <w:rsid w:val="72987FCC"/>
    <w:rsid w:val="72D56BCB"/>
    <w:rsid w:val="731B2C22"/>
    <w:rsid w:val="733968EF"/>
    <w:rsid w:val="73A903A4"/>
    <w:rsid w:val="74841862"/>
    <w:rsid w:val="757137F2"/>
    <w:rsid w:val="778D3C35"/>
    <w:rsid w:val="78064315"/>
    <w:rsid w:val="78CD25BE"/>
    <w:rsid w:val="78F575D8"/>
    <w:rsid w:val="7B6A7394"/>
    <w:rsid w:val="7CDC062B"/>
    <w:rsid w:val="7EDF3A6D"/>
    <w:rsid w:val="7FCC750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qFormat="1"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qFormat="1"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next w:val="2"/>
    <w:qFormat/>
    <w:uiPriority w:val="0"/>
    <w:pPr>
      <w:jc w:val="both"/>
    </w:pPr>
    <w:rPr>
      <w:rFonts w:ascii="Malgun Gothic" w:hAnsi="Malgun Gothic" w:eastAsia="Malgun Gothic" w:cs="Malgun Gothic"/>
      <w:sz w:val="21"/>
      <w:szCs w:val="21"/>
      <w:lang w:val="en-US" w:eastAsia="zh-CN" w:bidi="ar-SA"/>
    </w:rPr>
  </w:style>
  <w:style w:type="character" w:default="1" w:styleId="8">
    <w:name w:val="Default Paragraph Font"/>
    <w:semiHidden/>
    <w:unhideWhenUsed/>
    <w:qFormat/>
    <w:uiPriority w:val="1"/>
  </w:style>
  <w:style w:type="table" w:default="1" w:styleId="7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ody Text First Indent 2"/>
    <w:basedOn w:val="3"/>
    <w:qFormat/>
    <w:uiPriority w:val="0"/>
    <w:pPr>
      <w:ind w:firstLine="420" w:firstLineChars="200"/>
    </w:pPr>
  </w:style>
  <w:style w:type="paragraph" w:styleId="3">
    <w:name w:val="Body Text Indent"/>
    <w:basedOn w:val="1"/>
    <w:qFormat/>
    <w:uiPriority w:val="0"/>
    <w:pPr>
      <w:spacing w:after="120" w:afterLines="0" w:afterAutospacing="0"/>
      <w:ind w:left="420" w:leftChars="200"/>
    </w:pPr>
  </w:style>
  <w:style w:type="paragraph" w:styleId="4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header"/>
    <w:basedOn w:val="1"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6">
    <w:name w:val="Normal (Web)"/>
    <w:basedOn w:val="1"/>
    <w:qFormat/>
    <w:uiPriority w:val="0"/>
    <w:pPr>
      <w:spacing w:beforeAutospacing="1" w:afterAutospacing="1"/>
      <w:jc w:val="left"/>
    </w:pPr>
    <w:rPr>
      <w:sz w:val="24"/>
    </w:rPr>
  </w:style>
  <w:style w:type="character" w:customStyle="1" w:styleId="9">
    <w:name w:val="font11"/>
    <w:basedOn w:val="8"/>
    <w:qFormat/>
    <w:uiPriority w:val="0"/>
    <w:rPr>
      <w:rFonts w:hint="eastAsia" w:ascii="仿宋" w:hAnsi="仿宋" w:eastAsia="仿宋" w:cs="仿宋"/>
      <w:color w:val="000000"/>
      <w:sz w:val="32"/>
      <w:szCs w:val="32"/>
      <w:u w:val="none"/>
    </w:rPr>
  </w:style>
  <w:style w:type="character" w:customStyle="1" w:styleId="10">
    <w:name w:val="font21"/>
    <w:basedOn w:val="8"/>
    <w:qFormat/>
    <w:uiPriority w:val="0"/>
    <w:rPr>
      <w:rFonts w:hint="eastAsia" w:ascii="仿宋" w:hAnsi="仿宋" w:eastAsia="仿宋" w:cs="仿宋"/>
      <w:color w:val="000000"/>
      <w:sz w:val="30"/>
      <w:szCs w:val="30"/>
      <w:u w:val="none"/>
    </w:rPr>
  </w:style>
</w:styles>
</file>

<file path=word/_rels/document.xml.rels><?xml version="1.0" encoding="UTF-8" standalone="yes"?>
<Relationships xmlns="http://schemas.openxmlformats.org/package/2006/relationships"><Relationship Id="rId5" Type="http://schemas.openxmlformats.org/officeDocument/2006/relationships/fontTable" Target="fontTable.xml"/><Relationship Id="rId4" Type="http://schemas.openxmlformats.org/officeDocument/2006/relationships/theme" Target="theme/theme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9" Type="http://schemas.openxmlformats.org/officeDocument/2006/relationships/font" Target="fonts/font9.odttf"/><Relationship Id="rId8" Type="http://schemas.openxmlformats.org/officeDocument/2006/relationships/font" Target="fonts/font8.odttf"/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1" Type="http://schemas.openxmlformats.org/officeDocument/2006/relationships/font" Target="fonts/font11.odttf"/><Relationship Id="rId10" Type="http://schemas.openxmlformats.org/officeDocument/2006/relationships/font" Target="fonts/font10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Sky123.Org</Company>
  <Pages>2</Pages>
  <Words>244</Words>
  <Characters>480</Characters>
  <Lines>4</Lines>
  <Paragraphs>1</Paragraphs>
  <TotalTime>0</TotalTime>
  <ScaleCrop>false</ScaleCrop>
  <LinksUpToDate>false</LinksUpToDate>
  <CharactersWithSpaces>496</CharactersWithSpaces>
  <Application>WPS Office_12.8.2.1115_F1E327BC-269C-435d-A152-05C5408002CA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2022-04-07T17:08:00Z</dcterms:created>
  <dc:creator>Administrator</dc:creator>
  <cp:lastModifiedBy>曲金龙</cp:lastModifiedBy>
  <cp:lastPrinted>2021-10-26T14:55:00Z</cp:lastPrinted>
  <dcterms:modified xsi:type="dcterms:W3CDTF">2025-03-20T15:54:39Z</dcterms:modified>
  <dc:title>日期</dc:title>
  <cp:revision>6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2052-12.8.2.1115</vt:lpwstr>
  </property>
  <property fmtid="{D5CDD505-2E9C-101B-9397-08002B2CF9AE}" pid="3" name="ICV">
    <vt:lpwstr>C1010EA936244F08883CF40D8541C927</vt:lpwstr>
  </property>
  <property fmtid="{D5CDD505-2E9C-101B-9397-08002B2CF9AE}" pid="4" name="KSOTemplateDocerSaveRecord">
    <vt:lpwstr>eyJoZGlkIjoiOWY0YTlmMjE3YWFiYTk5ZTVlYmVlMGM4ZWZhMGI2YzgiLCJ1c2VySWQiOiI0MTc4NjY3MDkifQ==</vt:lpwstr>
  </property>
</Properties>
</file>