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0" w:lineRule="atLeast"/>
        <w:jc w:val="center"/>
        <w:textAlignment w:val="baseline"/>
        <w:rPr>
          <w:rFonts w:hint="eastAsia"/>
          <w:b/>
          <w:bCs/>
          <w:i w:val="0"/>
          <w:caps w:val="0"/>
          <w:spacing w:val="0"/>
          <w:w w:val="100"/>
          <w:sz w:val="30"/>
          <w:szCs w:val="30"/>
        </w:rPr>
      </w:pPr>
    </w:p>
    <w:p>
      <w:pPr>
        <w:snapToGrid w:val="0"/>
        <w:spacing w:before="0" w:beforeAutospacing="0" w:after="0" w:afterAutospacing="0" w:line="0" w:lineRule="atLeast"/>
        <w:jc w:val="center"/>
        <w:textAlignment w:val="baseline"/>
        <w:rPr>
          <w:rFonts w:hint="eastAsia" w:eastAsiaTheme="minorEastAsia"/>
          <w:b/>
          <w:bCs/>
          <w:i w:val="0"/>
          <w:caps w:val="0"/>
          <w:spacing w:val="0"/>
          <w:w w:val="100"/>
          <w:sz w:val="30"/>
          <w:szCs w:val="30"/>
          <w:lang w:val="en-US" w:eastAsia="zh-CN"/>
        </w:rPr>
      </w:pPr>
      <w:r>
        <w:rPr>
          <w:rFonts w:hint="eastAsia" w:ascii="方正小标宋简体" w:hAnsi="方正小标宋简体" w:eastAsia="方正小标宋简体" w:cs="方正小标宋简体"/>
          <w:b w:val="0"/>
          <w:bCs w:val="0"/>
          <w:i w:val="0"/>
          <w:caps w:val="0"/>
          <w:spacing w:val="0"/>
          <w:w w:val="100"/>
          <w:sz w:val="36"/>
          <w:szCs w:val="36"/>
          <w:lang w:val="en-US" w:eastAsia="zh-CN"/>
        </w:rPr>
        <w:t>全国</w:t>
      </w:r>
      <w:r>
        <w:rPr>
          <w:rFonts w:hint="eastAsia" w:ascii="方正小标宋简体" w:hAnsi="方正小标宋简体" w:eastAsia="方正小标宋简体" w:cs="方正小标宋简体"/>
          <w:b w:val="0"/>
          <w:bCs w:val="0"/>
          <w:i w:val="0"/>
          <w:caps w:val="0"/>
          <w:spacing w:val="0"/>
          <w:w w:val="100"/>
          <w:sz w:val="36"/>
          <w:szCs w:val="36"/>
        </w:rPr>
        <w:t>青少年</w:t>
      </w:r>
      <w:r>
        <w:rPr>
          <w:rFonts w:hint="eastAsia" w:ascii="方正小标宋简体" w:hAnsi="方正小标宋简体" w:eastAsia="方正小标宋简体" w:cs="方正小标宋简体"/>
          <w:b w:val="0"/>
          <w:bCs w:val="0"/>
          <w:i w:val="0"/>
          <w:caps w:val="0"/>
          <w:spacing w:val="0"/>
          <w:w w:val="100"/>
          <w:sz w:val="36"/>
          <w:szCs w:val="36"/>
          <w:lang w:val="en-US" w:eastAsia="zh-CN"/>
        </w:rPr>
        <w:t>航海模型锦标赛</w:t>
      </w:r>
      <w:r>
        <w:rPr>
          <w:rFonts w:hint="eastAsia" w:ascii="方正小标宋简体" w:hAnsi="方正小标宋简体" w:eastAsia="方正小标宋简体" w:cs="方正小标宋简体"/>
          <w:b w:val="0"/>
          <w:bCs w:val="0"/>
          <w:i w:val="0"/>
          <w:caps w:val="0"/>
          <w:spacing w:val="0"/>
          <w:w w:val="100"/>
          <w:sz w:val="36"/>
          <w:szCs w:val="36"/>
        </w:rPr>
        <w:t>规则补充</w:t>
      </w:r>
      <w:r>
        <w:rPr>
          <w:rFonts w:hint="eastAsia" w:ascii="方正小标宋简体" w:hAnsi="方正小标宋简体" w:eastAsia="方正小标宋简体" w:cs="方正小标宋简体"/>
          <w:b w:val="0"/>
          <w:bCs w:val="0"/>
          <w:i w:val="0"/>
          <w:caps w:val="0"/>
          <w:spacing w:val="0"/>
          <w:w w:val="100"/>
          <w:sz w:val="36"/>
          <w:szCs w:val="36"/>
          <w:lang w:val="en-US" w:eastAsia="zh-CN"/>
        </w:rPr>
        <w:t>规定（</w:t>
      </w:r>
      <w:r>
        <w:rPr>
          <w:rFonts w:hint="eastAsia" w:ascii="方正小标宋简体" w:hAnsi="方正小标宋简体" w:eastAsia="方正小标宋简体" w:cs="方正小标宋简体"/>
          <w:b w:val="0"/>
          <w:bCs w:val="0"/>
          <w:i w:val="0"/>
          <w:caps w:val="0"/>
          <w:spacing w:val="0"/>
          <w:w w:val="100"/>
          <w:sz w:val="36"/>
          <w:szCs w:val="36"/>
        </w:rPr>
        <w:t>2022</w:t>
      </w:r>
      <w:r>
        <w:rPr>
          <w:rFonts w:hint="eastAsia" w:ascii="方正小标宋简体" w:hAnsi="方正小标宋简体" w:eastAsia="方正小标宋简体" w:cs="方正小标宋简体"/>
          <w:b w:val="0"/>
          <w:bCs w:val="0"/>
          <w:i w:val="0"/>
          <w:caps w:val="0"/>
          <w:spacing w:val="0"/>
          <w:w w:val="100"/>
          <w:sz w:val="36"/>
          <w:szCs w:val="36"/>
          <w:lang w:val="en-US" w:eastAsia="zh-CN"/>
        </w:rPr>
        <w:t>）</w:t>
      </w:r>
    </w:p>
    <w:p>
      <w:pPr>
        <w:snapToGrid w:val="0"/>
        <w:spacing w:before="0" w:beforeAutospacing="0" w:after="0" w:afterAutospacing="0" w:line="0" w:lineRule="atLeast"/>
        <w:jc w:val="both"/>
        <w:textAlignment w:val="baseline"/>
        <w:rPr>
          <w:b w:val="0"/>
          <w:i w:val="0"/>
          <w:caps w:val="0"/>
          <w:spacing w:val="0"/>
          <w:w w:val="100"/>
          <w:sz w:val="24"/>
          <w:szCs w:val="24"/>
        </w:rPr>
      </w:pPr>
    </w:p>
    <w:p>
      <w:pPr>
        <w:snapToGrid w:val="0"/>
        <w:spacing w:before="0" w:beforeAutospacing="0" w:after="0" w:afterAutospacing="0" w:line="0" w:lineRule="atLeast"/>
        <w:jc w:val="both"/>
        <w:textAlignment w:val="baseline"/>
        <w:rPr>
          <w:b w:val="0"/>
          <w:i w:val="0"/>
          <w:caps w:val="0"/>
          <w:spacing w:val="0"/>
          <w:w w:val="100"/>
          <w:sz w:val="32"/>
          <w:szCs w:val="32"/>
        </w:rPr>
      </w:pPr>
    </w:p>
    <w:p>
      <w:pPr>
        <w:numPr>
          <w:ilvl w:val="0"/>
          <w:numId w:val="1"/>
        </w:numPr>
        <w:snapToGrid w:val="0"/>
        <w:spacing w:before="0" w:beforeAutospacing="0" w:after="0" w:afterAutospacing="0" w:line="360" w:lineRule="auto"/>
        <w:jc w:val="both"/>
        <w:textAlignment w:val="baseline"/>
        <w:rPr>
          <w:rFonts w:hint="eastAsia" w:ascii="仿宋" w:hAnsi="仿宋" w:eastAsia="仿宋" w:cs="仿宋"/>
          <w:b/>
          <w:bCs/>
          <w:i w:val="0"/>
          <w:caps w:val="0"/>
          <w:color w:val="auto"/>
          <w:spacing w:val="0"/>
          <w:w w:val="100"/>
          <w:sz w:val="32"/>
          <w:szCs w:val="32"/>
        </w:rPr>
      </w:pPr>
      <w:r>
        <w:rPr>
          <w:rFonts w:hint="eastAsia" w:ascii="仿宋" w:hAnsi="仿宋" w:eastAsia="仿宋" w:cs="仿宋"/>
          <w:b/>
          <w:bCs/>
          <w:i w:val="0"/>
          <w:caps w:val="0"/>
          <w:color w:val="auto"/>
          <w:spacing w:val="0"/>
          <w:w w:val="100"/>
          <w:sz w:val="32"/>
          <w:szCs w:val="32"/>
        </w:rPr>
        <w:t>仿真项目（C 类）</w:t>
      </w:r>
      <w:r>
        <w:rPr>
          <w:rFonts w:hint="eastAsia" w:ascii="仿宋" w:hAnsi="仿宋" w:eastAsia="仿宋" w:cs="仿宋"/>
          <w:b/>
          <w:bCs/>
          <w:i w:val="0"/>
          <w:caps w:val="0"/>
          <w:color w:val="auto"/>
          <w:spacing w:val="0"/>
          <w:w w:val="100"/>
          <w:sz w:val="32"/>
          <w:szCs w:val="32"/>
          <w:lang w:val="en-US" w:eastAsia="zh-CN"/>
        </w:rPr>
        <w:t>竞赛要求</w:t>
      </w:r>
    </w:p>
    <w:p>
      <w:pPr>
        <w:snapToGrid w:val="0"/>
        <w:spacing w:before="0" w:beforeAutospacing="0" w:after="0" w:afterAutospacing="0" w:line="360" w:lineRule="auto"/>
        <w:ind w:firstLine="320" w:firstLineChars="100"/>
        <w:jc w:val="both"/>
        <w:textAlignment w:val="baseline"/>
        <w:rPr>
          <w:rFonts w:hint="eastAsia" w:ascii="仿宋" w:hAnsi="仿宋" w:eastAsia="仿宋" w:cs="仿宋"/>
          <w:b w:val="0"/>
          <w:bCs w:val="0"/>
          <w:i w:val="0"/>
          <w:caps w:val="0"/>
          <w:color w:val="auto"/>
          <w:spacing w:val="0"/>
          <w:w w:val="100"/>
          <w:sz w:val="32"/>
          <w:szCs w:val="32"/>
        </w:rPr>
      </w:pPr>
      <w:r>
        <w:rPr>
          <w:rFonts w:hint="eastAsia" w:ascii="仿宋" w:hAnsi="仿宋" w:eastAsia="仿宋" w:cs="仿宋"/>
          <w:b w:val="0"/>
          <w:bCs w:val="0"/>
          <w:i w:val="0"/>
          <w:caps w:val="0"/>
          <w:color w:val="auto"/>
          <w:spacing w:val="0"/>
          <w:w w:val="100"/>
          <w:sz w:val="32"/>
          <w:szCs w:val="32"/>
          <w:lang w:eastAsia="zh-CN"/>
        </w:rPr>
        <w:t>（</w:t>
      </w:r>
      <w:r>
        <w:rPr>
          <w:rFonts w:hint="eastAsia" w:ascii="仿宋" w:hAnsi="仿宋" w:eastAsia="仿宋" w:cs="仿宋"/>
          <w:b w:val="0"/>
          <w:bCs w:val="0"/>
          <w:i w:val="0"/>
          <w:caps w:val="0"/>
          <w:color w:val="auto"/>
          <w:spacing w:val="0"/>
          <w:w w:val="100"/>
          <w:sz w:val="32"/>
          <w:szCs w:val="32"/>
          <w:lang w:val="en-US" w:eastAsia="zh-CN"/>
        </w:rPr>
        <w:t>一</w:t>
      </w:r>
      <w:r>
        <w:rPr>
          <w:rFonts w:hint="eastAsia" w:ascii="仿宋" w:hAnsi="仿宋" w:eastAsia="仿宋" w:cs="仿宋"/>
          <w:b w:val="0"/>
          <w:bCs w:val="0"/>
          <w:i w:val="0"/>
          <w:caps w:val="0"/>
          <w:color w:val="auto"/>
          <w:spacing w:val="0"/>
          <w:w w:val="100"/>
          <w:sz w:val="32"/>
          <w:szCs w:val="32"/>
          <w:lang w:eastAsia="zh-CN"/>
        </w:rPr>
        <w:t>）</w:t>
      </w:r>
      <w:r>
        <w:rPr>
          <w:rFonts w:hint="eastAsia" w:ascii="仿宋" w:hAnsi="仿宋" w:eastAsia="仿宋" w:cs="仿宋"/>
          <w:b w:val="0"/>
          <w:bCs w:val="0"/>
          <w:i w:val="0"/>
          <w:caps w:val="0"/>
          <w:color w:val="auto"/>
          <w:spacing w:val="0"/>
          <w:w w:val="100"/>
          <w:sz w:val="32"/>
          <w:szCs w:val="32"/>
        </w:rPr>
        <w:t>C1、C3E、C4、C5、C6、C7由现场制作和递交的模型完成品组成。现场制作分占90﹪，上交一条与现场制作同级别，同比例的完整模型（含涂装）占10﹪。</w:t>
      </w:r>
    </w:p>
    <w:p>
      <w:pPr>
        <w:snapToGrid w:val="0"/>
        <w:spacing w:before="0" w:beforeAutospacing="0" w:after="0" w:afterAutospacing="0" w:line="360" w:lineRule="auto"/>
        <w:ind w:firstLine="320" w:firstLineChars="100"/>
        <w:jc w:val="both"/>
        <w:textAlignment w:val="baseline"/>
        <w:rPr>
          <w:rFonts w:hint="eastAsia" w:ascii="仿宋" w:hAnsi="仿宋" w:eastAsia="仿宋" w:cs="仿宋"/>
          <w:b w:val="0"/>
          <w:bCs w:val="0"/>
          <w:i w:val="0"/>
          <w:caps w:val="0"/>
          <w:color w:val="auto"/>
          <w:spacing w:val="0"/>
          <w:w w:val="100"/>
          <w:sz w:val="32"/>
          <w:szCs w:val="32"/>
        </w:rPr>
      </w:pPr>
      <w:r>
        <w:rPr>
          <w:rFonts w:hint="eastAsia" w:ascii="仿宋" w:hAnsi="仿宋" w:eastAsia="仿宋" w:cs="仿宋"/>
          <w:b w:val="0"/>
          <w:bCs w:val="0"/>
          <w:i w:val="0"/>
          <w:caps w:val="0"/>
          <w:color w:val="auto"/>
          <w:spacing w:val="0"/>
          <w:w w:val="100"/>
          <w:sz w:val="32"/>
          <w:szCs w:val="32"/>
          <w:lang w:eastAsia="zh-CN"/>
        </w:rPr>
        <w:t>（</w:t>
      </w:r>
      <w:r>
        <w:rPr>
          <w:rFonts w:hint="eastAsia" w:ascii="仿宋" w:hAnsi="仿宋" w:eastAsia="仿宋" w:cs="仿宋"/>
          <w:b w:val="0"/>
          <w:bCs w:val="0"/>
          <w:i w:val="0"/>
          <w:caps w:val="0"/>
          <w:color w:val="auto"/>
          <w:spacing w:val="0"/>
          <w:w w:val="100"/>
          <w:sz w:val="32"/>
          <w:szCs w:val="32"/>
          <w:lang w:val="en-US" w:eastAsia="zh-CN"/>
        </w:rPr>
        <w:t>二</w:t>
      </w:r>
      <w:r>
        <w:rPr>
          <w:rFonts w:hint="eastAsia" w:ascii="仿宋" w:hAnsi="仿宋" w:eastAsia="仿宋" w:cs="仿宋"/>
          <w:b w:val="0"/>
          <w:bCs w:val="0"/>
          <w:i w:val="0"/>
          <w:caps w:val="0"/>
          <w:color w:val="auto"/>
          <w:spacing w:val="0"/>
          <w:w w:val="100"/>
          <w:sz w:val="32"/>
          <w:szCs w:val="32"/>
          <w:lang w:eastAsia="zh-CN"/>
        </w:rPr>
        <w:t>）</w:t>
      </w:r>
      <w:r>
        <w:rPr>
          <w:rFonts w:hint="eastAsia" w:ascii="仿宋" w:hAnsi="仿宋" w:eastAsia="仿宋" w:cs="仿宋"/>
          <w:b w:val="0"/>
          <w:bCs w:val="0"/>
          <w:i w:val="0"/>
          <w:caps w:val="0"/>
          <w:color w:val="auto"/>
          <w:spacing w:val="0"/>
          <w:w w:val="100"/>
          <w:sz w:val="32"/>
          <w:szCs w:val="32"/>
        </w:rPr>
        <w:t xml:space="preserve"> C1、C3E、C4、C5、现场制作时间18小时。C6 、C7为9小时。</w:t>
      </w:r>
    </w:p>
    <w:p>
      <w:pPr>
        <w:snapToGrid w:val="0"/>
        <w:spacing w:before="0" w:beforeAutospacing="0" w:after="0" w:afterAutospacing="0" w:line="360" w:lineRule="auto"/>
        <w:ind w:firstLine="320" w:firstLineChars="100"/>
        <w:jc w:val="both"/>
        <w:textAlignment w:val="baseline"/>
        <w:rPr>
          <w:rFonts w:hint="eastAsia" w:ascii="仿宋" w:hAnsi="仿宋" w:eastAsia="仿宋" w:cs="仿宋"/>
          <w:b w:val="0"/>
          <w:bCs w:val="0"/>
          <w:i w:val="0"/>
          <w:caps w:val="0"/>
          <w:color w:val="auto"/>
          <w:spacing w:val="0"/>
          <w:w w:val="100"/>
          <w:sz w:val="32"/>
          <w:szCs w:val="32"/>
        </w:rPr>
      </w:pPr>
      <w:r>
        <w:rPr>
          <w:rFonts w:hint="eastAsia" w:ascii="仿宋" w:hAnsi="仿宋" w:eastAsia="仿宋" w:cs="仿宋"/>
          <w:b w:val="0"/>
          <w:bCs w:val="0"/>
          <w:i w:val="0"/>
          <w:caps w:val="0"/>
          <w:color w:val="auto"/>
          <w:spacing w:val="0"/>
          <w:w w:val="100"/>
          <w:sz w:val="32"/>
          <w:szCs w:val="32"/>
          <w:lang w:eastAsia="zh-CN"/>
        </w:rPr>
        <w:t>（</w:t>
      </w:r>
      <w:r>
        <w:rPr>
          <w:rFonts w:hint="eastAsia" w:ascii="仿宋" w:hAnsi="仿宋" w:eastAsia="仿宋" w:cs="仿宋"/>
          <w:b w:val="0"/>
          <w:bCs w:val="0"/>
          <w:i w:val="0"/>
          <w:caps w:val="0"/>
          <w:color w:val="auto"/>
          <w:spacing w:val="0"/>
          <w:w w:val="100"/>
          <w:sz w:val="32"/>
          <w:szCs w:val="32"/>
          <w:lang w:val="en-US" w:eastAsia="zh-CN"/>
        </w:rPr>
        <w:t>三</w:t>
      </w:r>
      <w:r>
        <w:rPr>
          <w:rFonts w:hint="eastAsia" w:ascii="仿宋" w:hAnsi="仿宋" w:eastAsia="仿宋" w:cs="仿宋"/>
          <w:b w:val="0"/>
          <w:bCs w:val="0"/>
          <w:i w:val="0"/>
          <w:caps w:val="0"/>
          <w:color w:val="auto"/>
          <w:spacing w:val="0"/>
          <w:w w:val="100"/>
          <w:sz w:val="32"/>
          <w:szCs w:val="32"/>
          <w:lang w:eastAsia="zh-CN"/>
        </w:rPr>
        <w:t>）</w:t>
      </w:r>
      <w:r>
        <w:rPr>
          <w:rFonts w:hint="eastAsia" w:ascii="仿宋" w:hAnsi="仿宋" w:eastAsia="仿宋" w:cs="仿宋"/>
          <w:b w:val="0"/>
          <w:bCs w:val="0"/>
          <w:i w:val="0"/>
          <w:caps w:val="0"/>
          <w:color w:val="auto"/>
          <w:spacing w:val="0"/>
          <w:w w:val="100"/>
          <w:sz w:val="32"/>
          <w:szCs w:val="32"/>
        </w:rPr>
        <w:t>C1、C3E、C4、C5、C6、C7，赛前</w:t>
      </w:r>
      <w:r>
        <w:rPr>
          <w:rFonts w:hint="eastAsia" w:ascii="仿宋" w:hAnsi="仿宋" w:eastAsia="仿宋" w:cs="仿宋"/>
          <w:b w:val="0"/>
          <w:bCs w:val="0"/>
          <w:i w:val="0"/>
          <w:caps w:val="0"/>
          <w:color w:val="auto"/>
          <w:spacing w:val="0"/>
          <w:w w:val="100"/>
          <w:sz w:val="32"/>
          <w:szCs w:val="32"/>
          <w:lang w:val="en-US" w:eastAsia="zh-CN"/>
        </w:rPr>
        <w:t>可对套材原始板、件进行</w:t>
      </w:r>
      <w:r>
        <w:rPr>
          <w:rFonts w:hint="eastAsia" w:ascii="仿宋" w:hAnsi="仿宋" w:eastAsia="仿宋" w:cs="仿宋"/>
          <w:b w:val="0"/>
          <w:bCs w:val="0"/>
          <w:i w:val="0"/>
          <w:caps w:val="0"/>
          <w:color w:val="auto"/>
          <w:spacing w:val="0"/>
          <w:w w:val="100"/>
          <w:sz w:val="32"/>
          <w:szCs w:val="32"/>
        </w:rPr>
        <w:t>喷漆（不允许</w:t>
      </w:r>
      <w:r>
        <w:rPr>
          <w:rFonts w:hint="eastAsia" w:ascii="仿宋" w:hAnsi="仿宋" w:eastAsia="仿宋" w:cs="仿宋"/>
          <w:b w:val="0"/>
          <w:bCs w:val="0"/>
          <w:i w:val="0"/>
          <w:caps w:val="0"/>
          <w:color w:val="auto"/>
          <w:spacing w:val="0"/>
          <w:w w:val="100"/>
          <w:sz w:val="32"/>
          <w:szCs w:val="32"/>
          <w:lang w:val="en-US" w:eastAsia="zh-CN"/>
        </w:rPr>
        <w:t>对</w:t>
      </w:r>
      <w:bookmarkStart w:id="0" w:name="_GoBack"/>
      <w:bookmarkEnd w:id="0"/>
      <w:r>
        <w:rPr>
          <w:rFonts w:hint="eastAsia" w:ascii="仿宋" w:hAnsi="仿宋" w:eastAsia="仿宋" w:cs="仿宋"/>
          <w:b w:val="0"/>
          <w:bCs w:val="0"/>
          <w:i w:val="0"/>
          <w:caps w:val="0"/>
          <w:color w:val="auto"/>
          <w:spacing w:val="0"/>
          <w:w w:val="100"/>
          <w:sz w:val="32"/>
          <w:szCs w:val="32"/>
          <w:lang w:val="en-US" w:eastAsia="zh-CN"/>
        </w:rPr>
        <w:t>部件</w:t>
      </w:r>
      <w:r>
        <w:rPr>
          <w:rFonts w:hint="eastAsia" w:ascii="仿宋" w:hAnsi="仿宋" w:eastAsia="仿宋" w:cs="仿宋"/>
          <w:b w:val="0"/>
          <w:bCs w:val="0"/>
          <w:i w:val="0"/>
          <w:caps w:val="0"/>
          <w:color w:val="auto"/>
          <w:spacing w:val="0"/>
          <w:w w:val="100"/>
          <w:sz w:val="32"/>
          <w:szCs w:val="32"/>
        </w:rPr>
        <w:t>进行剪、切等制作）。现场制作不允许进行喷涂、上漆，不允许将危险品带进场内，但允许小规模手涂补色、允许使用蚀刻片、胶板等器材对模型进行改造（蚀刻片零件必须现场组装，不允许预先制作完成）。</w:t>
      </w:r>
    </w:p>
    <w:p>
      <w:pPr>
        <w:snapToGrid w:val="0"/>
        <w:spacing w:before="0" w:beforeAutospacing="0" w:after="0" w:afterAutospacing="0" w:line="360" w:lineRule="auto"/>
        <w:ind w:firstLine="320" w:firstLineChars="100"/>
        <w:jc w:val="both"/>
        <w:textAlignment w:val="baseline"/>
        <w:rPr>
          <w:rFonts w:hint="eastAsia" w:ascii="仿宋" w:hAnsi="仿宋" w:eastAsia="仿宋" w:cs="仿宋"/>
          <w:b w:val="0"/>
          <w:bCs w:val="0"/>
          <w:i w:val="0"/>
          <w:caps w:val="0"/>
          <w:color w:val="auto"/>
          <w:spacing w:val="0"/>
          <w:w w:val="100"/>
          <w:sz w:val="32"/>
          <w:szCs w:val="32"/>
        </w:rPr>
      </w:pPr>
      <w:r>
        <w:rPr>
          <w:rFonts w:hint="eastAsia" w:ascii="仿宋" w:hAnsi="仿宋" w:eastAsia="仿宋" w:cs="仿宋"/>
          <w:b w:val="0"/>
          <w:bCs w:val="0"/>
          <w:i w:val="0"/>
          <w:caps w:val="0"/>
          <w:color w:val="auto"/>
          <w:spacing w:val="0"/>
          <w:w w:val="100"/>
          <w:sz w:val="32"/>
          <w:szCs w:val="32"/>
          <w:lang w:eastAsia="zh-CN"/>
        </w:rPr>
        <w:t>（</w:t>
      </w:r>
      <w:r>
        <w:rPr>
          <w:rFonts w:hint="eastAsia" w:ascii="仿宋" w:hAnsi="仿宋" w:eastAsia="仿宋" w:cs="仿宋"/>
          <w:b w:val="0"/>
          <w:bCs w:val="0"/>
          <w:i w:val="0"/>
          <w:caps w:val="0"/>
          <w:color w:val="auto"/>
          <w:spacing w:val="0"/>
          <w:w w:val="100"/>
          <w:sz w:val="32"/>
          <w:szCs w:val="32"/>
          <w:lang w:val="en-US" w:eastAsia="zh-CN"/>
        </w:rPr>
        <w:t>四</w:t>
      </w:r>
      <w:r>
        <w:rPr>
          <w:rFonts w:hint="eastAsia" w:ascii="仿宋" w:hAnsi="仿宋" w:eastAsia="仿宋" w:cs="仿宋"/>
          <w:b w:val="0"/>
          <w:bCs w:val="0"/>
          <w:i w:val="0"/>
          <w:caps w:val="0"/>
          <w:color w:val="auto"/>
          <w:spacing w:val="0"/>
          <w:w w:val="100"/>
          <w:sz w:val="32"/>
          <w:szCs w:val="32"/>
          <w:lang w:eastAsia="zh-CN"/>
        </w:rPr>
        <w:t>）</w:t>
      </w:r>
      <w:r>
        <w:rPr>
          <w:rFonts w:hint="eastAsia" w:ascii="仿宋" w:hAnsi="仿宋" w:eastAsia="仿宋" w:cs="仿宋"/>
          <w:b w:val="0"/>
          <w:bCs w:val="0"/>
          <w:i w:val="0"/>
          <w:caps w:val="0"/>
          <w:color w:val="auto"/>
          <w:spacing w:val="0"/>
          <w:w w:val="100"/>
          <w:sz w:val="32"/>
          <w:szCs w:val="32"/>
        </w:rPr>
        <w:t>现场制作前运动员需上交该模型的资料、图纸、照片及场外记录本人制作过程的照片资料说明，现场制作的计划和说明。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二、动力艇新增项目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MINI</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ECO-Q商品套材</w:t>
      </w:r>
      <w:r>
        <w:rPr>
          <w:rFonts w:hint="eastAsia" w:ascii="仿宋" w:hAnsi="仿宋" w:eastAsia="仿宋" w:cs="仿宋"/>
          <w:color w:val="000000" w:themeColor="text1"/>
          <w:sz w:val="32"/>
          <w:szCs w:val="32"/>
          <w:highlight w:val="none"/>
          <w14:textFill>
            <w14:solidFill>
              <w14:schemeClr w14:val="tx1"/>
            </w14:solidFill>
          </w14:textFill>
        </w:rPr>
        <w:t>电动三角绕标追逐赛</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MINI</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MONO-Q商品套材</w:t>
      </w:r>
      <w:r>
        <w:rPr>
          <w:rFonts w:hint="eastAsia" w:ascii="仿宋" w:hAnsi="仿宋" w:eastAsia="仿宋" w:cs="仿宋"/>
          <w:color w:val="000000" w:themeColor="text1"/>
          <w:sz w:val="32"/>
          <w:szCs w:val="32"/>
          <w:highlight w:val="none"/>
          <w14:textFill>
            <w14:solidFill>
              <w14:schemeClr w14:val="tx1"/>
            </w14:solidFill>
          </w14:textFill>
        </w:rPr>
        <w:t>电动方程式追逐赛</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定义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限选用2021年经中国航海模型运动协会检测合格的</w:t>
      </w:r>
      <w:r>
        <w:rPr>
          <w:rFonts w:hint="eastAsia" w:ascii="仿宋" w:hAnsi="仿宋" w:eastAsia="仿宋" w:cs="仿宋"/>
          <w:sz w:val="32"/>
          <w:szCs w:val="32"/>
        </w:rPr>
        <w:t>塑料</w:t>
      </w:r>
      <w:r>
        <w:rPr>
          <w:rFonts w:hint="eastAsia" w:ascii="仿宋" w:hAnsi="仿宋" w:eastAsia="仿宋" w:cs="仿宋"/>
          <w:sz w:val="32"/>
          <w:szCs w:val="32"/>
          <w:lang w:val="en-US" w:eastAsia="zh-CN"/>
        </w:rPr>
        <w:t>材质的商品套材模型，</w:t>
      </w:r>
      <w:r>
        <w:rPr>
          <w:rFonts w:hint="eastAsia" w:ascii="仿宋" w:hAnsi="仿宋" w:eastAsia="仿宋" w:cs="仿宋"/>
          <w:sz w:val="32"/>
          <w:szCs w:val="32"/>
        </w:rPr>
        <w:t>船体长度不超过25cm</w:t>
      </w:r>
      <w:r>
        <w:rPr>
          <w:rFonts w:hint="eastAsia" w:ascii="仿宋" w:hAnsi="仿宋" w:eastAsia="仿宋" w:cs="仿宋"/>
          <w:sz w:val="32"/>
          <w:szCs w:val="32"/>
          <w:lang w:eastAsia="zh-CN"/>
        </w:rPr>
        <w:t>。电动</w:t>
      </w:r>
      <w:r>
        <w:rPr>
          <w:rFonts w:hint="eastAsia" w:ascii="仿宋" w:hAnsi="仿宋" w:eastAsia="仿宋" w:cs="仿宋"/>
          <w:sz w:val="32"/>
          <w:szCs w:val="32"/>
          <w:lang w:val="en-US" w:eastAsia="zh-CN"/>
        </w:rPr>
        <w:t>机动力</w:t>
      </w:r>
      <w:r>
        <w:rPr>
          <w:rFonts w:hint="eastAsia" w:ascii="仿宋" w:hAnsi="仿宋" w:eastAsia="仿宋" w:cs="仿宋"/>
          <w:sz w:val="32"/>
          <w:szCs w:val="32"/>
          <w:lang w:eastAsia="zh-CN"/>
        </w:rPr>
        <w:t>水</w:t>
      </w:r>
      <w:r>
        <w:rPr>
          <w:rFonts w:hint="eastAsia" w:ascii="仿宋" w:hAnsi="仿宋" w:eastAsia="仿宋" w:cs="仿宋"/>
          <w:sz w:val="32"/>
          <w:szCs w:val="32"/>
          <w:lang w:val="en-US" w:eastAsia="zh-CN"/>
        </w:rPr>
        <w:t>中螺旋浆（</w:t>
      </w:r>
      <w:r>
        <w:rPr>
          <w:rFonts w:hint="eastAsia" w:ascii="仿宋" w:hAnsi="仿宋" w:eastAsia="仿宋" w:cs="仿宋"/>
          <w:color w:val="000000" w:themeColor="text1"/>
          <w:sz w:val="32"/>
          <w:szCs w:val="32"/>
          <w14:textFill>
            <w14:solidFill>
              <w14:schemeClr w14:val="tx1"/>
            </w14:solidFill>
          </w14:textFill>
        </w:rPr>
        <w:t>MINI</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ECO-Q</w:t>
      </w:r>
      <w:r>
        <w:rPr>
          <w:rFonts w:hint="eastAsia" w:ascii="仿宋" w:hAnsi="仿宋" w:eastAsia="仿宋" w:cs="仿宋"/>
          <w:sz w:val="32"/>
          <w:szCs w:val="32"/>
          <w:lang w:val="en-US" w:eastAsia="zh-CN"/>
        </w:rPr>
        <w:t>）或电动机动力半浸螺旋浆（</w:t>
      </w:r>
      <w:r>
        <w:rPr>
          <w:rFonts w:hint="eastAsia" w:ascii="仿宋" w:hAnsi="仿宋" w:eastAsia="仿宋" w:cs="仿宋"/>
          <w:color w:val="000000" w:themeColor="text1"/>
          <w:sz w:val="32"/>
          <w:szCs w:val="32"/>
          <w14:textFill>
            <w14:solidFill>
              <w14:schemeClr w14:val="tx1"/>
            </w14:solidFill>
          </w14:textFill>
        </w:rPr>
        <w:t>MINI</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MONO-Q</w:t>
      </w:r>
      <w:r>
        <w:rPr>
          <w:rFonts w:hint="eastAsia" w:ascii="仿宋" w:hAnsi="仿宋" w:eastAsia="仿宋" w:cs="仿宋"/>
          <w:sz w:val="32"/>
          <w:szCs w:val="32"/>
          <w:lang w:val="en-US" w:eastAsia="zh-CN"/>
        </w:rPr>
        <w:t>）的竞速艇模型。</w:t>
      </w:r>
      <w:r>
        <w:rPr>
          <w:rFonts w:hint="eastAsia" w:ascii="仿宋" w:hAnsi="仿宋" w:eastAsia="仿宋" w:cs="仿宋"/>
          <w:sz w:val="32"/>
          <w:szCs w:val="32"/>
        </w:rPr>
        <w:t>运动员使用遥控设备控制</w:t>
      </w:r>
      <w:r>
        <w:rPr>
          <w:rFonts w:hint="eastAsia" w:ascii="仿宋" w:hAnsi="仿宋" w:eastAsia="仿宋" w:cs="仿宋"/>
          <w:sz w:val="32"/>
          <w:szCs w:val="32"/>
          <w:lang w:val="en-US" w:eastAsia="zh-CN"/>
        </w:rPr>
        <w:t>竞</w:t>
      </w:r>
      <w:r>
        <w:rPr>
          <w:rFonts w:hint="eastAsia" w:ascii="仿宋" w:hAnsi="仿宋" w:eastAsia="仿宋" w:cs="仿宋"/>
          <w:sz w:val="32"/>
          <w:szCs w:val="32"/>
        </w:rPr>
        <w:t>赛模型，按规定的时间、航线和要求进行绕标</w:t>
      </w:r>
      <w:r>
        <w:rPr>
          <w:rFonts w:hint="eastAsia" w:ascii="仿宋" w:hAnsi="仿宋" w:eastAsia="仿宋" w:cs="仿宋"/>
          <w:sz w:val="32"/>
          <w:szCs w:val="32"/>
          <w:lang w:eastAsia="zh-CN"/>
        </w:rPr>
        <w:t>。</w:t>
      </w:r>
      <w:r>
        <w:rPr>
          <w:rFonts w:hint="eastAsia" w:ascii="仿宋" w:hAnsi="仿宋" w:eastAsia="仿宋" w:cs="仿宋"/>
          <w:sz w:val="32"/>
          <w:szCs w:val="32"/>
        </w:rPr>
        <w:t>以圈数、航线、时间来记录成绩的竞赛。</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基本规定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1.模型升级限用原厂配件</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使用180有刷电机，</w:t>
      </w:r>
      <w:r>
        <w:rPr>
          <w:rFonts w:hint="eastAsia" w:ascii="仿宋" w:hAnsi="仿宋" w:eastAsia="仿宋" w:cs="仿宋"/>
          <w:sz w:val="32"/>
          <w:szCs w:val="32"/>
          <w:lang w:val="en-US" w:eastAsia="zh-CN"/>
        </w:rPr>
        <w:t>限</w:t>
      </w:r>
      <w:r>
        <w:rPr>
          <w:rFonts w:hint="eastAsia" w:ascii="仿宋" w:hAnsi="仿宋" w:eastAsia="仿宋" w:cs="仿宋"/>
          <w:sz w:val="32"/>
          <w:szCs w:val="32"/>
        </w:rPr>
        <w:t>使用2S，550mA以下的</w:t>
      </w:r>
      <w:r>
        <w:rPr>
          <w:rFonts w:hint="eastAsia" w:ascii="仿宋" w:hAnsi="仿宋" w:eastAsia="仿宋" w:cs="仿宋"/>
          <w:sz w:val="32"/>
          <w:szCs w:val="32"/>
          <w:lang w:val="en-US" w:eastAsia="zh-CN"/>
        </w:rPr>
        <w:t>锂</w:t>
      </w:r>
      <w:r>
        <w:rPr>
          <w:rFonts w:hint="eastAsia" w:ascii="仿宋" w:hAnsi="仿宋" w:eastAsia="仿宋" w:cs="仿宋"/>
          <w:sz w:val="32"/>
          <w:szCs w:val="32"/>
        </w:rPr>
        <w:t>电池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赛前电压≦8.46V,赛后电压≧6V。</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3.可改装防翻。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仿宋" w:hAnsi="仿宋" w:eastAsia="仿宋" w:cs="仿宋"/>
          <w:spacing w:val="-4"/>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pacing w:val="-4"/>
          <w:sz w:val="32"/>
          <w:szCs w:val="32"/>
        </w:rPr>
        <w:t>每轮竞赛由二至四名运动员参加</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赛前</w:t>
      </w:r>
      <w:r>
        <w:rPr>
          <w:rFonts w:hint="eastAsia" w:ascii="仿宋" w:hAnsi="仿宋" w:eastAsia="仿宋" w:cs="仿宋"/>
          <w:sz w:val="32"/>
          <w:szCs w:val="32"/>
          <w:lang w:val="en-US" w:eastAsia="zh-CN"/>
        </w:rPr>
        <w:t>由裁判组</w:t>
      </w:r>
      <w:r>
        <w:rPr>
          <w:rFonts w:hint="eastAsia" w:ascii="仿宋" w:hAnsi="仿宋" w:eastAsia="仿宋" w:cs="仿宋"/>
          <w:spacing w:val="-4"/>
          <w:sz w:val="32"/>
          <w:szCs w:val="32"/>
          <w:lang w:val="en-US" w:eastAsia="zh-CN"/>
        </w:rPr>
        <w:t>抽签决定运动员号位。</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624" w:firstLineChars="200"/>
        <w:textAlignment w:val="auto"/>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5.竞赛各号位舱盖须采用颜色：一号位红色，二号位黄色，三号位蓝色，四号位白色。</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时间：竞赛航行</w:t>
      </w:r>
      <w:r>
        <w:rPr>
          <w:rFonts w:hint="eastAsia" w:ascii="仿宋" w:hAnsi="仿宋" w:eastAsia="仿宋" w:cs="仿宋"/>
          <w:sz w:val="32"/>
          <w:szCs w:val="32"/>
          <w:lang w:val="en-US" w:eastAsia="zh-CN"/>
        </w:rPr>
        <w:t>时间</w:t>
      </w:r>
      <w:r>
        <w:rPr>
          <w:rFonts w:hint="eastAsia" w:ascii="仿宋" w:hAnsi="仿宋" w:eastAsia="仿宋" w:cs="仿宋"/>
          <w:sz w:val="32"/>
          <w:szCs w:val="32"/>
        </w:rPr>
        <w:t xml:space="preserve"> 3分钟。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其他规定参照动力艇ECO、MONO项目规则执行。</w:t>
      </w:r>
    </w:p>
    <w:p>
      <w:pPr>
        <w:pStyle w:val="11"/>
        <w:keepNext w:val="0"/>
        <w:keepLines w:val="0"/>
        <w:pageBreakBefore w:val="0"/>
        <w:widowControl w:val="0"/>
        <w:numPr>
          <w:ilvl w:val="0"/>
          <w:numId w:val="0"/>
        </w:numPr>
        <w:tabs>
          <w:tab w:val="left" w:pos="1325"/>
        </w:tabs>
        <w:kinsoku/>
        <w:wordWrap/>
        <w:overflowPunct/>
        <w:topLinePunct w:val="0"/>
        <w:autoSpaceDE/>
        <w:autoSpaceDN/>
        <w:bidi w:val="0"/>
        <w:adjustRightInd/>
        <w:snapToGrid/>
        <w:spacing w:after="0" w:line="360" w:lineRule="auto"/>
        <w:ind w:right="0" w:rightChars="0"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（五）竞赛办法</w:t>
      </w:r>
    </w:p>
    <w:p>
      <w:pPr>
        <w:pStyle w:val="11"/>
        <w:keepNext w:val="0"/>
        <w:keepLines w:val="0"/>
        <w:pageBreakBefore w:val="0"/>
        <w:widowControl w:val="0"/>
        <w:numPr>
          <w:ilvl w:val="0"/>
          <w:numId w:val="0"/>
        </w:numPr>
        <w:tabs>
          <w:tab w:val="left" w:pos="1325"/>
        </w:tabs>
        <w:kinsoku/>
        <w:wordWrap/>
        <w:overflowPunct/>
        <w:topLinePunct w:val="0"/>
        <w:autoSpaceDE/>
        <w:autoSpaceDN/>
        <w:bidi w:val="0"/>
        <w:adjustRightInd/>
        <w:snapToGrid/>
        <w:spacing w:after="0" w:line="36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预赛进行两轮，取运动员最好一轮成绩排列预赛名次。</w:t>
      </w:r>
    </w:p>
    <w:p>
      <w:pPr>
        <w:pStyle w:val="11"/>
        <w:keepNext w:val="0"/>
        <w:keepLines w:val="0"/>
        <w:pageBreakBefore w:val="0"/>
        <w:widowControl w:val="0"/>
        <w:numPr>
          <w:ilvl w:val="0"/>
          <w:numId w:val="0"/>
        </w:numPr>
        <w:tabs>
          <w:tab w:val="left" w:pos="1325"/>
        </w:tabs>
        <w:kinsoku/>
        <w:wordWrap/>
        <w:overflowPunct/>
        <w:topLinePunct w:val="0"/>
        <w:autoSpaceDE/>
        <w:autoSpaceDN/>
        <w:bidi w:val="0"/>
        <w:adjustRightInd/>
        <w:snapToGrid/>
        <w:spacing w:after="0" w:line="360" w:lineRule="auto"/>
        <w:ind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取预赛前八名进入半决赛。半决赛将前八名分为两组进行竞赛。</w:t>
      </w:r>
    </w:p>
    <w:p>
      <w:pPr>
        <w:pStyle w:val="11"/>
        <w:keepNext w:val="0"/>
        <w:keepLines w:val="0"/>
        <w:pageBreakBefore w:val="0"/>
        <w:widowControl w:val="0"/>
        <w:numPr>
          <w:ilvl w:val="0"/>
          <w:numId w:val="0"/>
        </w:numPr>
        <w:tabs>
          <w:tab w:val="left" w:pos="1325"/>
        </w:tabs>
        <w:kinsoku/>
        <w:wordWrap/>
        <w:overflowPunct/>
        <w:topLinePunct w:val="0"/>
        <w:autoSpaceDE/>
        <w:autoSpaceDN/>
        <w:bidi w:val="0"/>
        <w:adjustRightInd/>
        <w:snapToGrid/>
        <w:spacing w:after="0" w:line="360" w:lineRule="auto"/>
        <w:ind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587375</wp:posOffset>
            </wp:positionH>
            <wp:positionV relativeFrom="page">
              <wp:posOffset>6631940</wp:posOffset>
            </wp:positionV>
            <wp:extent cx="4032885" cy="3023870"/>
            <wp:effectExtent l="0" t="0" r="5715" b="8890"/>
            <wp:wrapTopAndBottom/>
            <wp:docPr id="3" name="图片 3" descr="ECO-Q场地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O-Q场地示意图"/>
                    <pic:cNvPicPr>
                      <a:picLocks noChangeAspect="1"/>
                    </pic:cNvPicPr>
                  </pic:nvPicPr>
                  <pic:blipFill>
                    <a:blip r:embed="rId4"/>
                    <a:stretch>
                      <a:fillRect/>
                    </a:stretch>
                  </pic:blipFill>
                  <pic:spPr>
                    <a:xfrm>
                      <a:off x="0" y="0"/>
                      <a:ext cx="4032885" cy="3023870"/>
                    </a:xfrm>
                    <a:prstGeom prst="rect">
                      <a:avLst/>
                    </a:prstGeom>
                  </pic:spPr>
                </pic:pic>
              </a:graphicData>
            </a:graphic>
          </wp:anchor>
        </w:drawing>
      </w: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决赛由半决赛每组的前两名争夺一至四名，由每组后两名争夺五至八</w:t>
      </w:r>
      <w:r>
        <w:rPr>
          <w:rFonts w:hint="eastAsia" w:ascii="仿宋" w:hAnsi="仿宋" w:eastAsia="仿宋" w:cs="仿宋"/>
          <w:sz w:val="32"/>
          <w:szCs w:val="32"/>
        </w:rPr>
        <w:t>名。</w:t>
      </w:r>
    </w:p>
    <w:p>
      <w:pPr>
        <w:pStyle w:val="11"/>
        <w:keepNext w:val="0"/>
        <w:keepLines w:val="0"/>
        <w:pageBreakBefore w:val="0"/>
        <w:widowControl w:val="0"/>
        <w:numPr>
          <w:ilvl w:val="0"/>
          <w:numId w:val="0"/>
        </w:numPr>
        <w:tabs>
          <w:tab w:val="left" w:pos="1325"/>
        </w:tabs>
        <w:kinsoku/>
        <w:wordWrap/>
        <w:overflowPunct/>
        <w:topLinePunct w:val="0"/>
        <w:autoSpaceDE/>
        <w:autoSpaceDN/>
        <w:bidi w:val="0"/>
        <w:adjustRightInd/>
        <w:snapToGrid/>
        <w:spacing w:after="0" w:line="360" w:lineRule="auto"/>
        <w:ind w:leftChars="0" w:right="0" w:rightChars="0" w:firstLine="640" w:firstLineChars="200"/>
        <w:jc w:val="left"/>
        <w:textAlignment w:val="auto"/>
        <w:rPr>
          <w:rFonts w:hint="eastAsia" w:ascii="仿宋" w:hAnsi="仿宋" w:eastAsia="仿宋" w:cs="仿宋"/>
          <w:sz w:val="32"/>
          <w:szCs w:val="32"/>
          <w:lang w:val="en-US" w:eastAsia="zh-CN"/>
        </w:rPr>
        <w:sectPr>
          <w:pgSz w:w="11900" w:h="16840"/>
          <w:pgMar w:top="1440" w:right="1800" w:bottom="1440" w:left="1800" w:header="720" w:footer="720" w:gutter="0"/>
          <w:cols w:space="720" w:num="1"/>
        </w:sectPr>
      </w:pPr>
      <w:r>
        <w:rPr>
          <w:rFonts w:hint="eastAsia"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171450</wp:posOffset>
            </wp:positionH>
            <wp:positionV relativeFrom="page">
              <wp:posOffset>1489075</wp:posOffset>
            </wp:positionV>
            <wp:extent cx="4118610" cy="2454910"/>
            <wp:effectExtent l="0" t="0" r="15240" b="2540"/>
            <wp:wrapTopAndBottom/>
            <wp:docPr id="2" name="图片 2" descr="MONO-Q场地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ONO-Q场地示意图"/>
                    <pic:cNvPicPr>
                      <a:picLocks noChangeAspect="1"/>
                    </pic:cNvPicPr>
                  </pic:nvPicPr>
                  <pic:blipFill>
                    <a:blip r:embed="rId5"/>
                    <a:stretch>
                      <a:fillRect/>
                    </a:stretch>
                  </pic:blipFill>
                  <pic:spPr>
                    <a:xfrm>
                      <a:off x="0" y="0"/>
                      <a:ext cx="4118610" cy="2454910"/>
                    </a:xfrm>
                    <a:prstGeom prst="rect">
                      <a:avLst/>
                    </a:prstGeom>
                  </pic:spPr>
                </pic:pic>
              </a:graphicData>
            </a:graphic>
          </wp:anchor>
        </w:drawing>
      </w:r>
      <w:r>
        <w:rPr>
          <w:rFonts w:hint="eastAsia" w:ascii="仿宋" w:hAnsi="仿宋" w:eastAsia="仿宋" w:cs="仿宋"/>
          <w:sz w:val="32"/>
          <w:szCs w:val="32"/>
          <w:lang w:val="en-US" w:eastAsia="zh-CN"/>
        </w:rPr>
        <w:t>（六）竞赛场地，见图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三、创新项目：</w:t>
      </w:r>
      <w:r>
        <w:rPr>
          <w:rFonts w:hint="eastAsia" w:ascii="仿宋" w:hAnsi="仿宋" w:eastAsia="仿宋" w:cs="仿宋"/>
          <w:sz w:val="32"/>
          <w:szCs w:val="32"/>
        </w:rPr>
        <w:t>水上智能控制航行（任务）赛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USV-A1</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水上智能控制航行（任务）赛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是由运动员在赛前制作完成的一艘仿真模型，在竞赛场地中，依靠模型自身动力航行，且采用编程控制形式（非遥控），使模型完成规定动作（航线），</w:t>
      </w:r>
      <w:r>
        <w:rPr>
          <w:rFonts w:hint="eastAsia" w:ascii="仿宋" w:hAnsi="仿宋" w:eastAsia="仿宋" w:cs="仿宋"/>
          <w:sz w:val="32"/>
          <w:szCs w:val="32"/>
        </w:rPr>
        <w:t>自主完成竞赛任务</w:t>
      </w:r>
      <w:r>
        <w:rPr>
          <w:rFonts w:hint="eastAsia" w:ascii="仿宋" w:hAnsi="仿宋" w:eastAsia="仿宋" w:cs="仿宋"/>
          <w:sz w:val="32"/>
          <w:szCs w:val="32"/>
          <w:lang w:val="en-US" w:eastAsia="zh-CN"/>
        </w:rPr>
        <w:t>的竞赛。以模型得分和航行时间记录成绩。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（二）基本规定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1.限选用2021年经中国航海模型运动协会检测合格的全国青少年模型教育竞赛总决赛范围内的器材。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2.编程控制形式不限。可以使用镍氢、锂电、锂铁电池，最高电压≦12V。</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（三）竞赛办法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1.竞赛时间：2分钟。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2.竞赛规定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（1）模型建造规定：模型的舰桥、主要装备、螺旋桨、舵、桅杆、舱口盖等基本部件必须齐全。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赛前由裁判组对运动员进行编组、排序，并在赛前公布。运动员进入放航区后，2分钟竞赛计时开始。起航前，运动员举手示意，待裁判员发“运动员准备”口令后启动模型电机，用手扶模型使之置于放航台启航水面上待命。裁判员发出“开始”口令后进行航行计时。凡模型触及放航台号位、触及航行限制线、2分钟竞赛时间到时，裁判员停止计时，竞赛结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（3）模型碰标不扣分。以能通过1、2号门间连线为有效过门，获得相应得分。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如发生以下情况运动员该轮成绩记为零分：2分钟竞赛时间到，但运动员未能完成竞赛；发生故障的模型靠风浪影响而过门、得分；起航后有人为施加的可能影响模型航行的行为；竞赛中丢失模型舰桥、主要装备、螺旋桨、舵、桅杆、舱口盖等基本部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（四）成绩评定：竞赛进行两轮，一轮最好成绩计算名次。得分高者成绩列前，得分相同时间短者成绩列前，再同则加赛。每轮航行满分为 100 分，模型正向（往）驶入一号门得10分，驶入2号门得20 分；模型反向（返）驶入2号门得20 分，驶入一号门得10分，返回放航台触及号位，得相应分数。模型航行漏门不得分。未完成规定航行的模型按实际过门得分记录成绩。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（五）竞赛场地，见图：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-331470</wp:posOffset>
            </wp:positionH>
            <wp:positionV relativeFrom="page">
              <wp:posOffset>1645920</wp:posOffset>
            </wp:positionV>
            <wp:extent cx="5380990" cy="4598670"/>
            <wp:effectExtent l="0" t="0" r="13970" b="3810"/>
            <wp:wrapTopAndBottom/>
            <wp:docPr id="5" name="图片 5" descr="USA-A1创新场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A-A1创新场地图"/>
                    <pic:cNvPicPr>
                      <a:picLocks noChangeAspect="1"/>
                    </pic:cNvPicPr>
                  </pic:nvPicPr>
                  <pic:blipFill>
                    <a:blip r:embed="rId6"/>
                    <a:stretch>
                      <a:fillRect/>
                    </a:stretch>
                  </pic:blipFill>
                  <pic:spPr>
                    <a:xfrm>
                      <a:off x="0" y="0"/>
                      <a:ext cx="5380990" cy="459867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五、F5新增项目（ST950）:</w:t>
      </w:r>
      <w:r>
        <w:rPr>
          <w:rFonts w:hint="eastAsia" w:ascii="仿宋" w:hAnsi="仿宋" w:eastAsia="仿宋" w:cs="仿宋"/>
          <w:color w:val="000000" w:themeColor="text1"/>
          <w:sz w:val="32"/>
          <w:szCs w:val="32"/>
          <w:lang w:val="en-US" w:eastAsia="zh-CN"/>
          <w14:textFill>
            <w14:solidFill>
              <w14:schemeClr w14:val="tx1"/>
            </w14:solidFill>
          </w14:textFill>
        </w:rPr>
        <w:t>商品套材</w:t>
      </w:r>
      <w:r>
        <w:rPr>
          <w:rFonts w:hint="eastAsia" w:ascii="仿宋" w:hAnsi="仿宋" w:eastAsia="仿宋" w:cs="仿宋"/>
          <w:color w:val="000000" w:themeColor="text1"/>
          <w:sz w:val="32"/>
          <w:szCs w:val="32"/>
          <w14:textFill>
            <w14:solidFill>
              <w14:schemeClr w14:val="tx1"/>
            </w14:solidFill>
          </w14:textFill>
        </w:rPr>
        <w:t>遥控帆船模型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定义</w:t>
      </w:r>
    </w:p>
    <w:p>
      <w:pPr>
        <w:numPr>
          <w:ilvl w:val="0"/>
          <w:numId w:val="0"/>
        </w:numPr>
        <w:spacing w:line="240" w:lineRule="auto"/>
        <w:ind w:leftChars="300"/>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商品套材</w:t>
      </w:r>
      <w:r>
        <w:rPr>
          <w:rFonts w:hint="eastAsia" w:ascii="仿宋" w:hAnsi="仿宋" w:eastAsia="仿宋" w:cs="仿宋"/>
          <w:color w:val="000000" w:themeColor="text1"/>
          <w:sz w:val="32"/>
          <w:szCs w:val="32"/>
          <w14:textFill>
            <w14:solidFill>
              <w14:schemeClr w14:val="tx1"/>
            </w14:solidFill>
          </w14:textFill>
        </w:rPr>
        <w:t>遥控帆船模型</w:t>
      </w:r>
      <w:r>
        <w:rPr>
          <w:rFonts w:hint="eastAsia" w:ascii="仿宋" w:hAnsi="仿宋" w:eastAsia="仿宋" w:cs="仿宋"/>
          <w:color w:val="000000" w:themeColor="text1"/>
          <w:sz w:val="32"/>
          <w:szCs w:val="32"/>
          <w:lang w:val="en-US" w:eastAsia="zh-CN"/>
          <w14:textFill>
            <w14:solidFill>
              <w14:schemeClr w14:val="tx1"/>
            </w14:solidFill>
          </w14:textFill>
        </w:rPr>
        <w:t>是：</w:t>
      </w:r>
      <w:r>
        <w:rPr>
          <w:rFonts w:hint="eastAsia" w:ascii="仿宋" w:hAnsi="仿宋" w:eastAsia="仿宋" w:cs="仿宋"/>
          <w:sz w:val="32"/>
          <w:szCs w:val="32"/>
        </w:rPr>
        <w:t>经检测合格厂家</w:t>
      </w:r>
      <w:r>
        <w:rPr>
          <w:rFonts w:hint="eastAsia" w:ascii="仿宋" w:hAnsi="仿宋" w:eastAsia="仿宋" w:cs="仿宋"/>
          <w:sz w:val="32"/>
          <w:szCs w:val="32"/>
          <w:lang w:val="en-US" w:eastAsia="zh-CN"/>
        </w:rPr>
        <w:t>的商业套材遥控帆</w:t>
      </w:r>
    </w:p>
    <w:p>
      <w:pPr>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船模型，竞赛办法依照F5遥控帆船规则执行。    </w:t>
      </w:r>
    </w:p>
    <w:p>
      <w:pPr>
        <w:numPr>
          <w:ilvl w:val="0"/>
          <w:numId w:val="2"/>
        </w:numPr>
        <w:spacing w:line="24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基本规定</w:t>
      </w:r>
    </w:p>
    <w:p>
      <w:pPr>
        <w:numPr>
          <w:ilvl w:val="0"/>
          <w:numId w:val="3"/>
        </w:numPr>
        <w:spacing w:line="240" w:lineRule="auto"/>
        <w:ind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rPr>
        <w:t>所有</w:t>
      </w:r>
      <w:r>
        <w:rPr>
          <w:rFonts w:hint="eastAsia" w:ascii="仿宋" w:hAnsi="仿宋" w:eastAsia="仿宋" w:cs="仿宋"/>
          <w:sz w:val="32"/>
          <w:szCs w:val="32"/>
          <w:lang w:val="en-US" w:eastAsia="zh-CN"/>
        </w:rPr>
        <w:t>竞赛中使用的</w:t>
      </w:r>
      <w:r>
        <w:rPr>
          <w:rFonts w:hint="eastAsia" w:ascii="仿宋" w:hAnsi="仿宋" w:eastAsia="仿宋" w:cs="仿宋"/>
          <w:sz w:val="32"/>
          <w:szCs w:val="32"/>
        </w:rPr>
        <w:t>帆、桅杆、使风杆、船体、稳向板、压载物、舵、收缩机、舵机必须是</w:t>
      </w:r>
      <w:r>
        <w:rPr>
          <w:rFonts w:hint="eastAsia" w:ascii="仿宋" w:hAnsi="仿宋" w:eastAsia="仿宋" w:cs="仿宋"/>
          <w:sz w:val="32"/>
          <w:szCs w:val="32"/>
          <w:lang w:val="en-US" w:eastAsia="zh-CN"/>
        </w:rPr>
        <w:t>原厂配件。</w:t>
      </w:r>
    </w:p>
    <w:p>
      <w:pPr>
        <w:numPr>
          <w:ilvl w:val="0"/>
          <w:numId w:val="3"/>
        </w:numPr>
        <w:spacing w:line="240" w:lineRule="auto"/>
        <w:ind w:left="0"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rPr>
        <w:t>帆号标识</w:t>
      </w:r>
      <w:r>
        <w:rPr>
          <w:rFonts w:hint="eastAsia" w:ascii="仿宋" w:hAnsi="仿宋" w:eastAsia="仿宋" w:cs="仿宋"/>
          <w:sz w:val="32"/>
          <w:szCs w:val="32"/>
          <w:lang w:val="en-US" w:eastAsia="zh-CN"/>
        </w:rPr>
        <w:t>建议</w:t>
      </w:r>
      <w:r>
        <w:rPr>
          <w:rFonts w:hint="eastAsia" w:ascii="仿宋" w:hAnsi="仿宋" w:eastAsia="仿宋" w:cs="仿宋"/>
          <w:sz w:val="32"/>
          <w:szCs w:val="32"/>
        </w:rPr>
        <w:t>按</w:t>
      </w:r>
      <w:r>
        <w:rPr>
          <w:rFonts w:hint="eastAsia" w:ascii="仿宋" w:hAnsi="仿宋" w:eastAsia="仿宋" w:cs="仿宋"/>
          <w:sz w:val="32"/>
          <w:szCs w:val="32"/>
          <w:lang w:val="en-US" w:eastAsia="zh-CN"/>
        </w:rPr>
        <w:t>ST950</w:t>
      </w:r>
      <w:r>
        <w:rPr>
          <w:rFonts w:hint="eastAsia" w:ascii="仿宋" w:hAnsi="仿宋" w:eastAsia="仿宋" w:cs="仿宋"/>
          <w:sz w:val="32"/>
          <w:szCs w:val="32"/>
        </w:rPr>
        <w:t>标志</w:t>
      </w:r>
      <w:r>
        <w:rPr>
          <w:rFonts w:hint="eastAsia" w:ascii="仿宋" w:hAnsi="仿宋" w:eastAsia="仿宋" w:cs="仿宋"/>
          <w:sz w:val="32"/>
          <w:szCs w:val="32"/>
          <w:lang w:val="en-US" w:eastAsia="zh-CN"/>
        </w:rPr>
        <w:t>规范。（如图）</w:t>
      </w:r>
    </w:p>
    <w:p>
      <w:pPr>
        <w:numPr>
          <w:ilvl w:val="0"/>
          <w:numId w:val="0"/>
        </w:numPr>
        <w:ind w:left="120" w:leftChars="0"/>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502920</wp:posOffset>
            </wp:positionH>
            <wp:positionV relativeFrom="page">
              <wp:posOffset>2099945</wp:posOffset>
            </wp:positionV>
            <wp:extent cx="4169410" cy="6632575"/>
            <wp:effectExtent l="0" t="0" r="6350" b="12065"/>
            <wp:wrapTopAndBottom/>
            <wp:docPr id="1" name="图片 1" descr="A帆标记模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帆标记模板_01"/>
                    <pic:cNvPicPr>
                      <a:picLocks noChangeAspect="1"/>
                    </pic:cNvPicPr>
                  </pic:nvPicPr>
                  <pic:blipFill>
                    <a:blip r:embed="rId7"/>
                    <a:stretch>
                      <a:fillRect/>
                    </a:stretch>
                  </pic:blipFill>
                  <pic:spPr>
                    <a:xfrm>
                      <a:off x="0" y="0"/>
                      <a:ext cx="4169410" cy="663257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67676"/>
    <w:multiLevelType w:val="singleLevel"/>
    <w:tmpl w:val="C2E67676"/>
    <w:lvl w:ilvl="0" w:tentative="0">
      <w:start w:val="1"/>
      <w:numFmt w:val="decimal"/>
      <w:lvlText w:val="%1."/>
      <w:lvlJc w:val="left"/>
      <w:pPr>
        <w:tabs>
          <w:tab w:val="left" w:pos="312"/>
        </w:tabs>
      </w:pPr>
    </w:lvl>
  </w:abstractNum>
  <w:abstractNum w:abstractNumId="1">
    <w:nsid w:val="D2C9139C"/>
    <w:multiLevelType w:val="singleLevel"/>
    <w:tmpl w:val="D2C9139C"/>
    <w:lvl w:ilvl="0" w:tentative="0">
      <w:start w:val="1"/>
      <w:numFmt w:val="chineseCounting"/>
      <w:suff w:val="space"/>
      <w:lvlText w:val="%1、"/>
      <w:lvlJc w:val="left"/>
      <w:rPr>
        <w:rFonts w:hint="eastAsia"/>
      </w:rPr>
    </w:lvl>
  </w:abstractNum>
  <w:abstractNum w:abstractNumId="2">
    <w:nsid w:val="36EACE7D"/>
    <w:multiLevelType w:val="singleLevel"/>
    <w:tmpl w:val="36EACE7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NWJkN2MxNzhkYjcyNmY2YzkxMzdjZDJmZjUxMjEifQ=="/>
  </w:docVars>
  <w:rsids>
    <w:rsidRoot w:val="00995159"/>
    <w:rsid w:val="000147A2"/>
    <w:rsid w:val="000E57CC"/>
    <w:rsid w:val="00162E0E"/>
    <w:rsid w:val="001F4CD4"/>
    <w:rsid w:val="002C70BE"/>
    <w:rsid w:val="002F7E85"/>
    <w:rsid w:val="00465766"/>
    <w:rsid w:val="00582391"/>
    <w:rsid w:val="00765DE0"/>
    <w:rsid w:val="007A258D"/>
    <w:rsid w:val="00840CEA"/>
    <w:rsid w:val="00881849"/>
    <w:rsid w:val="00991772"/>
    <w:rsid w:val="00995159"/>
    <w:rsid w:val="00A00417"/>
    <w:rsid w:val="00BF26DE"/>
    <w:rsid w:val="00E63E55"/>
    <w:rsid w:val="00E6458B"/>
    <w:rsid w:val="00F53326"/>
    <w:rsid w:val="02795DBA"/>
    <w:rsid w:val="098910D6"/>
    <w:rsid w:val="0A122257"/>
    <w:rsid w:val="20BF3E18"/>
    <w:rsid w:val="32F809B6"/>
    <w:rsid w:val="3D1B6F01"/>
    <w:rsid w:val="3DA512E1"/>
    <w:rsid w:val="682D455C"/>
    <w:rsid w:val="7B503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jc w:val="left"/>
    </w:pPr>
    <w:rPr>
      <w:rFonts w:ascii="宋体" w:hAnsi="宋体" w:eastAsia="宋体" w:cs="宋体"/>
      <w:kern w:val="0"/>
      <w:szCs w:val="21"/>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1"/>
    <w:rPr>
      <w:rFonts w:ascii="宋体" w:hAnsi="宋体" w:eastAsia="宋体" w:cs="宋体"/>
      <w:kern w:val="0"/>
      <w:szCs w:val="21"/>
      <w:lang w:val="zh-CN" w:bidi="zh-CN"/>
    </w:rPr>
  </w:style>
  <w:style w:type="paragraph" w:customStyle="1" w:styleId="10">
    <w:name w:val="Table Paragraph"/>
    <w:basedOn w:val="1"/>
    <w:qFormat/>
    <w:uiPriority w:val="1"/>
    <w:pPr>
      <w:autoSpaceDE w:val="0"/>
      <w:autoSpaceDN w:val="0"/>
      <w:spacing w:before="34"/>
      <w:jc w:val="center"/>
    </w:pPr>
    <w:rPr>
      <w:rFonts w:ascii="Times New Roman" w:hAnsi="Times New Roman" w:eastAsia="Times New Roman" w:cs="Times New Roman"/>
      <w:kern w:val="0"/>
      <w:sz w:val="22"/>
      <w:lang w:val="zh-CN" w:bidi="zh-CN"/>
    </w:rPr>
  </w:style>
  <w:style w:type="paragraph" w:styleId="11">
    <w:name w:val="List Paragraph"/>
    <w:basedOn w:val="1"/>
    <w:qFormat/>
    <w:uiPriority w:val="1"/>
    <w:pPr>
      <w:ind w:left="152" w:hanging="36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1666</Words>
  <Characters>1793</Characters>
  <Lines>4</Lines>
  <Paragraphs>1</Paragraphs>
  <TotalTime>5</TotalTime>
  <ScaleCrop>false</ScaleCrop>
  <LinksUpToDate>false</LinksUpToDate>
  <CharactersWithSpaces>1813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2019-07-08T12:49:00Z</dcterms:created>
  <dc:creator>HEFENG SUN</dc:creator>
  <cp:lastModifiedBy>Administrator</cp:lastModifiedBy>
  <cp:lastPrinted>2022-07-12T08:23:40Z</cp:lastPrinted>
  <dcterms:modified xsi:type="dcterms:W3CDTF">2022-07-12T08:24:12Z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ED191EE7D9F441DEA67AD759390496A7</vt:lpwstr>
  </property>
</Properties>
</file>