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DA7BC">
      <w:pPr>
        <w:pStyle w:val="15"/>
        <w:jc w:val="both"/>
        <w:rPr>
          <w:rFonts w:hint="eastAsia" w:ascii="方正黑体_GBK" w:hAnsi="方正黑体_GBK" w:eastAsia="方正黑体_GBK" w:cs="方正黑体_GBK"/>
          <w:sz w:val="32"/>
          <w:szCs w:val="32"/>
          <w:lang w:val="en-US" w:eastAsia="zh-CN"/>
        </w:rPr>
      </w:pPr>
      <mc:AlternateContent>
        <mc:Choice Requires="wpsCustomData">
          <wpsCustomData:docfieldStart id="0" docfieldname="标题_1" hidden="0" print="1" readonly="0" index="1"/>
        </mc:Choice>
      </mc:AlternateContent>
      <w:r>
        <w:rPr>
          <w:rFonts w:hint="eastAsia" w:ascii="方正黑体_GBK" w:hAnsi="方正黑体_GBK" w:eastAsia="方正黑体_GBK" w:cs="方正黑体_GBK"/>
          <w:sz w:val="32"/>
          <w:szCs w:val="32"/>
          <w:lang w:val="en-US" w:eastAsia="zh-CN"/>
        </w:rPr>
        <w:t>附件1</w:t>
      </w:r>
    </w:p>
    <w:p w14:paraId="2EB7D7FF">
      <w:pPr>
        <w:pStyle w:val="15"/>
        <w:jc w:val="center"/>
        <w:rPr>
          <w:sz w:val="36"/>
          <w:szCs w:val="36"/>
        </w:rPr>
      </w:pPr>
      <w:r>
        <w:rPr>
          <w:rFonts w:hint="eastAsia"/>
          <w:sz w:val="36"/>
          <w:szCs w:val="36"/>
          <w:lang w:val="en-US" w:eastAsia="zh-CN"/>
        </w:rPr>
        <w:t>2026年</w:t>
      </w:r>
      <w:r>
        <w:rPr>
          <w:sz w:val="36"/>
          <w:szCs w:val="36"/>
        </w:rPr>
        <w:t>中国模拟无人机竞速系列赛</w:t>
      </w:r>
    </w:p>
    <w:p w14:paraId="135482D8">
      <w:pPr>
        <w:pStyle w:val="15"/>
      </w:pPr>
      <w:r>
        <w:rPr>
          <w:sz w:val="36"/>
          <w:szCs w:val="36"/>
        </w:rPr>
        <w:t>竞赛规程</w:t>
      </w:r>
      <w:r>
        <w:rPr>
          <w:sz w:val="36"/>
          <w:szCs w:val="36"/>
        </w:rPr>
        <w:cr/>
      </w:r>
      <mc:AlternateContent>
        <mc:Choice Requires="wpsCustomData">
          <wpsCustomData:docfieldEnd id="0"/>
        </mc:Choice>
      </mc:AlternateContent>
    </w:p>
    <w:p w14:paraId="31A081F7">
      <w:pPr>
        <w:pStyle w:val="2"/>
        <w:numPr>
          <w:ilvl w:val="0"/>
          <w:numId w:val="0"/>
        </w:numPr>
        <w:ind w:left="0" w:leftChars="0" w:firstLine="640"/>
        <w:rPr>
          <w:b w:val="0"/>
        </w:rPr>
      </w:pPr>
      <w:r>
        <w:rPr>
          <w:rFonts w:hint="eastAsia"/>
          <w:lang w:eastAsia="zh-CN"/>
        </w:rPr>
        <w:t>一、</w:t>
      </w:r>
      <w:r>
        <w:rPr>
          <w:rFonts w:hint="eastAsia" w:ascii="仿宋" w:hAnsi="仿宋" w:eastAsia="仿宋" w:cs="仿宋"/>
          <w:kern w:val="44"/>
          <w:sz w:val="32"/>
          <w:szCs w:val="32"/>
          <w:lang w:eastAsia="zh-CN"/>
        </w:rPr>
        <w:t xml:space="preserve"> </w:t>
      </w:r>
      <w:r>
        <w:t>赛事名称</w:t>
      </w:r>
    </w:p>
    <w:p w14:paraId="669D502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中国模拟无人机竞速系列赛（以下简称“本赛事”）。</w:t>
      </w:r>
    </w:p>
    <w:p w14:paraId="0EF59C8B">
      <w:pPr>
        <w:pStyle w:val="2"/>
        <w:numPr>
          <w:ilvl w:val="0"/>
          <w:numId w:val="0"/>
        </w:numPr>
        <w:ind w:left="0" w:leftChars="0" w:firstLine="640"/>
        <w:rPr>
          <w:b w:val="0"/>
        </w:rPr>
      </w:pPr>
      <w:r>
        <w:rPr>
          <w:rFonts w:hint="eastAsia"/>
          <w:lang w:eastAsia="zh-CN"/>
        </w:rPr>
        <w:t>二、</w:t>
      </w:r>
      <w:r>
        <w:rPr>
          <w:rFonts w:hint="eastAsia" w:ascii="仿宋" w:hAnsi="仿宋" w:eastAsia="仿宋" w:cs="仿宋"/>
          <w:kern w:val="44"/>
          <w:sz w:val="32"/>
          <w:szCs w:val="32"/>
          <w:lang w:eastAsia="zh-CN"/>
        </w:rPr>
        <w:t xml:space="preserve"> </w:t>
      </w:r>
      <w:r>
        <w:t>主办单位</w:t>
      </w:r>
    </w:p>
    <w:p w14:paraId="1CE38CC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国家体育总局航空无线电模型运动管理中心</w:t>
      </w:r>
    </w:p>
    <w:p w14:paraId="4FA904DE">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中国航空运动协会</w:t>
      </w:r>
    </w:p>
    <w:p w14:paraId="402F8B7B">
      <w:pPr>
        <w:pStyle w:val="2"/>
        <w:numPr>
          <w:ilvl w:val="0"/>
          <w:numId w:val="0"/>
        </w:numPr>
        <w:ind w:left="0" w:leftChars="0" w:firstLine="640"/>
        <w:rPr>
          <w:b w:val="0"/>
        </w:rPr>
      </w:pPr>
      <w:r>
        <w:rPr>
          <w:rFonts w:hint="eastAsia"/>
          <w:lang w:eastAsia="zh-CN"/>
        </w:rPr>
        <w:t>三、</w:t>
      </w:r>
      <w:r>
        <w:rPr>
          <w:rFonts w:hint="eastAsia" w:ascii="仿宋" w:hAnsi="仿宋" w:eastAsia="仿宋" w:cs="仿宋"/>
          <w:kern w:val="44"/>
          <w:sz w:val="32"/>
          <w:szCs w:val="32"/>
          <w:lang w:eastAsia="zh-CN"/>
        </w:rPr>
        <w:t xml:space="preserve"> </w:t>
      </w:r>
      <w:r>
        <w:t>承办单位</w:t>
      </w:r>
    </w:p>
    <w:p w14:paraId="2EEFFFD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深圳市泽芯未来科技有限公司</w:t>
      </w:r>
    </w:p>
    <w:p w14:paraId="19C21E2E">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浙江比翼智慧科技有限公司</w:t>
      </w:r>
    </w:p>
    <w:p w14:paraId="6B502955">
      <w:pPr>
        <w:pStyle w:val="2"/>
        <w:numPr>
          <w:ilvl w:val="0"/>
          <w:numId w:val="0"/>
        </w:numPr>
        <w:ind w:left="0" w:leftChars="0" w:firstLine="640"/>
        <w:rPr>
          <w:b w:val="0"/>
        </w:rPr>
      </w:pPr>
      <w:r>
        <w:rPr>
          <w:rFonts w:hint="eastAsia"/>
          <w:lang w:eastAsia="zh-CN"/>
        </w:rPr>
        <w:t>四、</w:t>
      </w:r>
      <w:r>
        <w:rPr>
          <w:rFonts w:hint="eastAsia" w:ascii="仿宋" w:hAnsi="仿宋" w:eastAsia="仿宋" w:cs="仿宋"/>
          <w:kern w:val="44"/>
          <w:sz w:val="32"/>
          <w:szCs w:val="32"/>
          <w:lang w:eastAsia="zh-CN"/>
        </w:rPr>
        <w:t xml:space="preserve"> </w:t>
      </w:r>
      <w:r>
        <w:t>竞赛项目</w:t>
      </w:r>
    </w:p>
    <w:p w14:paraId="6565B055">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模拟无人机竞速。</w:t>
      </w:r>
    </w:p>
    <w:p w14:paraId="7816142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本赛事竞赛平台为蔚蓝无尽模拟器软件（以下简称“蔚蓝无尽”），线上赛与线下赛均在</w:t>
      </w:r>
      <w:r>
        <w:rPr>
          <w:rFonts w:hint="eastAsia" w:cs="仿宋_GB2312"/>
          <w:sz w:val="32"/>
          <w:szCs w:val="32"/>
          <w:lang w:val="en-US" w:eastAsia="zh-CN"/>
        </w:rPr>
        <w:t>该模拟器</w:t>
      </w:r>
      <w:r>
        <w:rPr>
          <w:rFonts w:ascii="Times New Roman" w:hAnsi="Times New Roman" w:eastAsia="仿宋_GB2312" w:cs="仿宋_GB2312"/>
          <w:sz w:val="32"/>
          <w:szCs w:val="32"/>
        </w:rPr>
        <w:t>上进行。</w:t>
      </w:r>
    </w:p>
    <w:p w14:paraId="7657DDDB">
      <w:pPr>
        <w:pStyle w:val="2"/>
        <w:numPr>
          <w:ilvl w:val="0"/>
          <w:numId w:val="0"/>
        </w:numPr>
        <w:ind w:left="0" w:leftChars="0" w:firstLine="640"/>
        <w:rPr>
          <w:b w:val="0"/>
        </w:rPr>
      </w:pPr>
      <w:r>
        <w:rPr>
          <w:rFonts w:hint="eastAsia"/>
          <w:lang w:eastAsia="zh-CN"/>
        </w:rPr>
        <w:t>五、</w:t>
      </w:r>
      <w:r>
        <w:rPr>
          <w:rFonts w:hint="eastAsia" w:ascii="仿宋" w:hAnsi="仿宋" w:eastAsia="仿宋" w:cs="仿宋"/>
          <w:kern w:val="44"/>
          <w:sz w:val="32"/>
          <w:szCs w:val="32"/>
          <w:lang w:eastAsia="zh-CN"/>
        </w:rPr>
        <w:t xml:space="preserve"> </w:t>
      </w:r>
      <w:r>
        <w:t>竞赛组别</w:t>
      </w:r>
    </w:p>
    <w:p w14:paraId="74FAE14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公开组（不限性别、年龄）</w:t>
      </w:r>
    </w:p>
    <w:p w14:paraId="51475722">
      <w:pPr>
        <w:pStyle w:val="2"/>
        <w:numPr>
          <w:ilvl w:val="0"/>
          <w:numId w:val="0"/>
        </w:numPr>
        <w:ind w:left="0" w:leftChars="0" w:firstLine="640"/>
        <w:rPr>
          <w:b w:val="0"/>
        </w:rPr>
      </w:pPr>
      <w:r>
        <w:rPr>
          <w:rFonts w:hint="eastAsia"/>
          <w:lang w:eastAsia="zh-CN"/>
        </w:rPr>
        <w:t>六、</w:t>
      </w:r>
      <w:r>
        <w:rPr>
          <w:rFonts w:hint="eastAsia" w:ascii="仿宋" w:hAnsi="仿宋" w:eastAsia="仿宋" w:cs="仿宋"/>
          <w:kern w:val="44"/>
          <w:sz w:val="32"/>
          <w:szCs w:val="32"/>
          <w:lang w:eastAsia="zh-CN"/>
        </w:rPr>
        <w:t xml:space="preserve"> </w:t>
      </w:r>
      <w:r>
        <w:t>竞赛组织</w:t>
      </w:r>
    </w:p>
    <w:p w14:paraId="01322A0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本赛事分为线上赛与线下赛两个阶段，赛事总体结构详见《2026中国模拟无人机竞速系列赛竞赛规则》第四章：</w:t>
      </w:r>
    </w:p>
    <w:p w14:paraId="6004E60F">
      <w:pPr>
        <w:pStyle w:val="11"/>
        <w:numPr>
          <w:ilvl w:val="0"/>
          <w:numId w:val="0"/>
        </w:numPr>
        <w:topLinePunct w:val="0"/>
        <w:ind w:left="0" w:leftChars="0" w:firstLine="616"/>
        <w:rPr>
          <w:rFonts w:hint="eastAsia" w:ascii="楷体_GB2312" w:hAnsi="楷体_GB2312" w:eastAsia="楷体_GB2312" w:cs="楷体_GB2312"/>
          <w:b w:val="0"/>
          <w:sz w:val="32"/>
          <w:szCs w:val="32"/>
        </w:rPr>
      </w:pPr>
      <w:r>
        <w:rPr>
          <w:rStyle w:val="19"/>
          <w:rFonts w:hint="eastAsia" w:eastAsia="楷体_GB2312"/>
          <w:lang w:eastAsia="zh-CN"/>
        </w:rPr>
        <w:t>（一）线上赛：</w:t>
      </w:r>
      <w:r>
        <w:rPr>
          <w:rStyle w:val="19"/>
          <w:rFonts w:hint="eastAsia" w:ascii="仿宋_GB2312" w:hAnsi="仿宋_GB2312" w:eastAsia="仿宋_GB2312" w:cs="仿宋_GB2312"/>
          <w:lang w:eastAsia="zh-CN"/>
        </w:rPr>
        <w:t>面向全国所有符合参赛条件的选手，全程借助互联网，在蔚蓝无尽（竞赛平台）上进行。通过个人计时赛形式，公正、公平地选拔晋级选手。</w:t>
      </w:r>
    </w:p>
    <w:p w14:paraId="162C4071">
      <w:pPr>
        <w:pStyle w:val="11"/>
        <w:numPr>
          <w:ilvl w:val="0"/>
          <w:numId w:val="0"/>
        </w:numPr>
        <w:topLinePunct w:val="0"/>
        <w:ind w:left="0" w:leftChars="0" w:firstLine="616"/>
        <w:rPr>
          <w:rStyle w:val="19"/>
          <w:rFonts w:hint="eastAsia" w:ascii="仿宋_GB2312" w:hAnsi="仿宋_GB2312" w:eastAsia="仿宋_GB2312" w:cs="仿宋_GB2312"/>
          <w:lang w:eastAsia="zh-CN"/>
        </w:rPr>
      </w:pPr>
      <w:r>
        <w:rPr>
          <w:rStyle w:val="19"/>
          <w:rFonts w:hint="eastAsia" w:eastAsia="楷体_GB2312"/>
          <w:lang w:eastAsia="zh-CN"/>
        </w:rPr>
        <w:t>（二）线下赛：</w:t>
      </w:r>
      <w:r>
        <w:rPr>
          <w:rStyle w:val="19"/>
          <w:rFonts w:hint="eastAsia" w:ascii="仿宋_GB2312" w:hAnsi="仿宋_GB2312" w:eastAsia="仿宋_GB2312" w:cs="仿宋_GB2312"/>
          <w:lang w:eastAsia="zh-CN"/>
        </w:rPr>
        <w:t>线上赛晋级选手受邀参加，在统一、专业的竞赛环境中使用赛事官方提供的设备，在蔚蓝无尽上面对面竞技，直至产生最终冠军。</w:t>
      </w:r>
    </w:p>
    <w:p w14:paraId="2A41C8BB">
      <w:pPr>
        <w:pStyle w:val="2"/>
        <w:numPr>
          <w:ilvl w:val="0"/>
          <w:numId w:val="0"/>
        </w:numPr>
        <w:ind w:left="0" w:leftChars="0" w:firstLine="640"/>
        <w:rPr>
          <w:b w:val="0"/>
        </w:rPr>
      </w:pPr>
      <w:r>
        <w:rPr>
          <w:rFonts w:hint="eastAsia"/>
          <w:lang w:eastAsia="zh-CN"/>
        </w:rPr>
        <w:t>七、</w:t>
      </w:r>
      <w:r>
        <w:rPr>
          <w:rFonts w:hint="eastAsia" w:ascii="仿宋" w:hAnsi="仿宋" w:eastAsia="仿宋" w:cs="仿宋"/>
          <w:kern w:val="44"/>
          <w:sz w:val="32"/>
          <w:szCs w:val="32"/>
          <w:lang w:eastAsia="zh-CN"/>
        </w:rPr>
        <w:t xml:space="preserve"> </w:t>
      </w:r>
      <w:r>
        <w:t>竞赛日程</w:t>
      </w:r>
    </w:p>
    <w:p w14:paraId="174DEDAB">
      <w:pPr>
        <w:pStyle w:val="11"/>
        <w:numPr>
          <w:ilvl w:val="0"/>
          <w:numId w:val="0"/>
        </w:numPr>
        <w:topLinePunct w:val="0"/>
        <w:ind w:left="0" w:leftChars="0" w:firstLine="616"/>
        <w:rPr>
          <w:rFonts w:hint="eastAsia" w:ascii="楷体_GB2312" w:hAnsi="楷体_GB2312" w:eastAsia="楷体_GB2312" w:cs="楷体_GB2312"/>
          <w:b w:val="0"/>
          <w:sz w:val="32"/>
          <w:szCs w:val="32"/>
        </w:rPr>
      </w:pPr>
      <w:r>
        <w:rPr>
          <w:rStyle w:val="19"/>
          <w:rFonts w:hint="eastAsia" w:eastAsia="楷体_GB2312"/>
          <w:lang w:eastAsia="zh-CN"/>
        </w:rPr>
        <w:t>（一）</w:t>
      </w:r>
      <w:r>
        <w:rPr>
          <w:rStyle w:val="19"/>
        </w:rPr>
        <w:t>报名注册</w:t>
      </w:r>
      <w:r>
        <w:rPr>
          <w:rFonts w:ascii="Times New Roman" w:hAnsi="Times New Roman" w:eastAsia="仿宋_GB2312" w:cs="仿宋_GB2312"/>
          <w:sz w:val="32"/>
          <w:szCs w:val="32"/>
        </w:rPr>
        <w:t>：赛事注册全程在线完成，具体起止时间以组委会通知为准。</w:t>
      </w:r>
    </w:p>
    <w:p w14:paraId="307C7A45">
      <w:pPr>
        <w:pStyle w:val="11"/>
        <w:numPr>
          <w:ilvl w:val="0"/>
          <w:numId w:val="0"/>
        </w:numPr>
        <w:topLinePunct w:val="0"/>
        <w:ind w:left="0" w:leftChars="0" w:firstLine="616"/>
        <w:rPr>
          <w:rFonts w:hint="eastAsia" w:ascii="楷体_GB2312" w:hAnsi="楷体_GB2312" w:eastAsia="楷体_GB2312" w:cs="楷体_GB2312"/>
          <w:b w:val="0"/>
          <w:sz w:val="32"/>
          <w:szCs w:val="32"/>
        </w:rPr>
      </w:pPr>
      <w:r>
        <w:rPr>
          <w:rStyle w:val="19"/>
          <w:rFonts w:hint="eastAsia" w:eastAsia="楷体_GB2312"/>
          <w:lang w:eastAsia="zh-CN"/>
        </w:rPr>
        <w:t>（二）线上赛：</w:t>
      </w:r>
      <w:r>
        <w:rPr>
          <w:rStyle w:val="19"/>
          <w:rFonts w:hint="eastAsia" w:ascii="仿宋_GB2312" w:hAnsi="仿宋_GB2312" w:eastAsia="仿宋_GB2312" w:cs="仿宋_GB2312"/>
          <w:lang w:eastAsia="zh-CN"/>
        </w:rPr>
        <w:t>线上赛阶段持续1-4周。每周五、周六、周日20:00—21:00为竞赛时间；当周其余时间为自由练习时间。</w:t>
      </w:r>
    </w:p>
    <w:p w14:paraId="67F4C8B8">
      <w:pPr>
        <w:pStyle w:val="11"/>
        <w:numPr>
          <w:ilvl w:val="0"/>
          <w:numId w:val="0"/>
        </w:numPr>
        <w:topLinePunct w:val="0"/>
        <w:ind w:left="0" w:leftChars="0" w:firstLine="616"/>
        <w:rPr>
          <w:rFonts w:hint="eastAsia" w:ascii="楷体_GB2312" w:hAnsi="楷体_GB2312" w:eastAsia="楷体_GB2312" w:cs="楷体_GB2312"/>
          <w:b w:val="0"/>
          <w:sz w:val="32"/>
          <w:szCs w:val="32"/>
        </w:rPr>
      </w:pPr>
      <w:r>
        <w:rPr>
          <w:rStyle w:val="19"/>
          <w:rFonts w:hint="eastAsia" w:eastAsia="楷体_GB2312"/>
          <w:lang w:eastAsia="zh-CN"/>
        </w:rPr>
        <w:t>（三）</w:t>
      </w:r>
      <w:r>
        <w:rPr>
          <w:rStyle w:val="19"/>
        </w:rPr>
        <w:t>线下赛</w:t>
      </w:r>
      <w:r>
        <w:rPr>
          <w:rFonts w:ascii="Times New Roman" w:hAnsi="Times New Roman" w:eastAsia="仿宋_GB2312" w:cs="仿宋_GB2312"/>
          <w:sz w:val="32"/>
          <w:szCs w:val="32"/>
        </w:rPr>
        <w:t>：线上赛结束后，组委会公布线下赛时间、地点及具体日程，请晋级选手关注官方通知。</w:t>
      </w:r>
    </w:p>
    <w:p w14:paraId="0F0BB8EA">
      <w:pPr>
        <w:pStyle w:val="2"/>
        <w:numPr>
          <w:ilvl w:val="0"/>
          <w:numId w:val="0"/>
        </w:numPr>
        <w:ind w:left="0" w:leftChars="0" w:firstLine="640"/>
        <w:rPr>
          <w:b w:val="0"/>
        </w:rPr>
      </w:pPr>
      <w:r>
        <w:rPr>
          <w:rFonts w:hint="eastAsia"/>
          <w:lang w:eastAsia="zh-CN"/>
        </w:rPr>
        <w:t>八、</w:t>
      </w:r>
      <w:r>
        <w:rPr>
          <w:rFonts w:hint="eastAsia" w:ascii="仿宋" w:hAnsi="仿宋" w:eastAsia="仿宋" w:cs="仿宋"/>
          <w:kern w:val="44"/>
          <w:sz w:val="32"/>
          <w:szCs w:val="32"/>
          <w:lang w:eastAsia="zh-CN"/>
        </w:rPr>
        <w:t xml:space="preserve"> </w:t>
      </w:r>
      <w:r>
        <w:t>参赛资格</w:t>
      </w:r>
    </w:p>
    <w:p w14:paraId="616B1A0E">
      <w:pPr>
        <w:pStyle w:val="3"/>
        <w:numPr>
          <w:ilvl w:val="0"/>
          <w:numId w:val="0"/>
        </w:numPr>
        <w:ind w:left="0" w:leftChars="0" w:firstLine="640"/>
        <w:rPr>
          <w:rFonts w:hint="eastAsia" w:ascii="楷体_GB2312" w:hAnsi="楷体_GB2312" w:eastAsia="楷体_GB2312" w:cs="楷体_GB2312"/>
          <w:b w:val="0"/>
        </w:rPr>
      </w:pPr>
      <w:r>
        <w:rPr>
          <w:rFonts w:hint="eastAsia"/>
          <w:lang w:eastAsia="zh-CN"/>
        </w:rPr>
        <w:t>（一）</w:t>
      </w:r>
      <w:r>
        <w:rPr>
          <w:rFonts w:hint="eastAsia" w:ascii="仿宋" w:hAnsi="仿宋" w:eastAsia="仿宋" w:cs="仿宋"/>
          <w:sz w:val="32"/>
          <w:szCs w:val="32"/>
          <w:lang w:eastAsia="zh-CN"/>
        </w:rPr>
        <w:t xml:space="preserve"> </w:t>
      </w:r>
      <w:r>
        <w:t>参赛选手须满足以下全部资格条件：</w:t>
      </w:r>
    </w:p>
    <w:p w14:paraId="49083195">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val="en-US" w:eastAsia="zh-CN"/>
        </w:rPr>
        <w:t>1</w:t>
      </w:r>
      <w:r>
        <w:rPr>
          <w:rStyle w:val="18"/>
          <w:rFonts w:hint="eastAsia"/>
          <w:lang w:eastAsia="zh-CN"/>
        </w:rPr>
        <w:t>. 年龄要求：未满18周岁的选手（以赛事注册开始日为准），若晋级线下赛，须由一名法定监护人陪同参赛，并由监护人签署参赛承诺书。</w:t>
      </w:r>
    </w:p>
    <w:p w14:paraId="48EC24F8">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val="en-US" w:eastAsia="zh-CN"/>
        </w:rPr>
        <w:t>2</w:t>
      </w:r>
      <w:r>
        <w:rPr>
          <w:rStyle w:val="18"/>
          <w:rFonts w:hint="eastAsia"/>
          <w:lang w:eastAsia="zh-CN"/>
        </w:rPr>
        <w:t>. 设备与网络：选手须自行配备符合竞赛规则要求的个人电脑、控制器及稳定的互联网连接，以完成线上赛阶段的比赛。</w:t>
      </w:r>
    </w:p>
    <w:p w14:paraId="7C00F629">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val="en-US" w:eastAsia="zh-CN"/>
        </w:rPr>
        <w:t>3</w:t>
      </w:r>
      <w:r>
        <w:rPr>
          <w:rStyle w:val="18"/>
          <w:rFonts w:hint="eastAsia"/>
          <w:lang w:eastAsia="zh-CN"/>
        </w:rPr>
        <w:t>. 行为准则：选手须同意并承诺遵守竞赛规则全部条款。凡在过往赛事中因作弊或严重违反体育道德而受过禁赛处罚者，组委会有权拒绝其报名。选手资格要求的详细规定见《2026中国模拟无人机竞速系列赛竞赛规则》第二章。</w:t>
      </w:r>
    </w:p>
    <w:p w14:paraId="35FF4D68">
      <w:pPr>
        <w:pStyle w:val="3"/>
        <w:numPr>
          <w:ilvl w:val="0"/>
          <w:numId w:val="0"/>
        </w:numPr>
        <w:ind w:left="0" w:leftChars="0" w:firstLine="640"/>
        <w:rPr>
          <w:rFonts w:hint="eastAsia" w:ascii="楷体_GB2312" w:hAnsi="楷体_GB2312" w:eastAsia="楷体_GB2312" w:cs="楷体_GB2312"/>
          <w:b w:val="0"/>
        </w:rPr>
      </w:pPr>
      <w:r>
        <w:rPr>
          <w:rFonts w:hint="eastAsia"/>
          <w:lang w:eastAsia="zh-CN"/>
        </w:rPr>
        <w:t>（二）</w:t>
      </w:r>
      <w:r>
        <w:rPr>
          <w:rFonts w:hint="eastAsia" w:ascii="仿宋" w:hAnsi="仿宋" w:eastAsia="仿宋" w:cs="仿宋"/>
          <w:sz w:val="32"/>
          <w:szCs w:val="32"/>
          <w:lang w:eastAsia="zh-CN"/>
        </w:rPr>
        <w:t xml:space="preserve"> </w:t>
      </w:r>
      <w:r>
        <w:t>注册流程：</w:t>
      </w:r>
    </w:p>
    <w:p w14:paraId="23B1DF1D">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选手访问模拟器官网或赛事指定注册页面，使用或创建账户登录；</w:t>
      </w:r>
    </w:p>
    <w:p w14:paraId="4D90D993">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阅读并同意竞赛规则、隐私政策及免责声明，根据页面提示完成信息提交；</w:t>
      </w:r>
      <w:bookmarkStart w:id="0" w:name="_GoBack"/>
      <w:bookmarkEnd w:id="0"/>
    </w:p>
    <w:p w14:paraId="1C8AA705">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组委会审核通过后，选手收到确认邮件，获得参赛权限。</w:t>
      </w:r>
    </w:p>
    <w:p w14:paraId="25D55417">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 报名信息包括：姓名、昵称、性别、出生日期、籍贯/居住地、有效手机号码及电子邮箱，以及报名网页要求的个人照片、身份证号码等；昵称须文明、得体，不得包含歧视、攻击性或不当内容，组委会有权要求选手修改不合规的昵称。</w:t>
      </w:r>
    </w:p>
    <w:p w14:paraId="6459E18A">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 选手填写的姓名、联系方式等信息将用于线下身份核验、奖状制作及向ASFC提交成绩报告，须与身份证等官方身份证件信息一致；注册须在规定时间内完成，逾期不予受理。</w:t>
      </w:r>
    </w:p>
    <w:p w14:paraId="4EDDC302">
      <w:pPr>
        <w:pStyle w:val="2"/>
        <w:numPr>
          <w:ilvl w:val="0"/>
          <w:numId w:val="0"/>
        </w:numPr>
        <w:ind w:left="0" w:leftChars="0" w:firstLine="640"/>
        <w:rPr>
          <w:b w:val="0"/>
        </w:rPr>
      </w:pPr>
      <w:r>
        <w:rPr>
          <w:rFonts w:hint="eastAsia"/>
          <w:lang w:eastAsia="zh-CN"/>
        </w:rPr>
        <w:t>九、</w:t>
      </w:r>
      <w:r>
        <w:rPr>
          <w:rFonts w:hint="eastAsia" w:ascii="仿宋" w:hAnsi="仿宋" w:eastAsia="仿宋" w:cs="仿宋"/>
          <w:kern w:val="44"/>
          <w:sz w:val="32"/>
          <w:szCs w:val="32"/>
          <w:lang w:eastAsia="zh-CN"/>
        </w:rPr>
        <w:t xml:space="preserve"> </w:t>
      </w:r>
      <w:r>
        <w:t>竞赛办法</w:t>
      </w:r>
    </w:p>
    <w:p w14:paraId="6D7B3A1C">
      <w:pPr>
        <w:pStyle w:val="3"/>
        <w:numPr>
          <w:ilvl w:val="0"/>
          <w:numId w:val="0"/>
        </w:numPr>
        <w:ind w:left="0" w:leftChars="0" w:firstLine="640"/>
        <w:rPr>
          <w:rFonts w:hint="eastAsia" w:ascii="楷体_GB2312" w:hAnsi="楷体_GB2312" w:eastAsia="楷体_GB2312" w:cs="楷体_GB2312"/>
          <w:b w:val="0"/>
        </w:rPr>
      </w:pPr>
      <w:r>
        <w:rPr>
          <w:rFonts w:hint="eastAsia"/>
          <w:lang w:eastAsia="zh-CN"/>
        </w:rPr>
        <w:t>（一）</w:t>
      </w:r>
      <w:r>
        <w:rPr>
          <w:rFonts w:hint="eastAsia" w:ascii="仿宋" w:hAnsi="仿宋" w:eastAsia="仿宋" w:cs="仿宋"/>
          <w:sz w:val="32"/>
          <w:szCs w:val="32"/>
          <w:lang w:eastAsia="zh-CN"/>
        </w:rPr>
        <w:t xml:space="preserve"> </w:t>
      </w:r>
      <w:r>
        <w:t>线上赛（资格排位赛）</w:t>
      </w:r>
    </w:p>
    <w:p w14:paraId="63F45AA4">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lang w:eastAsia="zh-CN"/>
        </w:rPr>
        <w:t>1. 竞赛形式：线上赛采用个人计时赛（异步模式）。选手单独飞行，赛道中不可见其他选手，亦无碰撞可能，目标是取得个人最快成绩。线上赛完整流程按《2026中国模拟无人机竞速系列赛竞赛规则》第四章执行。</w:t>
      </w:r>
    </w:p>
    <w:p w14:paraId="58870382">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2. 竞赛时间与赛道：线上赛阶段持续1-4周。每周五、周六、周日20:00—21:00为竞赛时间，选手可在规定赛道内进行个人竞赛，以单次最快有效成绩为优胜；当周其余时间为自由练习时间，选手可在相同赛道内练习，练习成绩不计入竞赛成绩。</w:t>
      </w:r>
    </w:p>
    <w:p w14:paraId="1D42B1D4">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color w:val="auto"/>
          <w:lang w:eastAsia="zh-CN"/>
        </w:rPr>
        <w:t>3.</w:t>
      </w:r>
      <w:r>
        <w:rPr>
          <w:rFonts w:hint="eastAsia" w:ascii="仿宋" w:hAnsi="仿宋" w:eastAsia="仿宋" w:cs="仿宋"/>
          <w:color w:val="auto"/>
          <w:spacing w:val="-6"/>
          <w:sz w:val="32"/>
          <w:szCs w:val="32"/>
          <w:lang w:eastAsia="zh-CN"/>
        </w:rPr>
        <w:t xml:space="preserve"> </w:t>
      </w:r>
      <w:r>
        <w:rPr>
          <w:rStyle w:val="18"/>
          <w:color w:val="auto"/>
        </w:rPr>
        <w:t>成绩排名</w:t>
      </w:r>
      <w:r>
        <w:rPr>
          <w:rFonts w:ascii="Times New Roman" w:hAnsi="Times New Roman" w:eastAsia="仿宋_GB2312" w:cs="仿宋_GB2312"/>
          <w:color w:val="auto"/>
          <w:sz w:val="32"/>
          <w:szCs w:val="32"/>
        </w:rPr>
        <w:t>：最终排名依据每位选手所有尝试</w:t>
      </w:r>
      <w:r>
        <w:rPr>
          <w:rFonts w:ascii="Times New Roman" w:hAnsi="Times New Roman" w:eastAsia="仿宋_GB2312" w:cs="仿宋_GB2312"/>
          <w:sz w:val="32"/>
          <w:szCs w:val="32"/>
        </w:rPr>
        <w:t>中最快的单次有效成绩确定，用时越短名次越高。</w:t>
      </w:r>
    </w:p>
    <w:p w14:paraId="0FF746AF">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eastAsia="zh-CN"/>
        </w:rPr>
        <w:t>4.</w:t>
      </w:r>
      <w:r>
        <w:rPr>
          <w:rFonts w:hint="eastAsia" w:ascii="仿宋" w:hAnsi="仿宋" w:eastAsia="仿宋" w:cs="仿宋"/>
          <w:spacing w:val="-6"/>
          <w:sz w:val="32"/>
          <w:szCs w:val="32"/>
          <w:lang w:eastAsia="zh-CN"/>
        </w:rPr>
        <w:t xml:space="preserve"> </w:t>
      </w:r>
      <w:r>
        <w:rPr>
          <w:rStyle w:val="18"/>
        </w:rPr>
        <w:t>成绩查询</w:t>
      </w:r>
      <w:r>
        <w:rPr>
          <w:rFonts w:ascii="Times New Roman" w:hAnsi="Times New Roman" w:eastAsia="仿宋_GB2312" w:cs="仿宋_GB2312"/>
          <w:sz w:val="32"/>
          <w:szCs w:val="32"/>
        </w:rPr>
        <w:t>：竞赛期间，选手可随时查阅动态更新的实时排行榜；最终排名于线上赛结束后的整点正式公布。</w:t>
      </w:r>
    </w:p>
    <w:p w14:paraId="15E4ED96">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eastAsia="zh-CN"/>
        </w:rPr>
        <w:t>5.</w:t>
      </w:r>
      <w:r>
        <w:rPr>
          <w:rFonts w:hint="eastAsia" w:ascii="仿宋" w:hAnsi="仿宋" w:eastAsia="仿宋" w:cs="仿宋"/>
          <w:spacing w:val="-6"/>
          <w:sz w:val="32"/>
          <w:szCs w:val="32"/>
          <w:lang w:eastAsia="zh-CN"/>
        </w:rPr>
        <w:t xml:space="preserve"> </w:t>
      </w:r>
      <w:r>
        <w:rPr>
          <w:rStyle w:val="18"/>
        </w:rPr>
        <w:t>晋级名额</w:t>
      </w:r>
      <w:r>
        <w:rPr>
          <w:rFonts w:ascii="Times New Roman" w:hAnsi="Times New Roman" w:eastAsia="仿宋_GB2312" w:cs="仿宋_GB2312"/>
          <w:sz w:val="32"/>
          <w:szCs w:val="32"/>
        </w:rPr>
        <w:t>：根据线下赛规模，排行榜前64名或前128名选手晋级线下赛（具体名额以组委会公布为准）。</w:t>
      </w:r>
    </w:p>
    <w:p w14:paraId="1A499B00">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eastAsia="zh-CN"/>
        </w:rPr>
        <w:t>6.</w:t>
      </w:r>
      <w:r>
        <w:rPr>
          <w:rFonts w:hint="eastAsia" w:ascii="仿宋" w:hAnsi="仿宋" w:eastAsia="仿宋" w:cs="仿宋"/>
          <w:spacing w:val="-6"/>
          <w:sz w:val="32"/>
          <w:szCs w:val="32"/>
          <w:lang w:eastAsia="zh-CN"/>
        </w:rPr>
        <w:t xml:space="preserve"> </w:t>
      </w:r>
      <w:r>
        <w:rPr>
          <w:rStyle w:val="18"/>
        </w:rPr>
        <w:t>晋级确认</w:t>
      </w:r>
      <w:r>
        <w:rPr>
          <w:rFonts w:ascii="Times New Roman" w:hAnsi="Times New Roman" w:eastAsia="仿宋_GB2312" w:cs="仿宋_GB2312"/>
          <w:sz w:val="32"/>
          <w:szCs w:val="32"/>
        </w:rPr>
        <w:t>：线上赛结束后，系统发放确认参赛回执，晋级选手须在24小时内确认参赛，逾期视为自愿放弃晋级资格，由后一位选手递补。</w:t>
      </w:r>
    </w:p>
    <w:p w14:paraId="6C710631">
      <w:pPr>
        <w:pStyle w:val="11"/>
        <w:numPr>
          <w:ilvl w:val="0"/>
          <w:numId w:val="0"/>
        </w:numPr>
        <w:ind w:left="0" w:leftChars="0" w:firstLine="616"/>
        <w:rPr>
          <w:rFonts w:ascii="Times New Roman" w:hAnsi="Times New Roman" w:eastAsia="仿宋_GB2312" w:cs="仿宋_GB2312"/>
          <w:b w:val="0"/>
          <w:sz w:val="32"/>
          <w:szCs w:val="32"/>
        </w:rPr>
      </w:pPr>
      <w:r>
        <w:rPr>
          <w:rStyle w:val="18"/>
          <w:rFonts w:hint="eastAsia"/>
          <w:lang w:eastAsia="zh-CN"/>
        </w:rPr>
        <w:t>7.</w:t>
      </w:r>
      <w:r>
        <w:rPr>
          <w:rFonts w:hint="eastAsia" w:ascii="仿宋" w:hAnsi="仿宋" w:eastAsia="仿宋" w:cs="仿宋"/>
          <w:spacing w:val="-6"/>
          <w:sz w:val="32"/>
          <w:szCs w:val="32"/>
          <w:lang w:eastAsia="zh-CN"/>
        </w:rPr>
        <w:t xml:space="preserve"> </w:t>
      </w:r>
      <w:r>
        <w:rPr>
          <w:rStyle w:val="18"/>
        </w:rPr>
        <w:t>成绩录像</w:t>
      </w:r>
      <w:r>
        <w:rPr>
          <w:rFonts w:ascii="Times New Roman" w:hAnsi="Times New Roman" w:eastAsia="仿宋_GB2312" w:cs="仿宋_GB2312"/>
          <w:sz w:val="32"/>
          <w:szCs w:val="32"/>
        </w:rPr>
        <w:t>：参赛选手须按竞赛规则要求上传完整比赛录像，供组委会留存、成绩真实性核实与申诉处理。</w:t>
      </w:r>
    </w:p>
    <w:p w14:paraId="3FC3189F">
      <w:pPr>
        <w:pStyle w:val="3"/>
        <w:numPr>
          <w:ilvl w:val="0"/>
          <w:numId w:val="0"/>
        </w:numPr>
        <w:ind w:left="0" w:leftChars="0" w:firstLine="640"/>
        <w:rPr>
          <w:rFonts w:hint="eastAsia" w:ascii="楷体_GB2312" w:hAnsi="楷体_GB2312" w:eastAsia="楷体_GB2312" w:cs="楷体_GB2312"/>
          <w:b w:val="0"/>
        </w:rPr>
      </w:pPr>
      <w:r>
        <w:rPr>
          <w:rFonts w:hint="eastAsia"/>
          <w:lang w:eastAsia="zh-CN"/>
        </w:rPr>
        <w:t>（二）</w:t>
      </w:r>
      <w:r>
        <w:rPr>
          <w:rFonts w:hint="eastAsia" w:ascii="仿宋" w:hAnsi="仿宋" w:eastAsia="仿宋" w:cs="仿宋"/>
          <w:sz w:val="32"/>
          <w:szCs w:val="32"/>
          <w:lang w:eastAsia="zh-CN"/>
        </w:rPr>
        <w:t xml:space="preserve"> </w:t>
      </w:r>
      <w:r>
        <w:t>线下赛</w:t>
      </w:r>
    </w:p>
    <w:p w14:paraId="64C1E3D9">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lang w:eastAsia="zh-CN"/>
        </w:rPr>
        <w:t>1. 报到与身份核验：晋级选手须在规定时间、地点完成现场报到，携带本人有效身份证明及赛事邀请函；身份不符者取消参赛资格，并现场签署自愿参赛责任书、领取参赛证等物资。线下赛完整流程按《2026中国模拟无人机竞速系列赛竞赛规则》第四章执行。</w:t>
      </w:r>
    </w:p>
    <w:p w14:paraId="1B64965D">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2.</w:t>
      </w:r>
      <w:r>
        <w:rPr>
          <w:rFonts w:hint="eastAsia" w:ascii="仿宋" w:hAnsi="仿宋" w:eastAsia="仿宋" w:cs="仿宋"/>
          <w:color w:val="auto"/>
          <w:spacing w:val="-6"/>
          <w:sz w:val="32"/>
          <w:szCs w:val="32"/>
          <w:lang w:eastAsia="zh-CN"/>
        </w:rPr>
        <w:t xml:space="preserve"> </w:t>
      </w:r>
      <w:r>
        <w:rPr>
          <w:rStyle w:val="18"/>
          <w:color w:val="auto"/>
        </w:rPr>
        <w:t>设备检查与调试</w:t>
      </w:r>
      <w:r>
        <w:rPr>
          <w:rFonts w:ascii="Times New Roman" w:hAnsi="Times New Roman" w:eastAsia="仿宋_GB2312" w:cs="仿宋_GB2312"/>
          <w:color w:val="auto"/>
          <w:sz w:val="32"/>
          <w:szCs w:val="32"/>
        </w:rPr>
        <w:t>：线下赛由组委会提供统一竞赛用电脑、显示器等硬件设备及登录账号，选手可使用个人控制器；技术裁判将对控制器及USB等外接设备进行检查，杜绝非法改装与未经许可外接设备。</w:t>
      </w:r>
    </w:p>
    <w:p w14:paraId="2E31BE98">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3.</w:t>
      </w:r>
      <w:r>
        <w:rPr>
          <w:rFonts w:hint="eastAsia" w:ascii="仿宋" w:hAnsi="仿宋" w:eastAsia="仿宋" w:cs="仿宋"/>
          <w:color w:val="auto"/>
          <w:spacing w:val="-6"/>
          <w:sz w:val="32"/>
          <w:szCs w:val="32"/>
          <w:lang w:eastAsia="zh-CN"/>
        </w:rPr>
        <w:t xml:space="preserve"> </w:t>
      </w:r>
      <w:r>
        <w:rPr>
          <w:rStyle w:val="18"/>
          <w:color w:val="auto"/>
        </w:rPr>
        <w:t>现场练习</w:t>
      </w:r>
      <w:r>
        <w:rPr>
          <w:rFonts w:ascii="Times New Roman" w:hAnsi="Times New Roman" w:eastAsia="仿宋_GB2312" w:cs="仿宋_GB2312"/>
          <w:color w:val="auto"/>
          <w:sz w:val="32"/>
          <w:szCs w:val="32"/>
        </w:rPr>
        <w:t>：正式比赛前，组委会安排专门的现场练习时间，帮助选手熟悉现场环境与统一设备；练习具体规则由裁判现场公布。</w:t>
      </w:r>
    </w:p>
    <w:p w14:paraId="3BD68F7E">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4.</w:t>
      </w:r>
      <w:r>
        <w:rPr>
          <w:rFonts w:hint="eastAsia" w:ascii="仿宋" w:hAnsi="仿宋" w:eastAsia="仿宋" w:cs="仿宋"/>
          <w:color w:val="auto"/>
          <w:spacing w:val="-6"/>
          <w:sz w:val="32"/>
          <w:szCs w:val="32"/>
          <w:lang w:eastAsia="zh-CN"/>
        </w:rPr>
        <w:t xml:space="preserve"> </w:t>
      </w:r>
      <w:r>
        <w:rPr>
          <w:rStyle w:val="18"/>
          <w:color w:val="auto"/>
        </w:rPr>
        <w:t>淘汰赛</w:t>
      </w:r>
      <w:r>
        <w:rPr>
          <w:rFonts w:ascii="Times New Roman" w:hAnsi="Times New Roman" w:eastAsia="仿宋_GB2312" w:cs="仿宋_GB2312"/>
          <w:color w:val="auto"/>
          <w:sz w:val="32"/>
          <w:szCs w:val="32"/>
        </w:rPr>
        <w:t>：采用双败淘汰机制，每场比赛4名选手同场竞技。64名或128名晋级选手依据分组表分组，每组4人；各小组进行一场比赛，前两名晋级、后两名进入败者组，选手被淘汰两次则出局，直至决出最后4名选手。</w:t>
      </w:r>
    </w:p>
    <w:p w14:paraId="320B6281">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5.</w:t>
      </w:r>
      <w:r>
        <w:rPr>
          <w:rFonts w:hint="eastAsia" w:ascii="仿宋" w:hAnsi="仿宋" w:eastAsia="仿宋" w:cs="仿宋"/>
          <w:color w:val="auto"/>
          <w:spacing w:val="-6"/>
          <w:sz w:val="32"/>
          <w:szCs w:val="32"/>
          <w:lang w:eastAsia="zh-CN"/>
        </w:rPr>
        <w:t xml:space="preserve"> </w:t>
      </w:r>
      <w:r>
        <w:rPr>
          <w:rStyle w:val="18"/>
          <w:color w:val="auto"/>
        </w:rPr>
        <w:t>决赛</w:t>
      </w:r>
      <w:r>
        <w:rPr>
          <w:rFonts w:ascii="Times New Roman" w:hAnsi="Times New Roman" w:eastAsia="仿宋_GB2312" w:cs="仿宋_GB2312"/>
          <w:color w:val="auto"/>
          <w:sz w:val="32"/>
          <w:szCs w:val="32"/>
        </w:rPr>
        <w:t>：最后4名选手进行五轮积分赛。每轮第一名得4分、第二名得3分、第三名得2分、第四名得1分，未完成3圈飞行计0分；以五轮得分总和排定名次，同分进行加赛。</w:t>
      </w:r>
    </w:p>
    <w:p w14:paraId="106D2D8A">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6.</w:t>
      </w:r>
      <w:r>
        <w:rPr>
          <w:rFonts w:hint="eastAsia" w:ascii="仿宋" w:hAnsi="仿宋" w:eastAsia="仿宋" w:cs="仿宋"/>
          <w:color w:val="auto"/>
          <w:spacing w:val="-6"/>
          <w:sz w:val="32"/>
          <w:szCs w:val="32"/>
          <w:lang w:eastAsia="zh-CN"/>
        </w:rPr>
        <w:t xml:space="preserve"> </w:t>
      </w:r>
      <w:r>
        <w:rPr>
          <w:rStyle w:val="18"/>
          <w:color w:val="auto"/>
        </w:rPr>
        <w:t>加赛</w:t>
      </w:r>
      <w:r>
        <w:rPr>
          <w:rFonts w:ascii="Times New Roman" w:hAnsi="Times New Roman" w:eastAsia="仿宋_GB2312" w:cs="仿宋_GB2312"/>
          <w:color w:val="auto"/>
          <w:sz w:val="32"/>
          <w:szCs w:val="32"/>
        </w:rPr>
        <w:t>：决赛出现积分相同时，进行一轮加赛，采用一轮定输赢方式，先完成赛道者排前。</w:t>
      </w:r>
    </w:p>
    <w:p w14:paraId="4F99B94B">
      <w:pPr>
        <w:pStyle w:val="11"/>
        <w:numPr>
          <w:ilvl w:val="0"/>
          <w:numId w:val="0"/>
        </w:numPr>
        <w:ind w:left="0" w:leftChars="0" w:firstLine="616"/>
        <w:rPr>
          <w:rFonts w:ascii="Times New Roman" w:hAnsi="Times New Roman" w:eastAsia="仿宋_GB2312" w:cs="仿宋_GB2312"/>
          <w:b w:val="0"/>
          <w:color w:val="auto"/>
          <w:sz w:val="32"/>
          <w:szCs w:val="32"/>
        </w:rPr>
      </w:pPr>
      <w:r>
        <w:rPr>
          <w:rStyle w:val="18"/>
          <w:rFonts w:hint="eastAsia"/>
          <w:color w:val="auto"/>
          <w:lang w:eastAsia="zh-CN"/>
        </w:rPr>
        <w:t>7. 赛道：淘汰赛与决赛采用随机抽取的四条赛道进行比赛，赛道于资格赛排名公布后更新供选手试飞；随机方式采用模拟器内部预设程序或裁判现场抽签、摇号。</w:t>
      </w:r>
    </w:p>
    <w:p w14:paraId="25EF074A">
      <w:pPr>
        <w:pStyle w:val="2"/>
        <w:numPr>
          <w:ilvl w:val="0"/>
          <w:numId w:val="0"/>
        </w:numPr>
        <w:ind w:left="0" w:leftChars="0" w:firstLine="640"/>
        <w:rPr>
          <w:b w:val="0"/>
          <w:color w:val="auto"/>
        </w:rPr>
      </w:pPr>
      <w:r>
        <w:rPr>
          <w:rFonts w:hint="eastAsia"/>
          <w:color w:val="auto"/>
          <w:lang w:eastAsia="zh-CN"/>
        </w:rPr>
        <w:t>十、</w:t>
      </w:r>
      <w:r>
        <w:rPr>
          <w:rFonts w:hint="eastAsia" w:ascii="仿宋" w:hAnsi="仿宋" w:eastAsia="仿宋" w:cs="仿宋"/>
          <w:color w:val="auto"/>
          <w:kern w:val="44"/>
          <w:sz w:val="32"/>
          <w:szCs w:val="32"/>
          <w:lang w:eastAsia="zh-CN"/>
        </w:rPr>
        <w:t xml:space="preserve"> </w:t>
      </w:r>
      <w:r>
        <w:rPr>
          <w:color w:val="auto"/>
        </w:rPr>
        <w:t>比赛流程与细则</w:t>
      </w:r>
    </w:p>
    <w:p w14:paraId="713D9641">
      <w:pPr>
        <w:pStyle w:val="11"/>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比赛开始流程（入场、准备、倒计时、解锁信号）、障碍物穿越与圈数有效性、安全区规则、比赛暂停、重飞等竞赛细则，均按《2026中国模拟无人机竞速系列赛竞赛规则》第五章执行。</w:t>
      </w:r>
    </w:p>
    <w:p w14:paraId="0E3A6967">
      <w:pPr>
        <w:pStyle w:val="2"/>
        <w:numPr>
          <w:ilvl w:val="0"/>
          <w:numId w:val="0"/>
        </w:numPr>
        <w:ind w:left="0" w:leftChars="0" w:firstLine="640"/>
        <w:rPr>
          <w:b w:val="0"/>
          <w:color w:val="auto"/>
        </w:rPr>
      </w:pPr>
      <w:r>
        <w:rPr>
          <w:rFonts w:hint="eastAsia"/>
          <w:color w:val="auto"/>
          <w:lang w:eastAsia="zh-CN"/>
        </w:rPr>
        <w:t>十一、</w:t>
      </w:r>
      <w:r>
        <w:rPr>
          <w:rFonts w:hint="eastAsia" w:ascii="仿宋" w:hAnsi="仿宋" w:eastAsia="仿宋" w:cs="仿宋"/>
          <w:color w:val="auto"/>
          <w:kern w:val="44"/>
          <w:sz w:val="32"/>
          <w:szCs w:val="32"/>
          <w:lang w:eastAsia="zh-CN"/>
        </w:rPr>
        <w:t xml:space="preserve"> </w:t>
      </w:r>
      <w:r>
        <w:rPr>
          <w:color w:val="auto"/>
        </w:rPr>
        <w:t>违规处理</w:t>
      </w:r>
    </w:p>
    <w:p w14:paraId="59E1CA1F">
      <w:pPr>
        <w:pStyle w:val="11"/>
        <w:rPr>
          <w:rFonts w:ascii="Times New Roman" w:hAnsi="Times New Roman" w:eastAsia="仿宋_GB2312" w:cs="仿宋_GB2312"/>
          <w:color w:val="auto"/>
          <w:sz w:val="32"/>
          <w:szCs w:val="32"/>
        </w:rPr>
      </w:pPr>
      <w:r>
        <w:rPr>
          <w:rFonts w:ascii="Times New Roman" w:hAnsi="Times New Roman" w:eastAsia="仿宋_GB2312" w:cs="仿宋_GB2312"/>
          <w:color w:val="auto"/>
          <w:sz w:val="32"/>
          <w:szCs w:val="32"/>
        </w:rPr>
        <w:t>组委会根据违规行为严重程度设置四级梯度处罚：口头警告、书面警告（本轮成绩作废）、取消本届全部成绩并禁赛12个月、终身禁赛；违规处理流程与措施、弃赛与失信名单管理等按《2026中国模拟无人机竞速系列赛竞赛规则》第六章执行。</w:t>
      </w:r>
    </w:p>
    <w:p w14:paraId="4298144C">
      <w:pPr>
        <w:pStyle w:val="2"/>
        <w:numPr>
          <w:ilvl w:val="0"/>
          <w:numId w:val="0"/>
        </w:numPr>
        <w:ind w:left="0" w:leftChars="0" w:firstLine="640"/>
        <w:rPr>
          <w:b w:val="0"/>
        </w:rPr>
      </w:pPr>
      <w:r>
        <w:rPr>
          <w:rFonts w:hint="eastAsia"/>
          <w:lang w:eastAsia="zh-CN"/>
        </w:rPr>
        <w:t>十二、</w:t>
      </w:r>
      <w:r>
        <w:rPr>
          <w:rFonts w:hint="eastAsia" w:ascii="仿宋" w:hAnsi="仿宋" w:eastAsia="仿宋" w:cs="仿宋"/>
          <w:kern w:val="44"/>
          <w:sz w:val="32"/>
          <w:szCs w:val="32"/>
          <w:lang w:eastAsia="zh-CN"/>
        </w:rPr>
        <w:t xml:space="preserve"> </w:t>
      </w:r>
      <w:r>
        <w:t>申诉与仲裁</w:t>
      </w:r>
    </w:p>
    <w:p w14:paraId="2B0B43CB">
      <w:pPr>
        <w:pStyle w:val="11"/>
        <w:rPr>
          <w:rFonts w:ascii="Times New Roman" w:hAnsi="Times New Roman" w:eastAsia="仿宋_GB2312" w:cs="仿宋_GB2312"/>
          <w:color w:val="auto"/>
          <w:sz w:val="32"/>
          <w:szCs w:val="32"/>
        </w:rPr>
      </w:pPr>
      <w:r>
        <w:rPr>
          <w:rFonts w:ascii="Times New Roman" w:hAnsi="Times New Roman" w:eastAsia="仿宋_GB2312" w:cs="仿宋_GB2312"/>
          <w:sz w:val="32"/>
          <w:szCs w:val="32"/>
        </w:rPr>
        <w:t>参赛选手对裁决有异议的，须于赛后60分钟内先向裁判长提出口头申诉；仍存异议的，可提交书面材料向仲裁委员会申诉，并附相关证据，由仲裁委全面审查后作出终裁，具体程序按《2026中国模拟无人机竞速系列赛竞赛规则》第七章执行。</w:t>
      </w:r>
    </w:p>
    <w:p w14:paraId="5278A9BD">
      <w:pPr>
        <w:pStyle w:val="2"/>
        <w:numPr>
          <w:ilvl w:val="0"/>
          <w:numId w:val="0"/>
        </w:numPr>
        <w:ind w:left="0" w:leftChars="0" w:firstLine="640"/>
        <w:rPr>
          <w:b w:val="0"/>
          <w:color w:val="auto"/>
        </w:rPr>
      </w:pPr>
      <w:r>
        <w:rPr>
          <w:rFonts w:hint="eastAsia"/>
          <w:color w:val="auto"/>
          <w:lang w:eastAsia="zh-CN"/>
        </w:rPr>
        <w:t>十三、</w:t>
      </w:r>
      <w:r>
        <w:rPr>
          <w:rFonts w:hint="eastAsia" w:ascii="仿宋" w:hAnsi="仿宋" w:eastAsia="仿宋" w:cs="仿宋"/>
          <w:color w:val="auto"/>
          <w:kern w:val="44"/>
          <w:sz w:val="32"/>
          <w:szCs w:val="32"/>
          <w:lang w:eastAsia="zh-CN"/>
        </w:rPr>
        <w:t xml:space="preserve"> </w:t>
      </w:r>
      <w:r>
        <w:rPr>
          <w:color w:val="auto"/>
        </w:rPr>
        <w:t>其他</w:t>
      </w:r>
    </w:p>
    <w:p w14:paraId="5B2D6B1F">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color w:val="auto"/>
          <w:sz w:val="32"/>
          <w:szCs w:val="32"/>
          <w:lang w:eastAsia="zh-CN"/>
        </w:rPr>
        <w:t>（一）</w:t>
      </w:r>
      <w:r>
        <w:rPr>
          <w:rFonts w:hint="eastAsia" w:ascii="仿宋" w:hAnsi="仿宋" w:eastAsia="仿宋" w:cs="仿宋"/>
          <w:color w:val="auto"/>
          <w:spacing w:val="-6"/>
          <w:sz w:val="32"/>
          <w:szCs w:val="32"/>
          <w:lang w:eastAsia="zh-CN"/>
        </w:rPr>
        <w:t xml:space="preserve"> </w:t>
      </w:r>
      <w:r>
        <w:rPr>
          <w:rFonts w:ascii="Times New Roman" w:hAnsi="Times New Roman" w:eastAsia="仿宋_GB2312" w:cs="仿宋_GB2312"/>
          <w:color w:val="auto"/>
          <w:sz w:val="32"/>
          <w:szCs w:val="32"/>
        </w:rPr>
        <w:t>因不可抗力致使比赛中断或无法继续的，由赛事</w:t>
      </w:r>
      <w:r>
        <w:rPr>
          <w:rFonts w:ascii="Times New Roman" w:hAnsi="Times New Roman" w:eastAsia="仿宋_GB2312" w:cs="仿宋_GB2312"/>
          <w:sz w:val="32"/>
          <w:szCs w:val="32"/>
        </w:rPr>
        <w:t>组委会及裁判组决定是否恢复比赛或另行通知后续安排。</w:t>
      </w:r>
    </w:p>
    <w:p w14:paraId="6B09CE07">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（二）</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赛事主、承办单位有权使用参赛选手的肖像及赛事影像资料用于赛事宣传推广。</w:t>
      </w:r>
    </w:p>
    <w:p w14:paraId="0577F0E7">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（三）</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未尽事宜另行通知。</w:t>
      </w:r>
    </w:p>
    <w:p w14:paraId="04BE0424">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（四）</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本规程解释权归中国航空运动协会。</w:t>
      </w:r>
    </w:p>
    <w:p w14:paraId="5D3DC907"/>
    <w:p w14:paraId="1C688C3B"/>
    <w:p w14:paraId="02812B67">
      <w:pPr>
        <w:pStyle w:val="11"/>
        <w:bidi w:val="0"/>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720"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楷体_GB2312">
    <w:altName w:val="汉仪楷体简"/>
    <w:panose1 w:val="00000000000000000000"/>
    <w:charset w:val="00"/>
    <w:family w:val="auto"/>
    <w:pitch w:val="default"/>
    <w:sig w:usb0="00000000" w:usb1="00000000" w:usb2="00000000" w:usb3="00000000" w:csb0="00000000" w:csb1="00000000"/>
  </w:font>
  <w:font w:name="汉仪楷体简">
    <w:panose1 w:val="02010600000101010101"/>
    <w:charset w:val="86"/>
    <w:family w:val="auto"/>
    <w:pitch w:val="default"/>
    <w:sig w:usb0="00000001" w:usb1="080E0800" w:usb2="00000002"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panose1 w:val="02010600010101010101"/>
    <w:charset w:val="86"/>
    <w:family w:val="auto"/>
    <w:pitch w:val="default"/>
    <w:sig w:usb0="00000001" w:usb1="080E0000" w:usb2="00000000"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516CC">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A035C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wrap="none" lIns="203200" tIns="0" rIns="203200" bIns="0" upright="0">
                      <a:spAutoFit/>
                    </wps:bodyPr>
                  </wps:wsp>
                </a:graphicData>
              </a:graphic>
            </wp:anchor>
          </w:drawing>
        </mc:Choice>
        <mc:Fallback>
          <w:pict>
            <v:shape id="文本框 1025"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xL45l0QAAAAYBAAAPAAAAAAAAAAEAIAAAACIAAABkcnMv&#10;ZG93bnJldi54bWxQSwECFAAUAAAACACHTuJAlOMPy9EBAACmAwAADgAAAAAAAAABACAAAAAgAQAA&#10;ZHJzL2Uyb0RvYy54bWxQSwUGAAAAAAYABgBZAQAAYwUAAAAA&#10;">
              <v:fill on="f" focussize="0,0"/>
              <v:stroke on="f"/>
              <v:imagedata o:title=""/>
              <o:lock v:ext="edit" aspectratio="f"/>
              <v:textbox inset="16pt,0mm,16pt,0mm" style="mso-fit-shape-to-text:t;">
                <w:txbxContent>
                  <w:p w14:paraId="60A035C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27C33">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B31FC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wrap="none" lIns="203200" tIns="0" rIns="203200" bIns="0" upright="0">
                      <a:spAutoFit/>
                    </wps:bodyPr>
                  </wps:wsp>
                </a:graphicData>
              </a:graphic>
            </wp:anchor>
          </w:drawing>
        </mc:Choice>
        <mc:Fallback>
          <w:pict>
            <v:shape id="文本框 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DEvjmXRAAAABgEAAA8AAAAAAAAAAQAgAAAAIgAAAGRycy9k&#10;b3ducmV2LnhtbFBLAQIUABQAAAAIAIdO4kDTGNjg0AEAAKYDAAAOAAAAAAAAAAEAIAAAACABAABk&#10;cnMvZTJvRG9jLnhtbFBLBQYAAAAABgAGAFkBAABiBQAAAAA=&#10;">
              <v:fill on="f" focussize="0,0"/>
              <v:stroke on="f"/>
              <v:imagedata o:title=""/>
              <o:lock v:ext="edit" aspectratio="f"/>
              <v:textbox inset="16pt,0mm,16pt,0mm" style="mso-fit-shape-to-text:t;">
                <w:txbxContent>
                  <w:p w14:paraId="0FB31FC9">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85EE9">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72CF6">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evenAndOddHeaders w:val="1"/>
  <w:drawingGridHorizontalSpacing w:val="158"/>
  <w:drawingGridVerticalSpacing w:val="290"/>
  <w:displayHorizontalDrawingGridEvery w:val="2"/>
  <w:displayVerticalDrawingGridEvery w:val="2"/>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6D0629"/>
    <w:rsid w:val="16146D43"/>
    <w:rsid w:val="35C03479"/>
    <w:rsid w:val="3CDB8742"/>
    <w:rsid w:val="406701F4"/>
    <w:rsid w:val="5FE6671F"/>
    <w:rsid w:val="7AC01B36"/>
    <w:rsid w:val="B87DC011"/>
    <w:rsid w:val="FDFF874C"/>
    <w:rsid w:val="FFFBE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left"/>
    </w:pPr>
    <w:rPr>
      <w:rFonts w:asciiTheme="minorHAnsi" w:hAnsiTheme="minorHAnsi" w:eastAsiaTheme="minorEastAsia" w:cstheme="minorBidi"/>
      <w:sz w:val="21"/>
      <w:szCs w:val="22"/>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19"/>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18"/>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uiPriority w:val="0"/>
  </w:style>
  <w:style w:type="table" w:default="1" w:styleId="16">
    <w:name w:val="Normal Table"/>
    <w:semiHidden/>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next w:val="1"/>
    <w:qFormat/>
    <w:uiPriority w:val="9"/>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3 Char"/>
    <w:link w:val="4"/>
    <w:qFormat/>
    <w:uiPriority w:val="0"/>
    <w:rPr>
      <w:rFonts w:ascii="Times New Roman" w:hAnsi="Times New Roman" w:eastAsia="仿宋_GB2312" w:cs="仿宋_GB2312"/>
      <w:sz w:val="32"/>
      <w:szCs w:val="32"/>
    </w:rPr>
  </w:style>
  <w:style w:type="character" w:customStyle="1" w:styleId="19">
    <w:name w:val="标题 2 Char"/>
    <w:link w:val="3"/>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2252</Words>
  <Characters>2360</Characters>
  <TotalTime>44</TotalTime>
  <ScaleCrop>false</ScaleCrop>
  <LinksUpToDate>false</LinksUpToDate>
  <CharactersWithSpaces>2401</CharactersWithSpaces>
  <Application>WPS Office_12.1.26055.26055_F1E327BC-269C-435d-A152-05C5408002CA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2026-08-05T00:15:00Z</dcterms:created>
  <dc:creator>Data</dc:creator>
  <cp:lastModifiedBy>潮汐骑单车</cp:lastModifiedBy>
  <dcterms:modified xsi:type="dcterms:W3CDTF">2026-08-10T15:46:13Z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6C2130A68CB149866440796AB1425C0F_43</vt:lpwstr>
  </property>
  <property fmtid="{D5CDD505-2E9C-101B-9397-08002B2CF9AE}" pid="4" name="KSOTemplateDocerSaveRecord">
    <vt:lpwstr>eyJoZGlkIjoiMWZhYzliZjZiMWIwYjRmMzE5MzExNzMwZTkwMzIwMzciLCJ1c2VySWQiOiIxMTIyNTgzODA5In0=</vt:lpwstr>
  </property>
</Properties>
</file>