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全国自由式滑雪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空中技巧</w:t>
      </w:r>
      <w:r>
        <w:rPr>
          <w:rFonts w:hint="eastAsia" w:ascii="宋体" w:hAnsi="宋体"/>
          <w:b/>
          <w:bCs/>
          <w:sz w:val="36"/>
          <w:szCs w:val="36"/>
        </w:rPr>
        <w:t>锦标赛报名表（单位）</w:t>
      </w:r>
    </w:p>
    <w:bookmarkEnd w:id="0"/>
    <w:p>
      <w:pPr>
        <w:spacing w:line="560" w:lineRule="exact"/>
        <w:ind w:firstLine="527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422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>
      <w:pPr>
        <w:rPr>
          <w:rFonts w:ascii="仿宋" w:hAnsi="仿宋" w:cs="仿宋"/>
          <w:szCs w:val="4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19875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450E7791"/>
    <w:rsid w:val="450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2023-11-29T07:15:00Z</dcterms:created>
  <dc:creator>飒飒</dc:creator>
  <cp:lastModifiedBy>飒飒</cp:lastModifiedBy>
  <dcterms:modified xsi:type="dcterms:W3CDTF">2023-11-29T07:15:41Z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AE57A0A998A745E3B7F6DBB1F7F70395_11</vt:lpwstr>
  </property>
</Properties>
</file>