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方正公文小标宋" w:asciiTheme="majorEastAsia" w:hAnsiTheme="majorEastAsia" w:eastAsiaTheme="majorEastAsia"/>
          <w:color w:val="000000" w:themeColor="text1"/>
          <w:sz w:val="28"/>
          <w:szCs w:val="28"/>
          <w14:textFill>
            <w14:solidFill>
              <w14:schemeClr w14:val="tx1"/>
            </w14:solidFill>
          </w14:textFill>
        </w:rPr>
      </w:pPr>
      <w:r>
        <w:rPr>
          <w:rFonts w:hint="eastAsia" w:cs="方正公文小标宋" w:asciiTheme="majorEastAsia" w:hAnsiTheme="majorEastAsia" w:eastAsiaTheme="majorEastAsia"/>
          <w:color w:val="000000" w:themeColor="text1"/>
          <w:sz w:val="28"/>
          <w:szCs w:val="28"/>
          <w14:textFill>
            <w14:solidFill>
              <w14:schemeClr w14:val="tx1"/>
            </w14:solidFill>
          </w14:textFill>
        </w:rPr>
        <w:t>附件：</w:t>
      </w:r>
    </w:p>
    <w:p>
      <w:pPr>
        <w:spacing w:line="560" w:lineRule="exact"/>
        <w:jc w:val="center"/>
        <w:rPr>
          <w:rFonts w:cs="方正公文小标宋" w:asciiTheme="majorEastAsia" w:hAnsiTheme="majorEastAsia" w:eastAsiaTheme="majorEastAsia"/>
          <w:b/>
          <w:bCs/>
          <w:color w:val="000000" w:themeColor="text1"/>
          <w:sz w:val="36"/>
          <w:szCs w:val="36"/>
          <w14:textFill>
            <w14:solidFill>
              <w14:schemeClr w14:val="tx1"/>
            </w14:solidFill>
          </w14:textFill>
        </w:rPr>
      </w:pPr>
      <w:r>
        <w:rPr>
          <w:rFonts w:cs="方正公文小标宋" w:asciiTheme="majorEastAsia" w:hAnsiTheme="majorEastAsia" w:eastAsiaTheme="majorEastAsia"/>
          <w:b/>
          <w:bCs/>
          <w:color w:val="000000" w:themeColor="text1"/>
          <w:sz w:val="36"/>
          <w:szCs w:val="36"/>
          <w14:textFill>
            <w14:solidFill>
              <w14:schemeClr w14:val="tx1"/>
            </w14:solidFill>
          </w14:textFill>
        </w:rPr>
        <w:t>2023年中国冰壶联赛附加资格赛</w:t>
      </w:r>
      <w:r>
        <w:rPr>
          <w:rFonts w:hint="eastAsia" w:cs="方正公文小标宋" w:asciiTheme="majorEastAsia" w:hAnsiTheme="majorEastAsia" w:eastAsiaTheme="majorEastAsia"/>
          <w:b/>
          <w:bCs/>
          <w:color w:val="000000" w:themeColor="text1"/>
          <w:sz w:val="36"/>
          <w:szCs w:val="36"/>
          <w14:textFill>
            <w14:solidFill>
              <w14:schemeClr w14:val="tx1"/>
            </w14:solidFill>
          </w14:textFill>
        </w:rPr>
        <w:t>和</w:t>
      </w:r>
    </w:p>
    <w:p>
      <w:pPr>
        <w:spacing w:line="560" w:lineRule="exact"/>
        <w:jc w:val="center"/>
        <w:rPr>
          <w:rFonts w:cs="方正公文小标宋" w:asciiTheme="majorEastAsia" w:hAnsiTheme="majorEastAsia" w:eastAsiaTheme="majorEastAsia"/>
          <w:b/>
          <w:bCs/>
          <w:color w:val="000000" w:themeColor="text1"/>
          <w:sz w:val="36"/>
          <w:szCs w:val="36"/>
          <w14:textFill>
            <w14:solidFill>
              <w14:schemeClr w14:val="tx1"/>
            </w14:solidFill>
          </w14:textFill>
        </w:rPr>
      </w:pPr>
      <w:r>
        <w:rPr>
          <w:rFonts w:cs="方正公文小标宋" w:asciiTheme="majorEastAsia" w:hAnsiTheme="majorEastAsia" w:eastAsiaTheme="majorEastAsia"/>
          <w:b/>
          <w:bCs/>
          <w:color w:val="000000" w:themeColor="text1"/>
          <w:sz w:val="36"/>
          <w:szCs w:val="36"/>
          <w14:textFill>
            <w14:solidFill>
              <w14:schemeClr w14:val="tx1"/>
            </w14:solidFill>
          </w14:textFill>
        </w:rPr>
        <w:t>2023年中国冰壶联赛</w:t>
      </w:r>
      <w:r>
        <w:rPr>
          <w:rFonts w:hint="eastAsia" w:cs="方正公文小标宋" w:asciiTheme="majorEastAsia" w:hAnsiTheme="majorEastAsia" w:eastAsiaTheme="majorEastAsia"/>
          <w:b/>
          <w:bCs/>
          <w:color w:val="000000" w:themeColor="text1"/>
          <w:sz w:val="36"/>
          <w:szCs w:val="36"/>
          <w14:textFill>
            <w14:solidFill>
              <w14:schemeClr w14:val="tx1"/>
            </w14:solidFill>
          </w14:textFill>
        </w:rPr>
        <w:t>竞赛规程</w:t>
      </w:r>
    </w:p>
    <w:p>
      <w:pPr>
        <w:spacing w:line="560" w:lineRule="exact"/>
        <w:jc w:val="center"/>
        <w:rPr>
          <w:rFonts w:ascii="方正公文小标宋" w:hAnsi="方正公文小标宋" w:eastAsia="方正公文小标宋" w:cs="方正公文小标宋"/>
          <w:color w:val="000000" w:themeColor="text1"/>
          <w:sz w:val="40"/>
          <w:szCs w:val="40"/>
          <w14:textFill>
            <w14:solidFill>
              <w14:schemeClr w14:val="tx1"/>
            </w14:solidFill>
          </w14:textFill>
        </w:rPr>
      </w:pP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一、竞赛时间与地点</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（一）2023年中国冰壶联赛附加资格赛</w:t>
      </w:r>
    </w:p>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时间：2023年8月31日至9月6日</w:t>
      </w:r>
    </w:p>
    <w:p>
      <w:pPr>
        <w:spacing w:line="56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地点：黑龙江省伊春市红松体育馆</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（二）2023年中国冰壶联赛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2023年中国冰壶联赛同时作为第十四届全国冬季运动会（简称十四冬）冰壶项目（公开组）资格赛，共有三站。</w:t>
      </w:r>
      <w:bookmarkStart w:id="1" w:name="_GoBack"/>
      <w:bookmarkEnd w:id="1"/>
      <w:r>
        <w:rPr>
          <w:rFonts w:hint="eastAsia" w:ascii="仿宋" w:hAnsi="仿宋" w:eastAsia="仿宋" w:cs="仿宋"/>
          <w:color w:val="000000" w:themeColor="text1"/>
          <w:sz w:val="32"/>
          <w:szCs w:val="32"/>
          <w14:textFill>
            <w14:solidFill>
              <w14:schemeClr w14:val="tx1"/>
            </w14:solidFill>
          </w14:textFill>
        </w:rPr>
        <w:t>三站联赛按积分之和排序，各项目前十名队伍获得十四冬冰壶项目（公开组）决赛阶段参赛资格。</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第一站：黑龙江伊春站</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时间：2023年9月9日至9月16日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地点：黑龙江省伊春市红松体育馆</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第二站：天津蓟州站</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时间：2023年12月14日至12月21日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地点：天津市蓟州区国家冰上项目训练基地</w:t>
      </w:r>
    </w:p>
    <w:p>
      <w:pPr>
        <w:spacing w:line="520" w:lineRule="exact"/>
        <w:ind w:firstLine="640" w:firstLineChars="200"/>
        <w:rPr>
          <w:rFonts w:ascii="楷体" w:hAnsi="楷体" w:eastAsia="楷体"/>
          <w:sz w:val="32"/>
          <w:szCs w:val="32"/>
        </w:rPr>
      </w:pPr>
      <w:r>
        <w:rPr>
          <w:rFonts w:hint="eastAsia" w:ascii="楷体" w:hAnsi="楷体" w:eastAsia="楷体"/>
          <w:sz w:val="32"/>
          <w:szCs w:val="32"/>
        </w:rPr>
        <w:t>第三站：青海西宁多巴站</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时间：2023年12月25日至2024年1月1日</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地点：青海多巴国家高原体育训练基地</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二、竞赛项目</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（一）2023年中国冰壶联赛附加资格赛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男子、女子、混合双人</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（二）2023年中国冰壶联赛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男子、女子、混合双人</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三、参赛办法</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（一）未获得2</w:t>
      </w:r>
      <w:r>
        <w:rPr>
          <w:rFonts w:ascii="仿宋" w:hAnsi="仿宋" w:eastAsia="仿宋" w:cs="仿宋"/>
          <w:color w:val="000000" w:themeColor="text1"/>
          <w:sz w:val="32"/>
          <w:szCs w:val="32"/>
          <w14:textFill>
            <w14:solidFill>
              <w14:schemeClr w14:val="tx1"/>
            </w14:solidFill>
          </w14:textFill>
        </w:rPr>
        <w:t>023-2024</w:t>
      </w:r>
      <w:r>
        <w:rPr>
          <w:rFonts w:hint="eastAsia" w:ascii="仿宋" w:hAnsi="仿宋" w:eastAsia="仿宋" w:cs="仿宋"/>
          <w:color w:val="000000" w:themeColor="text1"/>
          <w:sz w:val="32"/>
          <w:szCs w:val="32"/>
          <w14:textFill>
            <w14:solidFill>
              <w14:schemeClr w14:val="tx1"/>
            </w14:solidFill>
          </w14:textFill>
        </w:rPr>
        <w:t>赛季全国冰壶冠军赛各项目前1</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名的省、自治区、直辖市、新疆生产建设兵团，香港和澳门特别行政区，行业体协，学校，俱乐部可派代表队参加2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年中国冰壶联赛附加资格赛。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年中国冰壶联赛每个项目1</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支参赛队伍。</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获得2022-2023赛季全国冰壶冠军赛各项目前12名队伍可报名参加2023年中国冰壶联赛。如在2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日中午1</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点前有队伍通知弃赛，中国冰壶协会按2022-2023赛季全国冰壶冠军赛名次进行递补。逾期通知的，不再递补。</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获得2023年中国冰壶联赛附加资格赛各项目前4名的队伍可报名参加2023年中国冰壶联赛。如在2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年9月</w:t>
      </w:r>
      <w:r>
        <w:rPr>
          <w:rFonts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日中午1</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点前有队伍通知弃赛的，中国冰壶协会将按2023年中国冰壶联赛附加资格赛名次进行递补。逾期通知的，不再递补。</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年中国冰壶联赛附加资格赛以及2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年中国冰壶联赛，各参赛单位限报1支队伍参加各小项比赛。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（四）所有参加</w:t>
      </w:r>
      <w:r>
        <w:rPr>
          <w:rFonts w:ascii="仿宋" w:hAnsi="仿宋" w:eastAsia="仿宋" w:cs="仿宋"/>
          <w:color w:val="000000" w:themeColor="text1"/>
          <w:sz w:val="32"/>
          <w:szCs w:val="32"/>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年中国冰壶联赛附加资格赛以及2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年中国冰壶联赛的运动员，必须在比赛前通过中国反兴奋剂教育平台“中国冰雪通用模块-反兴奋剂教育准入入口”完成教育准入学习，考试合格并获得证书。</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（五）所有参加2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年中国冰壶联赛的运动员，赛前须按照《第十四届全国冬季运动会体能达标测试方案》要求，完成体能测试，测试成绩达标的运动员方可参赛。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（六）2023中国冰壶联赛一二三站各队参赛运动员应保持一致，且与十四冬决赛阶段比赛参赛人员保持一致。</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四、竞赛办法</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（一）2023年中国冰壶联赛附加资格赛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1.根据报名情况确定比赛赛制。比赛前四名的队伍，获得2023年中国冰壶联赛参赛资格。</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2.比赛采用世界冰壶联合会最新规则，任何与规则不一致的地方将在队会上进行说明。</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（二）2023年中国冰壶联赛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每站联赛采用分组循环和复赛赛制，各单项16支队伍采取蛇形分布分为四组。第一站分组依据冠军赛排名和联赛附加资格赛排名（冠军赛排名在前，联赛附加资格赛排名在后），每组4支队伍。各组前两名队伍晋级1-8名复赛，各组第三和第四名队伍进行9-16名排位赛，复赛采用1/4、半决赛和决赛形式；第二、三站则分别依据前一站排名进行分组。联赛期间，如有队伍弃赛，则根据实际参赛队伍数量进行分组，分组数量将在队会上进行说明，弃赛队伍依据前序站次排名排在完赛队伍之后。</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2.小组循环赛排名参照世界冰壶联合会规则排名。</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3.联赛积分</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（1）排名积分：每个分站赛的第一名积18分，第二名积16分，第三名至第十六名依次积14至1分，弃赛队伍本站积分为0。</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（2）中国冰壶联赛年度总积分最高的队伍为本年度总冠军。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4.比赛采用世界冰壶联合会最新规则，任何与规则不一致的地方将在队会上进行说明。</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五、比赛服装</w:t>
      </w:r>
      <w:r>
        <w:rPr>
          <w:rFonts w:ascii="黑体" w:hAnsi="黑体" w:eastAsia="黑体" w:cs="黑体"/>
          <w:color w:val="000000" w:themeColor="text1"/>
          <w:sz w:val="32"/>
          <w:szCs w:val="32"/>
          <w14:textFill>
            <w14:solidFill>
              <w14:schemeClr w14:val="tx1"/>
            </w14:solidFill>
          </w14:textFill>
        </w:rPr>
        <w:tab/>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（一）各参赛队的服装需统一，需配备深色和浅色两套服装，每套服装配备同颜色的外服和</w:t>
      </w:r>
      <w:r>
        <w:rPr>
          <w:rFonts w:ascii="仿宋" w:hAnsi="仿宋" w:eastAsia="仿宋" w:cs="仿宋"/>
          <w:color w:val="000000" w:themeColor="text1"/>
          <w:sz w:val="32"/>
          <w:szCs w:val="32"/>
          <w14:textFill>
            <w14:solidFill>
              <w14:schemeClr w14:val="tx1"/>
            </w14:solidFill>
          </w14:textFill>
        </w:rPr>
        <w:t>T恤。上冰裤子颜色统一。</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（二）服装要求按照中国冰壶协会《全国冰壶比赛服装要求》执行。</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六、奖励制度</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（一）参加中国冰壶联赛的队伍，男子和女子队伍每获得一场比赛胜利，将获得人民币400元奖金。混双队伍每获得一场比赛胜利，将获得人民币200元奖金。</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（二）中国冰壶联赛男子和女子年度总积分冠军将分别获得10万元奖金，混双年度总积分冠军将获得5万元奖金。</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七、报名与报到</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各项目队伍可报领队1人、教练员1人、队医1人。男子、女子冰壶项目每队至多可报运动员5人（含替补1人），运动员少于4人不得参赛。混合双人冰壶项目每队可报男、女运动员各1人，运动员少于2人不得参赛。</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（二）请参加2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年中国冰壶联赛附加资格赛以及2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年中国冰壶联赛的各参赛队（2</w:t>
      </w:r>
      <w:r>
        <w:rPr>
          <w:rFonts w:ascii="仿宋" w:hAnsi="仿宋" w:eastAsia="仿宋" w:cs="仿宋"/>
          <w:color w:val="000000" w:themeColor="text1"/>
          <w:sz w:val="32"/>
          <w:szCs w:val="32"/>
          <w14:textFill>
            <w14:solidFill>
              <w14:schemeClr w14:val="tx1"/>
            </w14:solidFill>
          </w14:textFill>
        </w:rPr>
        <w:t>022-2023</w:t>
      </w:r>
      <w:r>
        <w:rPr>
          <w:rFonts w:hint="eastAsia" w:ascii="仿宋" w:hAnsi="仿宋" w:eastAsia="仿宋" w:cs="仿宋"/>
          <w:color w:val="000000" w:themeColor="text1"/>
          <w:sz w:val="32"/>
          <w:szCs w:val="32"/>
          <w14:textFill>
            <w14:solidFill>
              <w14:schemeClr w14:val="tx1"/>
            </w14:solidFill>
          </w14:textFill>
        </w:rPr>
        <w:t>赛季中国冰壶冠军赛前1</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名队伍）于2023年8月2</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日中午12点前将加盖参赛单位公章的报名表发送到赛事承办单位。</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请中国冰壶联赛附加资格赛前4名队伍于2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年9月7日中午1</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点前将加盖参赛单位公章的报名表发送到赛事承办单位。</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如有弃权参赛队伍，中国冰壶协会将按中国冰壶冠军赛和联赛附加资格赛排名，递补参赛队伍。请获得递补资格的队伍于2023年9月7日下午1</w:t>
      </w:r>
      <w:r>
        <w:rPr>
          <w:rFonts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点前将加盖参赛单位公章的报名表发到赛事承办单位。</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 系 人：刘晟志</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联系方式：18514586858</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邮    箱：</w:t>
      </w:r>
      <w:r>
        <w:fldChar w:fldCharType="begin"/>
      </w:r>
      <w:r>
        <w:instrText xml:space="preserve"> HYPERLINK "mailto:liushengzhi@ssfy-sports.com" </w:instrText>
      </w:r>
      <w:r>
        <w:fldChar w:fldCharType="separate"/>
      </w:r>
      <w:r>
        <w:rPr>
          <w:rFonts w:hint="eastAsia" w:ascii="仿宋" w:hAnsi="仿宋" w:eastAsia="仿宋" w:cs="仿宋"/>
          <w:color w:val="000000" w:themeColor="text1"/>
          <w:sz w:val="32"/>
          <w:szCs w:val="32"/>
          <w14:textFill>
            <w14:solidFill>
              <w14:schemeClr w14:val="tx1"/>
            </w14:solidFill>
          </w14:textFill>
        </w:rPr>
        <w:t>liushengzhi@ssfy-sports.com</w:t>
      </w:r>
      <w:r>
        <w:rPr>
          <w:rFonts w:hint="eastAsia" w:ascii="仿宋" w:hAnsi="仿宋" w:eastAsia="仿宋" w:cs="仿宋"/>
          <w:color w:val="000000" w:themeColor="text1"/>
          <w:sz w:val="32"/>
          <w:szCs w:val="32"/>
          <w14:textFill>
            <w14:solidFill>
              <w14:schemeClr w14:val="tx1"/>
            </w14:solidFill>
          </w14:textFill>
        </w:rPr>
        <w:fldChar w:fldCharType="end"/>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（三）按照联赛附加资格赛和联赛公布的竞赛时间，各代表队提前3天报到，具体赛程将根据队伍情况进行编排并公布</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八、申诉</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如果参赛单位对运动员的成绩和判罚等方面有异议，须在比赛成绩公布后</w:t>
      </w:r>
      <w:r>
        <w:rPr>
          <w:rFonts w:ascii="仿宋" w:hAnsi="仿宋" w:eastAsia="仿宋" w:cs="仿宋"/>
          <w:color w:val="000000" w:themeColor="text1"/>
          <w:sz w:val="32"/>
          <w:szCs w:val="32"/>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分钟之内，以书面形式向赛事评判委员会提起申诉，并提供相关证据。</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九、技术官员</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比赛技术官员由体育总局冬运中心选派。</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十、参赛费用</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各参赛队伍交通费用及食宿费用均由队伍自理。</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十一、反兴奋剂</w:t>
      </w:r>
    </w:p>
    <w:p>
      <w:pPr>
        <w:pStyle w:val="27"/>
        <w:spacing w:line="56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按照《冬运中心关于规范2</w:t>
      </w:r>
      <w:r>
        <w:rPr>
          <w:rFonts w:ascii="仿宋" w:hAnsi="仿宋" w:eastAsia="仿宋" w:cs="仿宋"/>
          <w:color w:val="000000" w:themeColor="text1"/>
          <w:sz w:val="32"/>
          <w:szCs w:val="32"/>
          <w14:textFill>
            <w14:solidFill>
              <w14:schemeClr w14:val="tx1"/>
            </w14:solidFill>
          </w14:textFill>
        </w:rPr>
        <w:t>023-2024</w:t>
      </w:r>
      <w:r>
        <w:rPr>
          <w:rFonts w:hint="eastAsia" w:ascii="仿宋" w:hAnsi="仿宋" w:eastAsia="仿宋" w:cs="仿宋"/>
          <w:color w:val="000000" w:themeColor="text1"/>
          <w:sz w:val="32"/>
          <w:szCs w:val="32"/>
          <w14:textFill>
            <w14:solidFill>
              <w14:schemeClr w14:val="tx1"/>
            </w14:solidFill>
          </w14:textFill>
        </w:rPr>
        <w:t>赛季赛事反兴奋剂管理工作的通知》（冬运字〔2</w:t>
      </w:r>
      <w:r>
        <w:rPr>
          <w:rFonts w:ascii="仿宋" w:hAnsi="仿宋" w:eastAsia="仿宋" w:cs="仿宋"/>
          <w:color w:val="000000" w:themeColor="text1"/>
          <w:sz w:val="32"/>
          <w:szCs w:val="32"/>
          <w14:textFill>
            <w14:solidFill>
              <w14:schemeClr w14:val="tx1"/>
            </w14:solidFill>
          </w14:textFill>
        </w:rPr>
        <w:t>023</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701</w:t>
      </w:r>
      <w:r>
        <w:rPr>
          <w:rFonts w:hint="eastAsia" w:ascii="仿宋" w:hAnsi="仿宋" w:eastAsia="仿宋" w:cs="仿宋"/>
          <w:color w:val="000000" w:themeColor="text1"/>
          <w:sz w:val="32"/>
          <w:szCs w:val="32"/>
          <w14:textFill>
            <w14:solidFill>
              <w14:schemeClr w14:val="tx1"/>
            </w14:solidFill>
          </w14:textFill>
        </w:rPr>
        <w:t>号）要求执行。</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十二、保险</w:t>
      </w:r>
    </w:p>
    <w:p>
      <w:pPr>
        <w:spacing w:line="560" w:lineRule="exact"/>
        <w:ind w:firstLine="645"/>
        <w:rPr>
          <w:rFonts w:ascii="仿宋" w:hAnsi="仿宋" w:eastAsia="仿宋" w:cs="黑体"/>
          <w:sz w:val="32"/>
          <w:szCs w:val="32"/>
        </w:rPr>
      </w:pPr>
      <w:bookmarkStart w:id="0" w:name="_Hlk127888041"/>
      <w:r>
        <w:rPr>
          <w:rFonts w:hint="eastAsia" w:ascii="仿宋" w:hAnsi="仿宋" w:eastAsia="仿宋" w:cs="黑体"/>
          <w:sz w:val="32"/>
          <w:szCs w:val="32"/>
        </w:rPr>
        <w:t>所有参赛单位相关人员必须自行或由其参赛单位购买意外伤害险等保险，方可参加中国冰壶联赛及联赛附加资格赛赛前训练和比赛。保险期间应覆盖整个赛事期间（从报到之日起至竞赛规程规定离开之日止），运动员或参赛单位必须在报名时提交保险单等证明材料复印件。</w:t>
      </w:r>
      <w:bookmarkEnd w:id="0"/>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十三、未尽事宜，另行通知。</w:t>
      </w:r>
    </w:p>
    <w:p>
      <w:pPr>
        <w:pStyle w:val="27"/>
        <w:spacing w:line="560" w:lineRule="exact"/>
        <w:ind w:firstLine="640"/>
        <w:rPr>
          <w:rFonts w:ascii="黑体" w:hAnsi="黑体" w:eastAsia="黑体" w:cs="黑体"/>
          <w:color w:val="000000" w:themeColor="text1"/>
          <w:sz w:val="32"/>
          <w:szCs w:val="32"/>
          <w14:textFill>
            <w14:solidFill>
              <w14:schemeClr w14:val="tx1"/>
            </w14:solidFill>
          </w14:textFill>
        </w:rPr>
      </w:pPr>
    </w:p>
    <w:p>
      <w:pPr>
        <w:pStyle w:val="27"/>
        <w:spacing w:line="560" w:lineRule="exact"/>
        <w:ind w:firstLine="640"/>
        <w:rPr>
          <w:rFonts w:ascii="仿宋" w:hAnsi="仿宋" w:eastAsia="仿宋" w:cs="黑体"/>
          <w:sz w:val="32"/>
          <w:szCs w:val="32"/>
        </w:rPr>
      </w:pPr>
      <w:r>
        <w:rPr>
          <w:rFonts w:hint="eastAsia" w:ascii="仿宋" w:hAnsi="仿宋" w:eastAsia="仿宋" w:cs="黑体"/>
          <w:sz w:val="32"/>
          <w:szCs w:val="32"/>
        </w:rPr>
        <w:t>附件：参赛报名表</w:t>
      </w:r>
    </w:p>
    <w:sectPr>
      <w:footerReference r:id="rId3" w:type="default"/>
      <w:pgSz w:w="11906" w:h="16838"/>
      <w:pgMar w:top="2098"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公文小标宋">
    <w:altName w:val="微软雅黑"/>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502630"/>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1C6CCF"/>
    <w:rsid w:val="00062948"/>
    <w:rsid w:val="0008298C"/>
    <w:rsid w:val="000C0CFC"/>
    <w:rsid w:val="000E6197"/>
    <w:rsid w:val="001258A3"/>
    <w:rsid w:val="00145368"/>
    <w:rsid w:val="00162899"/>
    <w:rsid w:val="00172074"/>
    <w:rsid w:val="00197702"/>
    <w:rsid w:val="001A3327"/>
    <w:rsid w:val="001C6CCF"/>
    <w:rsid w:val="002102D7"/>
    <w:rsid w:val="00265FBE"/>
    <w:rsid w:val="00272881"/>
    <w:rsid w:val="002A05DC"/>
    <w:rsid w:val="0031321F"/>
    <w:rsid w:val="00432825"/>
    <w:rsid w:val="00543DD5"/>
    <w:rsid w:val="005A1907"/>
    <w:rsid w:val="005A6469"/>
    <w:rsid w:val="005D64B5"/>
    <w:rsid w:val="00631052"/>
    <w:rsid w:val="006628EB"/>
    <w:rsid w:val="006854C1"/>
    <w:rsid w:val="006928A4"/>
    <w:rsid w:val="006D40FC"/>
    <w:rsid w:val="006E7E29"/>
    <w:rsid w:val="007104D5"/>
    <w:rsid w:val="00727A42"/>
    <w:rsid w:val="00743BFA"/>
    <w:rsid w:val="00791B29"/>
    <w:rsid w:val="0080162E"/>
    <w:rsid w:val="00802D85"/>
    <w:rsid w:val="00816F97"/>
    <w:rsid w:val="00863BA4"/>
    <w:rsid w:val="0087732C"/>
    <w:rsid w:val="008814A2"/>
    <w:rsid w:val="008D7365"/>
    <w:rsid w:val="00986B44"/>
    <w:rsid w:val="009A7285"/>
    <w:rsid w:val="009C29D5"/>
    <w:rsid w:val="009F62F3"/>
    <w:rsid w:val="00A9713A"/>
    <w:rsid w:val="00AC2A77"/>
    <w:rsid w:val="00B03625"/>
    <w:rsid w:val="00B230F9"/>
    <w:rsid w:val="00B94618"/>
    <w:rsid w:val="00C2618A"/>
    <w:rsid w:val="00C31AF6"/>
    <w:rsid w:val="00C6499A"/>
    <w:rsid w:val="00C80C6C"/>
    <w:rsid w:val="00C93C17"/>
    <w:rsid w:val="00CF1882"/>
    <w:rsid w:val="00D55FCC"/>
    <w:rsid w:val="00DC43A3"/>
    <w:rsid w:val="00DD7D8F"/>
    <w:rsid w:val="00E34036"/>
    <w:rsid w:val="00E4054F"/>
    <w:rsid w:val="00F57175"/>
    <w:rsid w:val="00F71711"/>
    <w:rsid w:val="00F801AD"/>
    <w:rsid w:val="00FD1F73"/>
    <w:rsid w:val="00FE441F"/>
    <w:rsid w:val="0527340D"/>
    <w:rsid w:val="16057240"/>
    <w:rsid w:val="2FD24026"/>
    <w:rsid w:val="3D260DC3"/>
    <w:rsid w:val="3EE42941"/>
    <w:rsid w:val="3F543661"/>
    <w:rsid w:val="609A0A6D"/>
    <w:rsid w:val="67A51D48"/>
    <w:rsid w:val="742D2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7"/>
    <w:qFormat/>
    <w:uiPriority w:val="0"/>
    <w:pPr>
      <w:keepNext/>
      <w:widowControl/>
      <w:tabs>
        <w:tab w:val="left" w:pos="-720"/>
        <w:tab w:val="left" w:pos="1080"/>
      </w:tabs>
      <w:suppressAutoHyphens/>
      <w:autoSpaceDE w:val="0"/>
      <w:autoSpaceDN w:val="0"/>
      <w:spacing w:before="60" w:after="60"/>
      <w:ind w:left="576" w:hanging="576"/>
      <w:outlineLvl w:val="1"/>
    </w:pPr>
    <w:rPr>
      <w:rFonts w:ascii="Arial" w:hAnsi="Arial" w:cs="Arial"/>
      <w:b/>
      <w:spacing w:val="-3"/>
      <w:kern w:val="0"/>
      <w:sz w:val="24"/>
      <w:lang w:val="en-CA" w:eastAsia="en-US"/>
    </w:rPr>
  </w:style>
  <w:style w:type="paragraph" w:styleId="4">
    <w:name w:val="heading 3"/>
    <w:basedOn w:val="1"/>
    <w:next w:val="1"/>
    <w:link w:val="18"/>
    <w:qFormat/>
    <w:uiPriority w:val="0"/>
    <w:pPr>
      <w:keepNext/>
      <w:keepLines/>
      <w:spacing w:before="260" w:after="260" w:line="416" w:lineRule="auto"/>
      <w:outlineLvl w:val="2"/>
    </w:pPr>
    <w:rPr>
      <w:b/>
      <w:bCs/>
      <w:sz w:val="32"/>
      <w:szCs w:val="32"/>
    </w:rPr>
  </w:style>
  <w:style w:type="paragraph" w:styleId="5">
    <w:name w:val="heading 4"/>
    <w:basedOn w:val="1"/>
    <w:next w:val="1"/>
    <w:link w:val="19"/>
    <w:qFormat/>
    <w:uiPriority w:val="0"/>
    <w:pPr>
      <w:topLinePunct/>
      <w:adjustRightInd w:val="0"/>
      <w:snapToGrid w:val="0"/>
      <w:spacing w:before="60" w:afterLines="50"/>
      <w:jc w:val="center"/>
      <w:outlineLvl w:val="3"/>
    </w:pPr>
    <w:rPr>
      <w:rFonts w:ascii="宋体" w:hAnsi="宋体"/>
      <w:bCs/>
      <w:color w:val="000000"/>
      <w:sz w:val="24"/>
    </w:rPr>
  </w:style>
  <w:style w:type="paragraph" w:styleId="6">
    <w:name w:val="heading 5"/>
    <w:basedOn w:val="1"/>
    <w:next w:val="1"/>
    <w:link w:val="20"/>
    <w:qFormat/>
    <w:uiPriority w:val="0"/>
    <w:pPr>
      <w:keepNext/>
      <w:keepLines/>
      <w:spacing w:before="280" w:after="290" w:line="376" w:lineRule="atLeast"/>
      <w:ind w:left="1008" w:hanging="1008"/>
      <w:outlineLvl w:val="4"/>
    </w:pPr>
    <w:rPr>
      <w:rFonts w:ascii="宋体" w:hAnsi="宋体"/>
      <w:b/>
      <w:bCs/>
      <w:sz w:val="28"/>
      <w:szCs w:val="28"/>
    </w:rPr>
  </w:style>
  <w:style w:type="paragraph" w:styleId="7">
    <w:name w:val="heading 6"/>
    <w:basedOn w:val="1"/>
    <w:next w:val="1"/>
    <w:link w:val="21"/>
    <w:qFormat/>
    <w:uiPriority w:val="0"/>
    <w:pPr>
      <w:keepNext/>
      <w:keepLines/>
      <w:spacing w:before="240" w:after="64" w:line="320" w:lineRule="atLeast"/>
      <w:ind w:left="1152" w:hanging="1152"/>
      <w:outlineLvl w:val="5"/>
    </w:pPr>
    <w:rPr>
      <w:rFonts w:ascii="Arial" w:hAnsi="Arial" w:eastAsia="黑体"/>
      <w:b/>
      <w:bCs/>
      <w:sz w:val="24"/>
    </w:rPr>
  </w:style>
  <w:style w:type="paragraph" w:styleId="8">
    <w:name w:val="heading 7"/>
    <w:basedOn w:val="1"/>
    <w:next w:val="1"/>
    <w:link w:val="22"/>
    <w:qFormat/>
    <w:uiPriority w:val="0"/>
    <w:pPr>
      <w:keepNext/>
      <w:keepLines/>
      <w:spacing w:before="240" w:after="64" w:line="320" w:lineRule="atLeast"/>
      <w:ind w:left="1296" w:hanging="1296"/>
      <w:outlineLvl w:val="6"/>
    </w:pPr>
    <w:rPr>
      <w:rFonts w:ascii="宋体" w:hAnsi="宋体"/>
      <w:b/>
      <w:bCs/>
      <w:sz w:val="24"/>
    </w:rPr>
  </w:style>
  <w:style w:type="paragraph" w:styleId="9">
    <w:name w:val="heading 8"/>
    <w:basedOn w:val="1"/>
    <w:next w:val="1"/>
    <w:link w:val="23"/>
    <w:qFormat/>
    <w:uiPriority w:val="0"/>
    <w:pPr>
      <w:keepNext/>
      <w:keepLines/>
      <w:spacing w:before="240" w:after="64" w:line="320" w:lineRule="atLeast"/>
      <w:ind w:left="1440" w:hanging="1440"/>
      <w:outlineLvl w:val="7"/>
    </w:pPr>
    <w:rPr>
      <w:rFonts w:ascii="Arial" w:hAnsi="Arial" w:eastAsia="黑体"/>
      <w:sz w:val="24"/>
    </w:rPr>
  </w:style>
  <w:style w:type="paragraph" w:styleId="10">
    <w:name w:val="heading 9"/>
    <w:basedOn w:val="1"/>
    <w:next w:val="1"/>
    <w:link w:val="24"/>
    <w:qFormat/>
    <w:uiPriority w:val="0"/>
    <w:pPr>
      <w:keepNext/>
      <w:keepLines/>
      <w:spacing w:before="240" w:after="64" w:line="320" w:lineRule="atLeast"/>
      <w:ind w:left="1584" w:hanging="1584"/>
      <w:outlineLvl w:val="8"/>
    </w:pPr>
    <w:rPr>
      <w:rFonts w:ascii="Arial" w:hAnsi="Arial" w:eastAsia="黑体"/>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tabs>
        <w:tab w:val="center" w:pos="4153"/>
        <w:tab w:val="right" w:pos="8306"/>
      </w:tabs>
      <w:snapToGrid w:val="0"/>
      <w:jc w:val="center"/>
    </w:pPr>
    <w:rPr>
      <w:sz w:val="18"/>
      <w:szCs w:val="1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标题 1 字符"/>
    <w:link w:val="2"/>
    <w:qFormat/>
    <w:uiPriority w:val="0"/>
    <w:rPr>
      <w:rFonts w:ascii="宋体" w:hAnsi="宋体"/>
      <w:b/>
      <w:bCs/>
      <w:kern w:val="36"/>
      <w:sz w:val="48"/>
      <w:szCs w:val="48"/>
    </w:rPr>
  </w:style>
  <w:style w:type="character" w:customStyle="1" w:styleId="17">
    <w:name w:val="标题 2 字符"/>
    <w:link w:val="3"/>
    <w:qFormat/>
    <w:uiPriority w:val="0"/>
    <w:rPr>
      <w:rFonts w:ascii="Arial" w:hAnsi="Arial" w:cs="Arial"/>
      <w:b/>
      <w:spacing w:val="-3"/>
      <w:sz w:val="24"/>
      <w:szCs w:val="24"/>
      <w:lang w:val="en-CA" w:eastAsia="en-US"/>
    </w:rPr>
  </w:style>
  <w:style w:type="character" w:customStyle="1" w:styleId="18">
    <w:name w:val="标题 3 字符"/>
    <w:link w:val="4"/>
    <w:qFormat/>
    <w:uiPriority w:val="0"/>
    <w:rPr>
      <w:b/>
      <w:bCs/>
      <w:kern w:val="2"/>
      <w:sz w:val="32"/>
      <w:szCs w:val="32"/>
    </w:rPr>
  </w:style>
  <w:style w:type="character" w:customStyle="1" w:styleId="19">
    <w:name w:val="标题 4 字符"/>
    <w:link w:val="5"/>
    <w:qFormat/>
    <w:uiPriority w:val="0"/>
    <w:rPr>
      <w:rFonts w:ascii="宋体" w:hAnsi="宋体"/>
      <w:bCs/>
      <w:color w:val="000000"/>
      <w:kern w:val="2"/>
      <w:sz w:val="24"/>
      <w:szCs w:val="24"/>
    </w:rPr>
  </w:style>
  <w:style w:type="character" w:customStyle="1" w:styleId="20">
    <w:name w:val="标题 5 字符"/>
    <w:link w:val="6"/>
    <w:qFormat/>
    <w:uiPriority w:val="0"/>
    <w:rPr>
      <w:rFonts w:ascii="宋体" w:hAnsi="宋体"/>
      <w:b/>
      <w:bCs/>
      <w:kern w:val="2"/>
      <w:sz w:val="28"/>
      <w:szCs w:val="28"/>
    </w:rPr>
  </w:style>
  <w:style w:type="character" w:customStyle="1" w:styleId="21">
    <w:name w:val="标题 6 字符"/>
    <w:link w:val="7"/>
    <w:qFormat/>
    <w:uiPriority w:val="0"/>
    <w:rPr>
      <w:rFonts w:ascii="Arial" w:hAnsi="Arial" w:eastAsia="黑体"/>
      <w:b/>
      <w:bCs/>
      <w:kern w:val="2"/>
      <w:sz w:val="24"/>
      <w:szCs w:val="24"/>
    </w:rPr>
  </w:style>
  <w:style w:type="character" w:customStyle="1" w:styleId="22">
    <w:name w:val="标题 7 字符"/>
    <w:link w:val="8"/>
    <w:qFormat/>
    <w:uiPriority w:val="0"/>
    <w:rPr>
      <w:rFonts w:ascii="宋体" w:hAnsi="宋体"/>
      <w:b/>
      <w:bCs/>
      <w:kern w:val="2"/>
      <w:sz w:val="24"/>
      <w:szCs w:val="24"/>
    </w:rPr>
  </w:style>
  <w:style w:type="character" w:customStyle="1" w:styleId="23">
    <w:name w:val="标题 8 字符"/>
    <w:link w:val="9"/>
    <w:qFormat/>
    <w:uiPriority w:val="0"/>
    <w:rPr>
      <w:rFonts w:ascii="Arial" w:hAnsi="Arial" w:eastAsia="黑体"/>
      <w:kern w:val="2"/>
      <w:sz w:val="24"/>
      <w:szCs w:val="24"/>
    </w:rPr>
  </w:style>
  <w:style w:type="character" w:customStyle="1" w:styleId="24">
    <w:name w:val="标题 9 字符"/>
    <w:link w:val="10"/>
    <w:qFormat/>
    <w:uiPriority w:val="0"/>
    <w:rPr>
      <w:rFonts w:ascii="Arial" w:hAnsi="Arial" w:eastAsia="黑体"/>
      <w:kern w:val="2"/>
      <w:sz w:val="21"/>
      <w:szCs w:val="21"/>
    </w:rPr>
  </w:style>
  <w:style w:type="paragraph" w:styleId="25">
    <w:name w:val="No Spacing"/>
    <w:link w:val="26"/>
    <w:qFormat/>
    <w:uiPriority w:val="1"/>
    <w:rPr>
      <w:rFonts w:ascii="Calibri" w:hAnsi="Calibri" w:eastAsia="宋体" w:cs="Times New Roman"/>
      <w:sz w:val="22"/>
      <w:szCs w:val="22"/>
      <w:lang w:val="en-US" w:eastAsia="zh-CN" w:bidi="ar-SA"/>
    </w:rPr>
  </w:style>
  <w:style w:type="character" w:customStyle="1" w:styleId="26">
    <w:name w:val="无间隔 字符"/>
    <w:link w:val="25"/>
    <w:qFormat/>
    <w:uiPriority w:val="1"/>
    <w:rPr>
      <w:rFonts w:ascii="Calibri" w:hAnsi="Calibri"/>
      <w:sz w:val="22"/>
      <w:szCs w:val="22"/>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0">
    <w:name w:val="页眉 字符"/>
    <w:basedOn w:val="14"/>
    <w:link w:val="12"/>
    <w:qFormat/>
    <w:uiPriority w:val="99"/>
    <w:rPr>
      <w:kern w:val="2"/>
      <w:sz w:val="18"/>
      <w:szCs w:val="18"/>
    </w:rPr>
  </w:style>
  <w:style w:type="character" w:customStyle="1" w:styleId="31">
    <w:name w:val="页脚 字符"/>
    <w:basedOn w:val="14"/>
    <w:link w:val="11"/>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6EED-BF7B-4F79-B3EB-8CF9377B39DE}">
  <ds:schemaRefs/>
</ds:datastoreItem>
</file>

<file path=docProps/app.xml><?xml version="1.0" encoding="utf-8"?>
<Properties xmlns="http://schemas.openxmlformats.org/officeDocument/2006/extended-properties" xmlns:vt="http://schemas.openxmlformats.org/officeDocument/2006/docPropsVTypes">
  <Template>Normal</Template>
  <Pages>6</Pages>
  <Words>399</Words>
  <Characters>2277</Characters>
  <Lines>18</Lines>
  <Paragraphs>5</Paragraphs>
  <TotalTime>133</TotalTime>
  <ScaleCrop>false</ScaleCrop>
  <LinksUpToDate>false</LinksUpToDate>
  <CharactersWithSpaces>2671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2023-08-04T07:02:00Z</dcterms:created>
  <dc:creator>Administrator</dc:creator>
  <cp:lastModifiedBy>飒飒</cp:lastModifiedBy>
  <cp:lastPrinted>2023-06-20T07:16:00Z</cp:lastPrinted>
  <dcterms:modified xsi:type="dcterms:W3CDTF">2023-08-18T08:36:32Z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F30151B07E164E3CBBFF3C7946121404_13</vt:lpwstr>
  </property>
</Properties>
</file>