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4E" w:rsidRDefault="0018194E" w:rsidP="0018194E">
      <w:pPr>
        <w:spacing w:line="520" w:lineRule="exact"/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冬运中心离退休职工体检项目要求</w:t>
      </w:r>
    </w:p>
    <w:tbl>
      <w:tblPr>
        <w:tblpPr w:leftFromText="180" w:rightFromText="180" w:vertAnchor="text" w:horzAnchor="page" w:tblpX="1103" w:tblpY="156"/>
        <w:tblOverlap w:val="never"/>
        <w:tblW w:w="94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588"/>
        <w:gridCol w:w="2394"/>
        <w:gridCol w:w="1747"/>
        <w:gridCol w:w="2391"/>
        <w:gridCol w:w="1765"/>
      </w:tblGrid>
      <w:tr w:rsidR="0018194E" w:rsidTr="00DD55A6">
        <w:trPr>
          <w:trHeight w:val="100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lang/>
              </w:rPr>
              <w:t>项目内容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lang/>
              </w:rPr>
              <w:t>填表要求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lang/>
              </w:rPr>
              <w:t>评分标准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4"/>
                <w:lang/>
              </w:rPr>
              <w:t>确认</w:t>
            </w:r>
          </w:p>
        </w:tc>
      </w:tr>
      <w:tr w:rsidR="0018194E" w:rsidTr="00DD55A6">
        <w:trPr>
          <w:trHeight w:val="126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体检流程的合理性及完整性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制作体检手册，方便职工了解体检具体细节和注意事项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能够制作得1分，不能够得0分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223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设立专属企业体检平台、专属预约专线，职工可通过网上或电话进行预约及查询电子体检报告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请填写清楚所能提供的服务内容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能设立专属平台进行网上预约、查询电子体检报告和有专线预约的得5分；只有专属平台者的得3分；只有专线者得1分；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23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提供检前体检确认的短信通知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能够得2分，不能够得0分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794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专属平台具备管理员功能，通过管理员账号可随时查阅人员到检和预约情况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能够得3分，不能够得0分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998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提供纸质报告快递服务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能够得3分，不能够得0分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95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重大指标异常提醒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能够得2分，不能够得0分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291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服务覆盖范围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北京地区服务覆盖范围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请在反馈一栏填写北京地区门店数量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门店数量0-2家的为0分；3-5家距离适宜的为4分；6-8家距离适宜的为7分；门店数量在9家以上且距离适宜的为9分；门店数量在9家以上距离本比选地点距离最近的30分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194E" w:rsidTr="00DD55A6">
        <w:trPr>
          <w:trHeight w:val="1302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附加服务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为我中心人员提供三甲医院就医绿色通道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能够得2分，不能够得0分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38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提供专家讲座、健康资讯等健康宣教服务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请在反馈一栏填写是否能够办理，请标明是否需要收取额外费用。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能够得5分，不能够得0分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091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职工家属体检可享受同等优惠政策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能够得2分，不能够得0分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29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为本次体检提供一定数量的VIP名额，享受VIP专区服务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请在反馈一栏填写能够提供的VIP名额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名额提供多者得分高（10分）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194E" w:rsidTr="00DD55A6">
        <w:trPr>
          <w:trHeight w:val="1075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资质情况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主要工作业绩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请将主要工作业绩附在比选文件后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近二年服务的主要客户多、行业排名靠前5分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194E" w:rsidTr="00DD55A6">
        <w:trPr>
          <w:trHeight w:val="88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健康体检服务特色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请将体检服务特色作简短说明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服务特色突出实效性强10分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194E" w:rsidTr="00DD55A6">
        <w:trPr>
          <w:trHeight w:val="111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服务承诺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提供3家以上的市区通用体检卡，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供半年内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个人临检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能够得2分，不能够得0分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194E" w:rsidTr="00DD55A6">
        <w:trPr>
          <w:trHeight w:val="1737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全员体检结束后按年龄阶段、性别、异常指标发生率汇总体检分析报告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请填写是否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能够得3分，不能够得0分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18194E" w:rsidTr="00DD55A6">
        <w:trPr>
          <w:trHeight w:val="14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报价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服务能力与报价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widowControl/>
              <w:spacing w:line="3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填写能否完成《查体方案报价单》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left"/>
              <w:rPr>
                <w:rFonts w:ascii="仿宋_GB2312" w:eastAsia="仿宋_GB2312" w:hAnsi="宋体" w:cs="仿宋_GB2312"/>
                <w:color w:val="FF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最低报价者得最高分（15分），其余报价者得分=最低报价/本单位报价*最高分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94E" w:rsidRDefault="0018194E" w:rsidP="00DD55A6">
            <w:pPr>
              <w:spacing w:line="34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8194E" w:rsidRDefault="0018194E" w:rsidP="0018194E">
      <w:pPr>
        <w:rPr>
          <w:rFonts w:ascii="黑体" w:eastAsia="黑体" w:hAnsi="黑体" w:cs="黑体"/>
          <w:sz w:val="30"/>
          <w:szCs w:val="30"/>
        </w:rPr>
      </w:pPr>
    </w:p>
    <w:p w:rsidR="0019250C" w:rsidRPr="0018194E" w:rsidRDefault="0019250C"/>
    <w:sectPr w:rsidR="0019250C" w:rsidRPr="0018194E" w:rsidSect="00192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94E"/>
    <w:rsid w:val="0018194E"/>
    <w:rsid w:val="0019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2018-07-06T01:46:00Z</dcterms:created>
  <dcterms:modified xsi:type="dcterms:W3CDTF">2018-07-06T01:46:00Z</dcterms:modified>
</cp:coreProperties>
</file>