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C6E0C">
      <w:pPr>
        <w:spacing w:line="560" w:lineRule="exact"/>
        <w:jc w:val="left"/>
        <w:rPr>
          <w:rFonts w:ascii="楷体" w:hAnsi="楷体" w:eastAsia="楷体" w:cs="宋体"/>
          <w:sz w:val="32"/>
          <w:szCs w:val="32"/>
        </w:rPr>
      </w:pPr>
      <w:r>
        <w:rPr>
          <w:rFonts w:hint="eastAsia" w:ascii="楷体" w:hAnsi="楷体" w:eastAsia="楷体" w:cs="宋体"/>
          <w:sz w:val="32"/>
          <w:szCs w:val="32"/>
        </w:rPr>
        <w:t>附件</w:t>
      </w:r>
      <w:r>
        <w:rPr>
          <w:rFonts w:hint="eastAsia" w:ascii="楷体" w:hAnsi="楷体" w:eastAsia="楷体" w:cs="宋体"/>
          <w:sz w:val="32"/>
          <w:szCs w:val="32"/>
          <w:lang w:val="en-US" w:eastAsia="zh-CN"/>
        </w:rPr>
        <w:t>1</w:t>
      </w:r>
      <w:r>
        <w:rPr>
          <w:rFonts w:hint="eastAsia" w:ascii="楷体" w:hAnsi="楷体" w:eastAsia="楷体" w:cs="宋体"/>
          <w:sz w:val="32"/>
          <w:szCs w:val="32"/>
        </w:rPr>
        <w:t>：</w:t>
      </w:r>
    </w:p>
    <w:p w14:paraId="4CB0682D">
      <w:pPr>
        <w:spacing w:line="560" w:lineRule="exact"/>
        <w:jc w:val="center"/>
        <w:rPr>
          <w:rFonts w:hint="eastAsia" w:ascii="方正小标宋简体" w:hAnsi="宋体" w:eastAsia="方正小标宋简体" w:cs="宋体"/>
          <w:sz w:val="36"/>
          <w:szCs w:val="36"/>
        </w:rPr>
      </w:pPr>
      <w:r>
        <w:rPr>
          <w:rFonts w:hint="eastAsia" w:ascii="方正小标宋简体" w:hAnsi="宋体" w:eastAsia="方正小标宋简体" w:cs="宋体"/>
          <w:sz w:val="36"/>
          <w:szCs w:val="36"/>
          <w:lang w:val="en-US" w:eastAsia="zh-CN"/>
        </w:rPr>
        <w:t>20</w:t>
      </w:r>
      <w:r>
        <w:rPr>
          <w:rFonts w:hint="eastAsia" w:ascii="方正小标宋简体" w:hAnsi="宋体" w:eastAsia="方正小标宋简体" w:cs="宋体"/>
          <w:sz w:val="36"/>
          <w:szCs w:val="36"/>
        </w:rPr>
        <w:t>26-</w:t>
      </w:r>
      <w:r>
        <w:rPr>
          <w:rFonts w:hint="eastAsia" w:ascii="方正小标宋简体" w:hAnsi="宋体" w:eastAsia="方正小标宋简体" w:cs="宋体"/>
          <w:sz w:val="36"/>
          <w:szCs w:val="36"/>
          <w:lang w:val="en-US" w:eastAsia="zh-CN"/>
        </w:rPr>
        <w:t>20</w:t>
      </w:r>
      <w:r>
        <w:rPr>
          <w:rFonts w:hint="eastAsia" w:ascii="方正小标宋简体" w:hAnsi="宋体" w:eastAsia="方正小标宋简体" w:cs="宋体"/>
          <w:sz w:val="36"/>
          <w:szCs w:val="36"/>
        </w:rPr>
        <w:t>27赛季国家雪橇队运动员选拔方案</w:t>
      </w:r>
    </w:p>
    <w:p w14:paraId="6075177E">
      <w:pPr>
        <w:pStyle w:val="4"/>
        <w:spacing w:line="560" w:lineRule="exact"/>
        <w:jc w:val="both"/>
      </w:pPr>
    </w:p>
    <w:p w14:paraId="54279E9B">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扎实推进新周期训练备战工作，搭建结构稳固、梯队完善的雪橇项目人才体系，严格落实冬运中心赛季组队运动员选拔相关工作要求，结合教练员团队专项研讨意见，特制定2026-2027赛季国家雪橇队运动员选拔方案，具体内容如下：</w:t>
      </w:r>
    </w:p>
    <w:p w14:paraId="16C0930E">
      <w:pPr>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一、选拔原则</w:t>
      </w:r>
    </w:p>
    <w:p w14:paraId="3BA90981">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本次选拔严格遵循选拔规范与项目备战需求，坚守以下五项核心原则，保障选拔工作规范有序、科学高效开展。</w:t>
      </w:r>
    </w:p>
    <w:p w14:paraId="64959115">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（一）坚持“公平、公正、公开、竞争、择优”原则。全程规范选拔流程、公示关键信息，主动接受全员监督，杜绝违规操作，保障所有参选运动员平等竞争机会。</w:t>
      </w:r>
    </w:p>
    <w:p w14:paraId="7B948421">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（二）坚持目标导向、以绩取人原则。紧扣冬奥备战核心任务，以专项测试、体能测试、赛事成绩等客观数据为核心依据，择优选拔综合竞技能力突出的运动员入队集训。</w:t>
      </w:r>
    </w:p>
    <w:p w14:paraId="7D011D9D">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（三）坚持德技并重、一票否决原则。兼顾运动员竞技水平与思想作风、职业素养，对存在严重违反赛风赛纪行为的参选人员实行一票否决，不予入选。</w:t>
      </w:r>
    </w:p>
    <w:p w14:paraId="2ACAE08E">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（四）因兴奋剂违规被禁赛1年以上（不含1年）的运动员，不得以任何身份入选国家队。禁赛期在1年及1年以下的，进入国家队需严格审核。</w:t>
      </w:r>
    </w:p>
    <w:p w14:paraId="5542FDD2">
      <w:pPr>
        <w:spacing w:line="560" w:lineRule="exact"/>
        <w:ind w:firstLine="64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（五）坚持动态调整原则。结合阶段性备战任务、日常训练表现及阶段KPI</w:t>
      </w:r>
      <w:r>
        <w:rPr>
          <w:rFonts w:hint="eastAsia" w:ascii="方正仿宋_GB2312" w:hAnsi="方正仿宋_GB2312" w:eastAsia="方正仿宋_GB2312" w:cs="方正仿宋_GB2312"/>
          <w:sz w:val="32"/>
          <w:szCs w:val="40"/>
          <w:lang w:val="en-US" w:eastAsia="zh-CN"/>
        </w:rPr>
        <w:t>及专项</w:t>
      </w:r>
      <w:r>
        <w:rPr>
          <w:rFonts w:hint="eastAsia" w:ascii="方正仿宋_GB2312" w:hAnsi="方正仿宋_GB2312" w:eastAsia="方正仿宋_GB2312" w:cs="方正仿宋_GB2312"/>
          <w:sz w:val="32"/>
          <w:szCs w:val="40"/>
        </w:rPr>
        <w:t>测试结果，动态优化国家队人员结构，充分调动运动员训练积极性与主动性，保障队伍整体竞技水平。</w:t>
      </w:r>
    </w:p>
    <w:p w14:paraId="49BDF8F5">
      <w:pPr>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二、选拔目标与参选基本要求</w:t>
      </w:r>
    </w:p>
    <w:p w14:paraId="289BC4B2">
      <w:pPr>
        <w:pStyle w:val="4"/>
        <w:spacing w:line="560" w:lineRule="exact"/>
        <w:ind w:firstLine="640"/>
        <w:jc w:val="both"/>
        <w:rPr>
          <w:rFonts w:hint="eastAsia" w:ascii="楷体" w:hAnsi="楷体" w:eastAsia="楷体" w:cs="楷体"/>
          <w:sz w:val="32"/>
        </w:rPr>
      </w:pPr>
      <w:r>
        <w:rPr>
          <w:rFonts w:hint="eastAsia" w:ascii="楷体" w:hAnsi="楷体" w:eastAsia="楷体" w:cs="楷体"/>
          <w:sz w:val="32"/>
        </w:rPr>
        <w:t>(一）选拔目标</w:t>
      </w:r>
    </w:p>
    <w:p w14:paraId="57D02215">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紧扣2028年冬青奥会参赛任务与2030年冬奥会整体备战总目标，持续夯实人才储备根基，搭建梯队年龄接续合理、综合竞技能力过硬的后备人才体系，为2028年冬青奥会、2030年冬奥会长期备战筑牢核心人才支撑。本赛季作为全新备战周期起步关键赛季，具体选拔目标如下：</w:t>
      </w:r>
    </w:p>
    <w:p w14:paraId="3AE43E41">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1.系统筛选符合2028年科尔蒂纳冬青奥会参赛年龄标准的适龄运动员，完成后备人才初选建档，充实长期备战储备库；</w:t>
      </w:r>
    </w:p>
    <w:p w14:paraId="7C4618D7">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择优遴选柔韧、力量、爆发力等专项身体素质突出的运动员纳入国家队集训。针对法国阿尔卑斯山区高海拔的特点，探索通过改变训练方法、训练地域等方式提升训练效果，全方位夯实运动员基础体能，为强化冰屋出发技术与赛道滑行综合能力提供支撑；</w:t>
      </w:r>
    </w:p>
    <w:p w14:paraId="6D5F6AE2">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3.全力攻坚2026-2027赛季各级各类赛事，主动选取赛道难度对标2030年法国拉普拉涅赛道的场地</w:t>
      </w:r>
      <w:r>
        <w:rPr>
          <w:rFonts w:hint="eastAsia" w:ascii="方正仿宋_GB2312" w:hAnsi="方正仿宋_GB2312" w:eastAsia="方正仿宋_GB2312" w:cs="方正仿宋_GB2312"/>
          <w:sz w:val="32"/>
          <w:szCs w:val="32"/>
          <w:lang w:val="en-US" w:eastAsia="zh-CN"/>
        </w:rPr>
        <w:t>进行</w:t>
      </w:r>
      <w:r>
        <w:rPr>
          <w:rFonts w:hint="eastAsia" w:ascii="方正仿宋_GB2312" w:hAnsi="方正仿宋_GB2312" w:eastAsia="方正仿宋_GB2312" w:cs="方正仿宋_GB2312"/>
          <w:sz w:val="32"/>
          <w:szCs w:val="32"/>
        </w:rPr>
        <w:t>赛事历练，持续强化队伍对高难度复杂赛道的快速适应能力。</w:t>
      </w:r>
    </w:p>
    <w:p w14:paraId="18DFF3F2">
      <w:pPr>
        <w:pStyle w:val="4"/>
        <w:spacing w:line="560" w:lineRule="exact"/>
        <w:ind w:firstLine="640"/>
        <w:jc w:val="both"/>
        <w:rPr>
          <w:rFonts w:hint="eastAsia" w:ascii="楷体" w:hAnsi="楷体" w:eastAsia="楷体" w:cs="楷体"/>
          <w:sz w:val="32"/>
        </w:rPr>
      </w:pPr>
      <w:r>
        <w:rPr>
          <w:rFonts w:hint="eastAsia" w:ascii="楷体" w:hAnsi="楷体" w:eastAsia="楷体" w:cs="楷体"/>
          <w:sz w:val="32"/>
        </w:rPr>
        <w:t>(</w:t>
      </w:r>
      <w:r>
        <w:rPr>
          <w:rFonts w:hint="eastAsia" w:ascii="楷体" w:hAnsi="楷体" w:eastAsia="楷体" w:cs="楷体"/>
          <w:sz w:val="32"/>
          <w:lang w:val="en-US" w:eastAsia="zh-CN"/>
        </w:rPr>
        <w:t>二</w:t>
      </w:r>
      <w:r>
        <w:rPr>
          <w:rFonts w:hint="eastAsia" w:ascii="楷体" w:hAnsi="楷体" w:eastAsia="楷体" w:cs="楷体"/>
          <w:sz w:val="32"/>
        </w:rPr>
        <w:t>）参选基本要求</w:t>
      </w:r>
    </w:p>
    <w:p w14:paraId="4F472ECB">
      <w:pPr>
        <w:spacing w:line="560" w:lineRule="exact"/>
        <w:ind w:firstLine="643" w:firstLineChars="200"/>
        <w:rPr>
          <w:rFonts w:hint="eastAsia" w:ascii="方正仿宋_GB2312" w:hAnsi="方正仿宋_GB2312" w:eastAsia="方正仿宋_GB2312" w:cs="方正仿宋_GB2312"/>
          <w:b/>
          <w:bCs/>
          <w:sz w:val="32"/>
          <w:szCs w:val="40"/>
          <w:lang w:val="en-US" w:eastAsia="zh-CN"/>
        </w:rPr>
      </w:pPr>
      <w:r>
        <w:rPr>
          <w:rFonts w:hint="eastAsia" w:ascii="方正仿宋_GB2312" w:hAnsi="方正仿宋_GB2312" w:eastAsia="方正仿宋_GB2312" w:cs="方正仿宋_GB2312"/>
          <w:b/>
          <w:bCs/>
          <w:sz w:val="32"/>
          <w:szCs w:val="40"/>
        </w:rPr>
        <w:t>1.</w:t>
      </w:r>
      <w:r>
        <w:rPr>
          <w:rFonts w:hint="eastAsia" w:ascii="方正仿宋_GB2312" w:hAnsi="方正仿宋_GB2312" w:eastAsia="方正仿宋_GB2312" w:cs="方正仿宋_GB2312"/>
          <w:b/>
          <w:bCs/>
          <w:sz w:val="32"/>
          <w:szCs w:val="40"/>
          <w:lang w:eastAsia="zh-CN"/>
        </w:rPr>
        <w:t>理想信念</w:t>
      </w:r>
    </w:p>
    <w:p w14:paraId="30A5B71F">
      <w:pPr>
        <w:spacing w:line="560" w:lineRule="exact"/>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rPr>
        <w:t>参选运动员须热爱祖国，以为国争光为目标，维护国家利益，践行社会主义核心价值观，弘扬爱国主义精神、中华体育精神，恪守职业道德，摒弃一切损害国家利益、民族情感和体育精神的行为；</w:t>
      </w:r>
    </w:p>
    <w:p w14:paraId="3841FEC3">
      <w:pPr>
        <w:spacing w:line="560" w:lineRule="exact"/>
        <w:ind w:firstLine="643" w:firstLineChars="200"/>
        <w:rPr>
          <w:rFonts w:hint="eastAsia" w:ascii="方正仿宋_GB2312" w:hAnsi="方正仿宋_GB2312" w:eastAsia="方正仿宋_GB2312" w:cs="方正仿宋_GB2312"/>
          <w:b/>
          <w:bCs/>
          <w:sz w:val="32"/>
          <w:szCs w:val="40"/>
          <w:lang w:val="en-US" w:eastAsia="zh-CN"/>
        </w:rPr>
      </w:pPr>
      <w:r>
        <w:rPr>
          <w:rFonts w:hint="eastAsia" w:ascii="方正仿宋_GB2312" w:hAnsi="方正仿宋_GB2312" w:eastAsia="方正仿宋_GB2312" w:cs="方正仿宋_GB2312"/>
          <w:b/>
          <w:bCs/>
          <w:sz w:val="32"/>
          <w:szCs w:val="40"/>
          <w:lang w:val="en-US" w:eastAsia="zh-CN"/>
        </w:rPr>
        <w:t>2.心理意志</w:t>
      </w:r>
    </w:p>
    <w:p w14:paraId="6EA3C64C">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lang w:val="en-US" w:eastAsia="zh-CN"/>
        </w:rPr>
        <w:t>运动员必须有过硬的心理素质和良好的精神状态，具有较突出的吃苦耐劳、不畏困难、努力拼搏的意志品质。</w:t>
      </w:r>
      <w:r>
        <w:rPr>
          <w:rFonts w:hint="eastAsia" w:ascii="方正仿宋_GB2312" w:hAnsi="方正仿宋_GB2312" w:eastAsia="方正仿宋_GB2312" w:cs="方正仿宋_GB2312"/>
          <w:sz w:val="32"/>
          <w:szCs w:val="40"/>
        </w:rPr>
        <w:t>热爱雪橇项目，具备良好的团队协作意识与集体荣誉感，服从训练管理，积极配合备战工作；</w:t>
      </w:r>
    </w:p>
    <w:p w14:paraId="58CC36B3">
      <w:pPr>
        <w:spacing w:line="560" w:lineRule="exact"/>
        <w:ind w:firstLine="643" w:firstLineChars="200"/>
        <w:rPr>
          <w:rFonts w:hint="eastAsia" w:ascii="方正仿宋_GB2312" w:hAnsi="方正仿宋_GB2312" w:eastAsia="方正仿宋_GB2312" w:cs="方正仿宋_GB2312"/>
          <w:b/>
          <w:bCs/>
          <w:sz w:val="32"/>
          <w:szCs w:val="40"/>
        </w:rPr>
      </w:pPr>
      <w:r>
        <w:rPr>
          <w:rFonts w:hint="eastAsia" w:ascii="方正仿宋_GB2312" w:hAnsi="方正仿宋_GB2312" w:eastAsia="方正仿宋_GB2312" w:cs="方正仿宋_GB2312"/>
          <w:b/>
          <w:bCs/>
          <w:sz w:val="32"/>
          <w:szCs w:val="40"/>
        </w:rPr>
        <w:t>3.纪律底线</w:t>
      </w:r>
    </w:p>
    <w:p w14:paraId="50A878A8">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lang w:val="en-US" w:eastAsia="zh-CN"/>
        </w:rPr>
        <w:t>无</w:t>
      </w:r>
      <w:r>
        <w:rPr>
          <w:rFonts w:hint="eastAsia" w:ascii="方正仿宋_GB2312" w:hAnsi="方正仿宋_GB2312" w:eastAsia="方正仿宋_GB2312" w:cs="方正仿宋_GB2312"/>
          <w:sz w:val="32"/>
          <w:szCs w:val="40"/>
        </w:rPr>
        <w:t>严重赛风赛纪处罚记录，无其他不适宜进入国家队集训的违规违纪情形；</w:t>
      </w:r>
    </w:p>
    <w:p w14:paraId="59E427E8">
      <w:pPr>
        <w:spacing w:line="560" w:lineRule="exact"/>
        <w:ind w:firstLine="643" w:firstLineChars="200"/>
        <w:rPr>
          <w:rFonts w:hint="eastAsia" w:ascii="方正仿宋_GB2312" w:hAnsi="方正仿宋_GB2312" w:eastAsia="方正仿宋_GB2312" w:cs="方正仿宋_GB2312"/>
          <w:b/>
          <w:bCs/>
          <w:sz w:val="32"/>
          <w:szCs w:val="40"/>
        </w:rPr>
      </w:pPr>
      <w:r>
        <w:rPr>
          <w:rFonts w:hint="eastAsia" w:ascii="方正仿宋_GB2312" w:hAnsi="方正仿宋_GB2312" w:eastAsia="方正仿宋_GB2312" w:cs="方正仿宋_GB2312"/>
          <w:b/>
          <w:bCs/>
          <w:sz w:val="32"/>
          <w:szCs w:val="40"/>
        </w:rPr>
        <w:t>4.身体条件</w:t>
      </w:r>
    </w:p>
    <w:p w14:paraId="6E241B5A">
      <w:pPr>
        <w:spacing w:line="560" w:lineRule="exact"/>
        <w:ind w:firstLine="640" w:firstLineChars="200"/>
        <w:rPr>
          <w:rFonts w:hint="eastAsia" w:ascii="方正仿宋_GB2312" w:hAnsi="方正仿宋_GB2312" w:eastAsia="方正仿宋_GB2312" w:cs="方正仿宋_GB2312"/>
          <w:sz w:val="32"/>
          <w:szCs w:val="40"/>
        </w:rPr>
      </w:pPr>
      <w:r>
        <w:rPr>
          <w:rFonts w:hint="eastAsia" w:ascii="方正仿宋_GB2312" w:hAnsi="方正仿宋_GB2312" w:eastAsia="方正仿宋_GB2312" w:cs="方正仿宋_GB2312"/>
          <w:sz w:val="32"/>
          <w:szCs w:val="40"/>
        </w:rPr>
        <w:t>身体健康，无影响常态化训练、赛事备战的基础性疾病及重大伤病，能够承受高强度集训与赛事压力。</w:t>
      </w:r>
    </w:p>
    <w:p w14:paraId="05684439">
      <w:pPr>
        <w:spacing w:line="560" w:lineRule="exact"/>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rPr>
        <w:t>三、参选范围</w:t>
      </w:r>
      <w:r>
        <w:rPr>
          <w:rFonts w:hint="eastAsia" w:ascii="黑体" w:hAnsi="黑体" w:eastAsia="黑体" w:cs="黑体"/>
          <w:sz w:val="32"/>
          <w:szCs w:val="40"/>
          <w:lang w:val="en-US" w:eastAsia="zh-CN"/>
        </w:rPr>
        <w:t>及</w:t>
      </w:r>
      <w:r>
        <w:rPr>
          <w:rFonts w:hint="eastAsia" w:ascii="黑体" w:hAnsi="黑体" w:eastAsia="黑体" w:cs="黑体"/>
          <w:sz w:val="32"/>
          <w:szCs w:val="40"/>
        </w:rPr>
        <w:t>选拔标准</w:t>
      </w:r>
    </w:p>
    <w:p w14:paraId="5D51419D">
      <w:pPr>
        <w:spacing w:line="560" w:lineRule="exact"/>
        <w:ind w:firstLine="640" w:firstLineChars="200"/>
        <w:rPr>
          <w:rFonts w:hint="eastAsia" w:ascii="楷体" w:hAnsi="楷体" w:eastAsia="楷体" w:cs="楷体"/>
          <w:b/>
          <w:bCs/>
        </w:rPr>
      </w:pPr>
      <w:r>
        <w:rPr>
          <w:rFonts w:hint="eastAsia" w:ascii="楷体" w:hAnsi="楷体" w:eastAsia="楷体" w:cs="楷体"/>
          <w:sz w:val="32"/>
          <w:szCs w:val="32"/>
        </w:rPr>
        <w:t>（一）参选范围</w:t>
      </w:r>
    </w:p>
    <w:p w14:paraId="2F7A64C7">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1.米兰冬奥会雪橇项目参赛运动员；</w:t>
      </w:r>
    </w:p>
    <w:p w14:paraId="006DA9DF">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2.曾参加雪橇项目世锦赛、世界</w:t>
      </w:r>
      <w:r>
        <w:rPr>
          <w:rFonts w:hint="eastAsia" w:ascii="方正仿宋_GB2312" w:hAnsi="方正仿宋_GB2312" w:eastAsia="方正仿宋_GB2312" w:cs="方正仿宋_GB2312"/>
          <w:sz w:val="32"/>
          <w:szCs w:val="32"/>
          <w:lang w:eastAsia="zh-CN"/>
        </w:rPr>
        <w:t>杯等</w:t>
      </w:r>
      <w:r>
        <w:rPr>
          <w:rFonts w:hint="eastAsia" w:ascii="方正仿宋_GB2312" w:hAnsi="方正仿宋_GB2312" w:eastAsia="方正仿宋_GB2312" w:cs="方正仿宋_GB2312"/>
          <w:sz w:val="32"/>
          <w:szCs w:val="32"/>
        </w:rPr>
        <w:t>国际顶级赛事的</w:t>
      </w:r>
      <w:r>
        <w:rPr>
          <w:rFonts w:hint="eastAsia" w:ascii="方正仿宋_GB2312" w:hAnsi="方正仿宋_GB2312" w:eastAsia="方正仿宋_GB2312" w:cs="方正仿宋_GB2312"/>
          <w:sz w:val="32"/>
          <w:szCs w:val="32"/>
          <w:lang w:val="en-US" w:eastAsia="zh-CN"/>
        </w:rPr>
        <w:t>现役</w:t>
      </w:r>
      <w:r>
        <w:rPr>
          <w:rFonts w:hint="eastAsia" w:ascii="方正仿宋_GB2312" w:hAnsi="方正仿宋_GB2312" w:eastAsia="方正仿宋_GB2312" w:cs="方正仿宋_GB2312"/>
          <w:sz w:val="32"/>
          <w:szCs w:val="32"/>
        </w:rPr>
        <w:t>运动员；</w:t>
      </w:r>
    </w:p>
    <w:p w14:paraId="3B89D3D0">
      <w:pPr>
        <w:spacing w:line="560" w:lineRule="exact"/>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3.2025-2026赛季雪橇项目全国冠军赛、全国青年锦标赛参赛运动员。</w:t>
      </w:r>
    </w:p>
    <w:p w14:paraId="0800035A">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（二）选拔标准</w:t>
      </w:r>
    </w:p>
    <w:p w14:paraId="59C7BA1A">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选拔测试包含体能测试、轮橇专项测试、入队综合素质考核三类。其中体能、轮橇专项测试分别从身体基础能力、雪橇专项竞技水平核算竞技得分，作为排名录取核心依据；入队综合素质考核为入队硬性准入门槛，重点考察运动员思想品德、项目规则认知、反兴奋剂纪律意识与体育职业素养，考核需达到合格标准方可具备录取资格。两项竞技测试成绩按预设权重加权核算竞技总成绩，结合综合素质考核合格门槛，综合判定运动员是否具备国家队入选资格。</w:t>
      </w:r>
    </w:p>
    <w:p w14:paraId="75316D89">
      <w:pPr>
        <w:spacing w:line="560" w:lineRule="exact"/>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1.专项测试</w:t>
      </w:r>
    </w:p>
    <w:p w14:paraId="510C4B60">
      <w:pPr>
        <w:widowControl/>
        <w:spacing w:line="56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（1）线路设置规范</w:t>
      </w:r>
    </w:p>
    <w:p w14:paraId="742497CF">
      <w:pPr>
        <w:widowControl/>
        <w:spacing w:line="560" w:lineRule="exact"/>
        <w:ind w:firstLine="640" w:firstLineChars="200"/>
        <w:rPr>
          <w:rFonts w:hint="default"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lang w:val="en-US" w:eastAsia="zh-CN"/>
        </w:rPr>
        <w:t>线路布设完成后，将安排2名试滑员进行全程试滑验证，从线路合理性、难度适配性、滑行安全性、点位精准度等多维度进行核验，及时优化调整线路布局、锥桶间距及弯道角度，彻底规避线路安全隐患，保障测试线路符合选拔考核标准，确保测试数据能够真实反映运动员专项水平。</w:t>
      </w:r>
    </w:p>
    <w:p w14:paraId="02F0A263">
      <w:pPr>
        <w:widowControl/>
        <w:spacing w:line="56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（2）出发顺序规则</w:t>
      </w:r>
    </w:p>
    <w:p w14:paraId="62C4EBDE">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首轮测试出发顺序采用现场随机抽签方式确定，全程公开透明、全程公示；第二轮测试出发顺序按照首轮测试成绩排名倒序执行，首轮成绩最优者最后出发，确保测试流程公平规范。</w:t>
      </w:r>
    </w:p>
    <w:p w14:paraId="1C81AFA0">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（3）计时规定</w:t>
      </w:r>
    </w:p>
    <w:p w14:paraId="3E6BEEF1">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碰桩处罚：滑行过程中出现身体、雪橇触碰锥桶的情况，单次碰桩最终滑行用时加0.5秒，多次碰桩累计叠加处罚。</w:t>
      </w:r>
    </w:p>
    <w:p w14:paraId="298DA7DB">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漏桩处罚：未按规定线路绕行、遗漏任意锥桶，本次测试成绩记为DNF（未完成），本轮成绩无效。</w:t>
      </w:r>
    </w:p>
    <w:p w14:paraId="759D53D1">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计时故障处理：</w:t>
      </w:r>
      <w:r>
        <w:rPr>
          <w:rFonts w:hint="eastAsia" w:ascii="方正仿宋_GB2312" w:hAnsi="方正仿宋_GB2312" w:eastAsia="方正仿宋_GB2312" w:cs="方正仿宋_GB2312"/>
          <w:b w:val="0"/>
          <w:bCs w:val="0"/>
          <w:sz w:val="32"/>
          <w:szCs w:val="32"/>
          <w:lang w:val="en-US" w:eastAsia="zh-CN"/>
        </w:rPr>
        <w:t>测试期间使用统一标准的切光计时器。</w:t>
      </w:r>
      <w:r>
        <w:rPr>
          <w:rFonts w:hint="default" w:ascii="方正仿宋_GB2312" w:hAnsi="方正仿宋_GB2312" w:eastAsia="方正仿宋_GB2312" w:cs="方正仿宋_GB2312"/>
          <w:b w:val="0"/>
          <w:bCs w:val="0"/>
          <w:sz w:val="32"/>
          <w:szCs w:val="32"/>
          <w:lang w:val="en-US" w:eastAsia="zh-CN"/>
        </w:rPr>
        <w:t>测试过程中若出现计时系统卡顿、漏记、数据异常等设备问题。异常结果现场公示后，严格遵循FIL规则10.4.4条款执行，对应运动员本轮测试作废，安排单独重测。</w:t>
      </w:r>
    </w:p>
    <w:p w14:paraId="4915D036">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（4）器材统一规定</w:t>
      </w:r>
    </w:p>
    <w:p w14:paraId="034D1F9A">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所有参赛运动员全程使用统一规格、统一标准的雪橇开展测试，杜绝器材差异对测试成绩造成影响，保障选拔公平性。</w:t>
      </w:r>
    </w:p>
    <w:p w14:paraId="74B081B6">
      <w:pPr>
        <w:widowControl/>
        <w:spacing w:line="560" w:lineRule="exact"/>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（5）出发动作规定</w:t>
      </w:r>
    </w:p>
    <w:p w14:paraId="182BFABE">
      <w:pPr>
        <w:widowControl/>
        <w:spacing w:line="560" w:lineRule="exact"/>
        <w:ind w:firstLine="640" w:firstLineChars="200"/>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运动员出发时仅依靠自重启动，严禁借助外力助推、蹬地借力等违规行为，一经发现，本轮测试成绩作废。</w:t>
      </w:r>
    </w:p>
    <w:p w14:paraId="49AACD82">
      <w:pPr>
        <w:spacing w:line="56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（6）专项测试排名分</w:t>
      </w:r>
    </w:p>
    <w:p w14:paraId="795725F5">
      <w:pPr>
        <w:pStyle w:val="12"/>
        <w:spacing w:line="560" w:lineRule="exact"/>
        <w:ind w:firstLine="640"/>
        <w:jc w:val="left"/>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取两次滑行用时之和计算排名，排名分参考国际雪橇联合会积分排名计分规则。</w:t>
      </w:r>
    </w:p>
    <w:p w14:paraId="39F7AD29">
      <w:pPr>
        <w:pStyle w:val="12"/>
        <w:spacing w:line="560" w:lineRule="exact"/>
        <w:ind w:firstLine="640"/>
        <w:jc w:val="left"/>
        <w:rPr>
          <w:rFonts w:hint="default"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附表1：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6"/>
        <w:gridCol w:w="1066"/>
      </w:tblGrid>
      <w:tr w14:paraId="355A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5356413">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名次</w:t>
            </w:r>
          </w:p>
        </w:tc>
        <w:tc>
          <w:tcPr>
            <w:tcW w:w="1065" w:type="dxa"/>
          </w:tcPr>
          <w:p w14:paraId="6C297F6C">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得分</w:t>
            </w:r>
          </w:p>
        </w:tc>
        <w:tc>
          <w:tcPr>
            <w:tcW w:w="1065" w:type="dxa"/>
          </w:tcPr>
          <w:p w14:paraId="35134F7B">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名次</w:t>
            </w:r>
          </w:p>
        </w:tc>
        <w:tc>
          <w:tcPr>
            <w:tcW w:w="1065" w:type="dxa"/>
          </w:tcPr>
          <w:p w14:paraId="5A714728">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得分</w:t>
            </w:r>
          </w:p>
        </w:tc>
        <w:tc>
          <w:tcPr>
            <w:tcW w:w="1065" w:type="dxa"/>
          </w:tcPr>
          <w:p w14:paraId="19F31920">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名次</w:t>
            </w:r>
          </w:p>
        </w:tc>
        <w:tc>
          <w:tcPr>
            <w:tcW w:w="1065" w:type="dxa"/>
          </w:tcPr>
          <w:p w14:paraId="76B1EEF2">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得分</w:t>
            </w:r>
          </w:p>
        </w:tc>
        <w:tc>
          <w:tcPr>
            <w:tcW w:w="1066" w:type="dxa"/>
          </w:tcPr>
          <w:p w14:paraId="5EF6231E">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名次</w:t>
            </w:r>
          </w:p>
        </w:tc>
        <w:tc>
          <w:tcPr>
            <w:tcW w:w="1066" w:type="dxa"/>
          </w:tcPr>
          <w:p w14:paraId="4DA44C9E">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得分</w:t>
            </w:r>
          </w:p>
        </w:tc>
      </w:tr>
      <w:tr w14:paraId="716E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347E93B4">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w:t>
            </w:r>
          </w:p>
        </w:tc>
        <w:tc>
          <w:tcPr>
            <w:tcW w:w="1065" w:type="dxa"/>
          </w:tcPr>
          <w:p w14:paraId="5566BAA0">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100</w:t>
            </w:r>
          </w:p>
        </w:tc>
        <w:tc>
          <w:tcPr>
            <w:tcW w:w="1065" w:type="dxa"/>
          </w:tcPr>
          <w:p w14:paraId="6A5EB65A">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8</w:t>
            </w:r>
          </w:p>
        </w:tc>
        <w:tc>
          <w:tcPr>
            <w:tcW w:w="1065" w:type="dxa"/>
          </w:tcPr>
          <w:p w14:paraId="2D7004DD">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42</w:t>
            </w:r>
          </w:p>
        </w:tc>
        <w:tc>
          <w:tcPr>
            <w:tcW w:w="1065" w:type="dxa"/>
          </w:tcPr>
          <w:p w14:paraId="43F0FA8F">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15</w:t>
            </w:r>
          </w:p>
        </w:tc>
        <w:tc>
          <w:tcPr>
            <w:tcW w:w="1065" w:type="dxa"/>
          </w:tcPr>
          <w:p w14:paraId="03520E30">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26</w:t>
            </w:r>
          </w:p>
        </w:tc>
        <w:tc>
          <w:tcPr>
            <w:tcW w:w="1066" w:type="dxa"/>
          </w:tcPr>
          <w:p w14:paraId="28939E9C">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22</w:t>
            </w:r>
          </w:p>
        </w:tc>
        <w:tc>
          <w:tcPr>
            <w:tcW w:w="1066" w:type="dxa"/>
          </w:tcPr>
          <w:p w14:paraId="3172324A">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19</w:t>
            </w:r>
          </w:p>
        </w:tc>
      </w:tr>
      <w:tr w14:paraId="2144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D646209">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w:t>
            </w:r>
          </w:p>
        </w:tc>
        <w:tc>
          <w:tcPr>
            <w:tcW w:w="1065" w:type="dxa"/>
          </w:tcPr>
          <w:p w14:paraId="581D17A4">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85</w:t>
            </w:r>
          </w:p>
        </w:tc>
        <w:tc>
          <w:tcPr>
            <w:tcW w:w="1065" w:type="dxa"/>
          </w:tcPr>
          <w:p w14:paraId="189DAAD5">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9</w:t>
            </w:r>
          </w:p>
        </w:tc>
        <w:tc>
          <w:tcPr>
            <w:tcW w:w="1065" w:type="dxa"/>
          </w:tcPr>
          <w:p w14:paraId="19174CC0">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39</w:t>
            </w:r>
          </w:p>
        </w:tc>
        <w:tc>
          <w:tcPr>
            <w:tcW w:w="1065" w:type="dxa"/>
          </w:tcPr>
          <w:p w14:paraId="640C1A3C">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16</w:t>
            </w:r>
          </w:p>
        </w:tc>
        <w:tc>
          <w:tcPr>
            <w:tcW w:w="1065" w:type="dxa"/>
          </w:tcPr>
          <w:p w14:paraId="175F3775">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25</w:t>
            </w:r>
          </w:p>
        </w:tc>
        <w:tc>
          <w:tcPr>
            <w:tcW w:w="1066" w:type="dxa"/>
          </w:tcPr>
          <w:p w14:paraId="5A1A367D">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23</w:t>
            </w:r>
          </w:p>
        </w:tc>
        <w:tc>
          <w:tcPr>
            <w:tcW w:w="1066" w:type="dxa"/>
          </w:tcPr>
          <w:p w14:paraId="64AA82D2">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18</w:t>
            </w:r>
          </w:p>
        </w:tc>
      </w:tr>
      <w:tr w14:paraId="2A88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3AB95536">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3</w:t>
            </w:r>
          </w:p>
        </w:tc>
        <w:tc>
          <w:tcPr>
            <w:tcW w:w="1065" w:type="dxa"/>
          </w:tcPr>
          <w:p w14:paraId="772B2180">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70</w:t>
            </w:r>
          </w:p>
        </w:tc>
        <w:tc>
          <w:tcPr>
            <w:tcW w:w="1065" w:type="dxa"/>
          </w:tcPr>
          <w:p w14:paraId="43C957C1">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10</w:t>
            </w:r>
          </w:p>
        </w:tc>
        <w:tc>
          <w:tcPr>
            <w:tcW w:w="1065" w:type="dxa"/>
          </w:tcPr>
          <w:p w14:paraId="630998A4">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36</w:t>
            </w:r>
          </w:p>
        </w:tc>
        <w:tc>
          <w:tcPr>
            <w:tcW w:w="1065" w:type="dxa"/>
          </w:tcPr>
          <w:p w14:paraId="48F8D9A2">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17</w:t>
            </w:r>
          </w:p>
        </w:tc>
        <w:tc>
          <w:tcPr>
            <w:tcW w:w="1065" w:type="dxa"/>
          </w:tcPr>
          <w:p w14:paraId="7C8988C9">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24</w:t>
            </w:r>
          </w:p>
        </w:tc>
        <w:tc>
          <w:tcPr>
            <w:tcW w:w="1066" w:type="dxa"/>
          </w:tcPr>
          <w:p w14:paraId="6A9CEBA9">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24</w:t>
            </w:r>
          </w:p>
        </w:tc>
        <w:tc>
          <w:tcPr>
            <w:tcW w:w="1066" w:type="dxa"/>
          </w:tcPr>
          <w:p w14:paraId="497ECDEA">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17</w:t>
            </w:r>
          </w:p>
        </w:tc>
      </w:tr>
      <w:tr w14:paraId="51DE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3E84C142">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4</w:t>
            </w:r>
          </w:p>
        </w:tc>
        <w:tc>
          <w:tcPr>
            <w:tcW w:w="1065" w:type="dxa"/>
          </w:tcPr>
          <w:p w14:paraId="7F47854B">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60</w:t>
            </w:r>
          </w:p>
        </w:tc>
        <w:tc>
          <w:tcPr>
            <w:tcW w:w="1065" w:type="dxa"/>
          </w:tcPr>
          <w:p w14:paraId="14AC4246">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11</w:t>
            </w:r>
          </w:p>
        </w:tc>
        <w:tc>
          <w:tcPr>
            <w:tcW w:w="1065" w:type="dxa"/>
          </w:tcPr>
          <w:p w14:paraId="66D9B8BD">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34</w:t>
            </w:r>
          </w:p>
        </w:tc>
        <w:tc>
          <w:tcPr>
            <w:tcW w:w="1065" w:type="dxa"/>
          </w:tcPr>
          <w:p w14:paraId="5907CA9A">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18</w:t>
            </w:r>
          </w:p>
        </w:tc>
        <w:tc>
          <w:tcPr>
            <w:tcW w:w="1065" w:type="dxa"/>
          </w:tcPr>
          <w:p w14:paraId="2A681FF9">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23</w:t>
            </w:r>
          </w:p>
        </w:tc>
        <w:tc>
          <w:tcPr>
            <w:tcW w:w="1066" w:type="dxa"/>
          </w:tcPr>
          <w:p w14:paraId="7BC48598">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25</w:t>
            </w:r>
          </w:p>
        </w:tc>
        <w:tc>
          <w:tcPr>
            <w:tcW w:w="1066" w:type="dxa"/>
          </w:tcPr>
          <w:p w14:paraId="1072AE46">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16</w:t>
            </w:r>
          </w:p>
        </w:tc>
      </w:tr>
      <w:tr w14:paraId="21E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63E8E318">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5</w:t>
            </w:r>
          </w:p>
        </w:tc>
        <w:tc>
          <w:tcPr>
            <w:tcW w:w="1065" w:type="dxa"/>
          </w:tcPr>
          <w:p w14:paraId="7E83F039">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55</w:t>
            </w:r>
          </w:p>
        </w:tc>
        <w:tc>
          <w:tcPr>
            <w:tcW w:w="1065" w:type="dxa"/>
          </w:tcPr>
          <w:p w14:paraId="18D49B62">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12</w:t>
            </w:r>
          </w:p>
        </w:tc>
        <w:tc>
          <w:tcPr>
            <w:tcW w:w="1065" w:type="dxa"/>
          </w:tcPr>
          <w:p w14:paraId="193D2EB6">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32</w:t>
            </w:r>
          </w:p>
        </w:tc>
        <w:tc>
          <w:tcPr>
            <w:tcW w:w="1065" w:type="dxa"/>
          </w:tcPr>
          <w:p w14:paraId="04907687">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19</w:t>
            </w:r>
          </w:p>
        </w:tc>
        <w:tc>
          <w:tcPr>
            <w:tcW w:w="1065" w:type="dxa"/>
          </w:tcPr>
          <w:p w14:paraId="3AA50CC6">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22</w:t>
            </w:r>
          </w:p>
        </w:tc>
        <w:tc>
          <w:tcPr>
            <w:tcW w:w="1066" w:type="dxa"/>
          </w:tcPr>
          <w:p w14:paraId="48766287">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26</w:t>
            </w:r>
          </w:p>
        </w:tc>
        <w:tc>
          <w:tcPr>
            <w:tcW w:w="1066" w:type="dxa"/>
          </w:tcPr>
          <w:p w14:paraId="2ED98007">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15</w:t>
            </w:r>
          </w:p>
        </w:tc>
      </w:tr>
      <w:tr w14:paraId="5F7E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5CE8A589">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6</w:t>
            </w:r>
          </w:p>
        </w:tc>
        <w:tc>
          <w:tcPr>
            <w:tcW w:w="1065" w:type="dxa"/>
          </w:tcPr>
          <w:p w14:paraId="5E03148A">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50</w:t>
            </w:r>
          </w:p>
        </w:tc>
        <w:tc>
          <w:tcPr>
            <w:tcW w:w="1065" w:type="dxa"/>
          </w:tcPr>
          <w:p w14:paraId="074AE788">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13</w:t>
            </w:r>
          </w:p>
        </w:tc>
        <w:tc>
          <w:tcPr>
            <w:tcW w:w="1065" w:type="dxa"/>
          </w:tcPr>
          <w:p w14:paraId="1BFC6EB1">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30</w:t>
            </w:r>
          </w:p>
        </w:tc>
        <w:tc>
          <w:tcPr>
            <w:tcW w:w="1065" w:type="dxa"/>
          </w:tcPr>
          <w:p w14:paraId="52658E19">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20</w:t>
            </w:r>
          </w:p>
        </w:tc>
        <w:tc>
          <w:tcPr>
            <w:tcW w:w="1065" w:type="dxa"/>
          </w:tcPr>
          <w:p w14:paraId="23CBAD56">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21</w:t>
            </w:r>
          </w:p>
        </w:tc>
        <w:tc>
          <w:tcPr>
            <w:tcW w:w="1066" w:type="dxa"/>
          </w:tcPr>
          <w:p w14:paraId="02F64914">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27</w:t>
            </w:r>
          </w:p>
        </w:tc>
        <w:tc>
          <w:tcPr>
            <w:tcW w:w="1066" w:type="dxa"/>
          </w:tcPr>
          <w:p w14:paraId="39DFE885">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14</w:t>
            </w:r>
          </w:p>
        </w:tc>
      </w:tr>
      <w:tr w14:paraId="56D2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5B9C932D">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7</w:t>
            </w:r>
          </w:p>
        </w:tc>
        <w:tc>
          <w:tcPr>
            <w:tcW w:w="1065" w:type="dxa"/>
          </w:tcPr>
          <w:p w14:paraId="01D36868">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46</w:t>
            </w:r>
          </w:p>
        </w:tc>
        <w:tc>
          <w:tcPr>
            <w:tcW w:w="1065" w:type="dxa"/>
          </w:tcPr>
          <w:p w14:paraId="45C04D11">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14</w:t>
            </w:r>
          </w:p>
        </w:tc>
        <w:tc>
          <w:tcPr>
            <w:tcW w:w="1065" w:type="dxa"/>
          </w:tcPr>
          <w:p w14:paraId="0D6C351F">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28</w:t>
            </w:r>
          </w:p>
        </w:tc>
        <w:tc>
          <w:tcPr>
            <w:tcW w:w="1065" w:type="dxa"/>
          </w:tcPr>
          <w:p w14:paraId="0EB1A2D3">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21</w:t>
            </w:r>
          </w:p>
        </w:tc>
        <w:tc>
          <w:tcPr>
            <w:tcW w:w="1065" w:type="dxa"/>
          </w:tcPr>
          <w:p w14:paraId="40EEC97B">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20</w:t>
            </w:r>
          </w:p>
        </w:tc>
        <w:tc>
          <w:tcPr>
            <w:tcW w:w="1066" w:type="dxa"/>
          </w:tcPr>
          <w:p w14:paraId="4FD59275">
            <w:pPr>
              <w:pStyle w:val="12"/>
              <w:spacing w:line="560" w:lineRule="exact"/>
              <w:ind w:firstLine="0" w:firstLineChars="0"/>
              <w:jc w:val="center"/>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28</w:t>
            </w:r>
          </w:p>
        </w:tc>
        <w:tc>
          <w:tcPr>
            <w:tcW w:w="1066" w:type="dxa"/>
          </w:tcPr>
          <w:p w14:paraId="2EC965AE">
            <w:pPr>
              <w:pStyle w:val="12"/>
              <w:spacing w:line="560" w:lineRule="exact"/>
              <w:ind w:firstLine="0" w:firstLineChars="0"/>
              <w:jc w:val="center"/>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13</w:t>
            </w:r>
          </w:p>
        </w:tc>
      </w:tr>
    </w:tbl>
    <w:p w14:paraId="1CFBAF6F">
      <w:pPr>
        <w:spacing w:line="560" w:lineRule="exact"/>
        <w:ind w:firstLine="640" w:firstLineChars="200"/>
        <w:rPr>
          <w:rFonts w:hint="eastAsia" w:ascii="楷体" w:hAnsi="楷体" w:eastAsia="楷体" w:cs="楷体"/>
          <w:sz w:val="32"/>
          <w:szCs w:val="32"/>
          <w:lang w:val="en-US" w:eastAsia="zh-CN"/>
        </w:rPr>
      </w:pPr>
    </w:p>
    <w:p w14:paraId="2B806AD8">
      <w:pPr>
        <w:spacing w:line="560" w:lineRule="exact"/>
        <w:ind w:firstLine="640" w:firstLineChars="200"/>
        <w:rPr>
          <w:rFonts w:hint="default" w:ascii="楷体" w:hAnsi="楷体" w:eastAsia="楷体" w:cs="楷体"/>
          <w:sz w:val="32"/>
          <w:szCs w:val="32"/>
          <w:lang w:val="en-US"/>
        </w:rPr>
      </w:pPr>
      <w:r>
        <w:rPr>
          <w:rFonts w:hint="eastAsia" w:ascii="楷体" w:hAnsi="楷体" w:eastAsia="楷体" w:cs="楷体"/>
          <w:sz w:val="32"/>
          <w:szCs w:val="32"/>
          <w:lang w:val="en-US" w:eastAsia="zh-CN"/>
        </w:rPr>
        <w:t>2.体能测试</w:t>
      </w:r>
    </w:p>
    <w:p w14:paraId="2D43EA6F">
      <w:pPr>
        <w:pStyle w:val="4"/>
        <w:spacing w:line="560" w:lineRule="exact"/>
        <w:ind w:firstLine="640" w:firstLineChars="2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根据运动员年龄划分，体能测试项目分为成年组与青年组两类，以18周岁作为组别划分界限：年满18周岁（含）参加成年组测试，未满18周岁参加青年组测试，运动员不得自主选择组别。具体项目如下：</w:t>
      </w:r>
    </w:p>
    <w:p w14:paraId="7A975238">
      <w:pPr>
        <w:pStyle w:val="4"/>
        <w:spacing w:line="560" w:lineRule="exact"/>
        <w:ind w:firstLine="640" w:firstLineChars="2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lang w:eastAsia="zh-CN"/>
        </w:rPr>
        <w:t>（</w:t>
      </w:r>
      <w:r>
        <w:rPr>
          <w:rFonts w:hint="eastAsia" w:ascii="方正仿宋_GB2312" w:hAnsi="方正仿宋_GB2312" w:eastAsia="方正仿宋_GB2312" w:cs="方正仿宋_GB2312"/>
          <w:sz w:val="32"/>
          <w:lang w:val="en-US" w:eastAsia="zh-CN"/>
        </w:rPr>
        <w:t>1）</w:t>
      </w:r>
      <w:r>
        <w:rPr>
          <w:rFonts w:hint="eastAsia" w:ascii="方正仿宋_GB2312" w:hAnsi="方正仿宋_GB2312" w:eastAsia="方正仿宋_GB2312" w:cs="方正仿宋_GB2312"/>
          <w:sz w:val="32"/>
        </w:rPr>
        <w:t>成年组：</w:t>
      </w:r>
    </w:p>
    <w:p w14:paraId="1CE9BDE3">
      <w:pPr>
        <w:pStyle w:val="4"/>
        <w:spacing w:line="560" w:lineRule="exact"/>
        <w:ind w:firstLine="640" w:firstLineChars="2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30米跑、立定跳远、前抛实心球（女3kg/男5kg）、后抛实心球（女3kg/男5kg）、60秒仰卧起坐、卧推、卧拉、15秒引体向上、坐位体前屈、1000米跑。</w:t>
      </w:r>
    </w:p>
    <w:p w14:paraId="0C4B0C42">
      <w:pPr>
        <w:pStyle w:val="4"/>
        <w:spacing w:line="560" w:lineRule="exact"/>
        <w:ind w:firstLine="640" w:firstLineChars="2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lang w:eastAsia="zh-CN"/>
        </w:rPr>
        <w:t>（</w:t>
      </w:r>
      <w:r>
        <w:rPr>
          <w:rFonts w:hint="eastAsia" w:ascii="方正仿宋_GB2312" w:hAnsi="方正仿宋_GB2312" w:eastAsia="方正仿宋_GB2312" w:cs="方正仿宋_GB2312"/>
          <w:sz w:val="32"/>
          <w:lang w:val="en-US" w:eastAsia="zh-CN"/>
        </w:rPr>
        <w:t>2）</w:t>
      </w:r>
      <w:r>
        <w:rPr>
          <w:rFonts w:hint="eastAsia" w:ascii="方正仿宋_GB2312" w:hAnsi="方正仿宋_GB2312" w:eastAsia="方正仿宋_GB2312" w:cs="方正仿宋_GB2312"/>
          <w:sz w:val="32"/>
        </w:rPr>
        <w:t>青年组（适龄2028年冬青奥或本赛季青年</w:t>
      </w:r>
      <w:r>
        <w:rPr>
          <w:rFonts w:hint="eastAsia" w:ascii="方正仿宋_GB2312" w:hAnsi="方正仿宋_GB2312" w:eastAsia="方正仿宋_GB2312" w:cs="方正仿宋_GB2312"/>
          <w:sz w:val="32"/>
          <w:lang w:val="en-US" w:eastAsia="zh-CN"/>
        </w:rPr>
        <w:t>世锦赛</w:t>
      </w:r>
      <w:r>
        <w:rPr>
          <w:rFonts w:hint="eastAsia" w:ascii="方正仿宋_GB2312" w:hAnsi="方正仿宋_GB2312" w:eastAsia="方正仿宋_GB2312" w:cs="方正仿宋_GB2312"/>
          <w:sz w:val="32"/>
        </w:rPr>
        <w:t>未满18周岁运动员）：</w:t>
      </w:r>
    </w:p>
    <w:p w14:paraId="1EEE872F">
      <w:pPr>
        <w:pStyle w:val="4"/>
        <w:spacing w:line="560" w:lineRule="exact"/>
        <w:ind w:firstLine="640" w:firstLineChars="2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30米跑、立定跳远、前抛实心球（3kg）、后抛实心球（3kg）、60秒仰卧起坐、60秒俯卧撑、60秒仰卧拉背、60秒引体向上、坐位体前屈、1000米跑。</w:t>
      </w:r>
    </w:p>
    <w:p w14:paraId="6A45C2FB">
      <w:pPr>
        <w:pStyle w:val="4"/>
        <w:spacing w:line="560" w:lineRule="exact"/>
        <w:ind w:firstLine="640" w:firstLineChars="2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体能测试评分</w:t>
      </w:r>
      <w:r>
        <w:rPr>
          <w:rFonts w:hint="eastAsia" w:ascii="方正仿宋_GB2312" w:hAnsi="方正仿宋_GB2312" w:eastAsia="方正仿宋_GB2312" w:cs="方正仿宋_GB2312"/>
          <w:sz w:val="32"/>
          <w:lang w:val="en-US" w:eastAsia="zh-CN"/>
        </w:rPr>
        <w:t>标准表附后</w:t>
      </w:r>
      <w:r>
        <w:rPr>
          <w:rFonts w:hint="eastAsia" w:ascii="方正仿宋_GB2312" w:hAnsi="方正仿宋_GB2312" w:eastAsia="方正仿宋_GB2312" w:cs="方正仿宋_GB2312"/>
          <w:sz w:val="32"/>
        </w:rPr>
        <w:t>。</w:t>
      </w:r>
    </w:p>
    <w:p w14:paraId="508188D3">
      <w:pPr>
        <w:keepNext w:val="0"/>
        <w:keepLines w:val="0"/>
        <w:pageBreakBefore w:val="0"/>
        <w:widowControl w:val="0"/>
        <w:kinsoku/>
        <w:wordWrap/>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lang w:val="en-US" w:eastAsia="zh-CN"/>
          <w14:textFill>
            <w14:solidFill>
              <w14:schemeClr w14:val="tx1"/>
            </w14:solidFill>
          </w14:textFill>
        </w:rPr>
        <w:t>3.入队综合素质考核</w:t>
      </w:r>
    </w:p>
    <w:p w14:paraId="2A6317B7">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统一组织全体参选运动员开展入队综合素质考核，试题涵盖思想品德（北京冬奥精神等）、雪橇竞赛规则、反兴奋剂管理条例等题型，全方位考查运动员职业认知、纪律意识与综合认知水平。试卷满分拟为100分，60分通过，考核不合格者失去入选资格。</w:t>
      </w:r>
    </w:p>
    <w:p w14:paraId="36DC254A">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color w:val="auto"/>
          <w:sz w:val="32"/>
          <w:szCs w:val="32"/>
          <w:u w:val="none"/>
          <w:lang w:val="en-US" w:eastAsia="zh-CN"/>
        </w:rPr>
      </w:pPr>
      <w:r>
        <w:rPr>
          <w:rFonts w:hint="eastAsia" w:ascii="方正仿宋_GB2312" w:hAnsi="方正仿宋_GB2312" w:eastAsia="方正仿宋_GB2312" w:cs="方正仿宋_GB2312"/>
          <w:color w:val="auto"/>
          <w:sz w:val="32"/>
          <w:szCs w:val="32"/>
          <w:highlight w:val="none"/>
          <w:u w:val="none"/>
          <w:lang w:val="en-US" w:eastAsia="zh-CN"/>
        </w:rPr>
        <w:t>同时，队委会将会同教练组对参与选拔运动员的每日思想状态、训练态度、心理素质等进行综合评定并打分，连续1周不达标者，将取消其入选资格。</w:t>
      </w:r>
    </w:p>
    <w:p w14:paraId="733AEFEA">
      <w:pPr>
        <w:keepNext w:val="0"/>
        <w:keepLines w:val="0"/>
        <w:pageBreakBefore w:val="0"/>
        <w:widowControl w:val="0"/>
        <w:kinsoku/>
        <w:wordWrap/>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rPr>
        <w:t>综合计分规则</w:t>
      </w:r>
    </w:p>
    <w:p w14:paraId="41FF264E">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本次选拔实行综合能力评估，具体考核如下：</w:t>
      </w:r>
    </w:p>
    <w:p w14:paraId="5573FA3F">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（1）结合运动员基础体能水平、轮橇专项成绩开展积分评定，总成绩计算公式如下：</w:t>
      </w:r>
    </w:p>
    <w:p w14:paraId="72FCFBCA">
      <w:pPr>
        <w:keepNext w:val="0"/>
        <w:keepLines w:val="0"/>
        <w:pageBreakBefore w:val="0"/>
        <w:widowControl w:val="0"/>
        <w:kinsoku/>
        <w:wordWrap/>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总成绩=体能测试总分×40%+轮橇专项排名分×60%</w:t>
      </w:r>
    </w:p>
    <w:p w14:paraId="3017C060">
      <w:pPr>
        <w:keepNext w:val="0"/>
        <w:keepLines w:val="0"/>
        <w:pageBreakBefore w:val="0"/>
        <w:widowControl w:val="0"/>
        <w:numPr>
          <w:ilvl w:val="0"/>
          <w:numId w:val="1"/>
        </w:numPr>
        <w:kinsoku/>
        <w:wordWrap/>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auto"/>
          <w:sz w:val="32"/>
          <w:szCs w:val="32"/>
          <w:u w:val="none"/>
          <w:lang w:val="en-US" w:eastAsia="zh-CN"/>
        </w:rPr>
      </w:pPr>
      <w:r>
        <w:rPr>
          <w:rFonts w:hint="eastAsia" w:ascii="方正仿宋_GB2312" w:hAnsi="方正仿宋_GB2312" w:eastAsia="方正仿宋_GB2312" w:cs="方正仿宋_GB2312"/>
          <w:color w:val="auto"/>
          <w:sz w:val="32"/>
          <w:szCs w:val="32"/>
          <w:u w:val="none"/>
          <w:lang w:val="en-US" w:eastAsia="zh-CN"/>
        </w:rPr>
        <w:t>入选运动员必须通过入队综合素质考核（得分≥60分）及队委会和教练组的综合评定，考核</w:t>
      </w:r>
      <w:r>
        <w:rPr>
          <w:rFonts w:hint="eastAsia" w:ascii="方正仿宋_GB2312" w:hAnsi="方正仿宋_GB2312" w:eastAsia="方正仿宋_GB2312" w:cs="方正仿宋_GB2312"/>
          <w:color w:val="auto"/>
          <w:sz w:val="32"/>
          <w:szCs w:val="32"/>
          <w:highlight w:val="none"/>
          <w:u w:val="none"/>
          <w:lang w:val="en-US" w:eastAsia="zh-CN"/>
        </w:rPr>
        <w:t>不合格者失去入选资格</w:t>
      </w:r>
      <w:r>
        <w:rPr>
          <w:rFonts w:hint="eastAsia" w:ascii="方正仿宋_GB2312" w:hAnsi="方正仿宋_GB2312" w:eastAsia="方正仿宋_GB2312" w:cs="方正仿宋_GB2312"/>
          <w:color w:val="auto"/>
          <w:sz w:val="32"/>
          <w:szCs w:val="32"/>
          <w:u w:val="none"/>
          <w:lang w:val="en-US" w:eastAsia="zh-CN"/>
        </w:rPr>
        <w:t>。</w:t>
      </w:r>
    </w:p>
    <w:p w14:paraId="5C2AAE8E">
      <w:pPr>
        <w:keepNext w:val="0"/>
        <w:keepLines w:val="0"/>
        <w:pageBreakBefore w:val="0"/>
        <w:widowControl w:val="0"/>
        <w:numPr>
          <w:ilvl w:val="0"/>
          <w:numId w:val="0"/>
        </w:numPr>
        <w:kinsoku/>
        <w:wordWrap/>
        <w:autoSpaceDE/>
        <w:autoSpaceDN/>
        <w:bidi w:val="0"/>
        <w:adjustRightInd/>
        <w:snapToGrid/>
        <w:spacing w:line="560" w:lineRule="exact"/>
        <w:ind w:firstLine="640" w:firstLineChars="200"/>
        <w:textAlignment w:val="auto"/>
        <w:rPr>
          <w:rFonts w:hint="default" w:eastAsia="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若出现总分相同的情况，优先考虑选拔本赛季入选雪橇项目国家训练营，并按照规定完成训练测试的运动员进入国家雪橇队。</w:t>
      </w:r>
    </w:p>
    <w:p w14:paraId="091F27CF">
      <w:pPr>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四、国家队规模与动态调整机制</w:t>
      </w:r>
    </w:p>
    <w:p w14:paraId="7AC5D0A1">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2026-2027赛季国家雪橇队核定集训人数不超过18人，精准匹配冬青奥备战与2030年冬奥会长期备战需求，人员结构具体分配为：</w:t>
      </w:r>
    </w:p>
    <w:p w14:paraId="2E581550">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1.适龄2028年冬青奥或本赛季青年世界杯未满18周岁运动员不</w:t>
      </w:r>
      <w:r>
        <w:rPr>
          <w:rFonts w:hint="eastAsia" w:ascii="方正仿宋_GB2312" w:hAnsi="方正仿宋_GB2312" w:eastAsia="方正仿宋_GB2312" w:cs="方正仿宋_GB2312"/>
          <w:sz w:val="32"/>
          <w:lang w:eastAsia="zh-CN"/>
        </w:rPr>
        <w:t>超过</w:t>
      </w:r>
      <w:r>
        <w:rPr>
          <w:rFonts w:hint="eastAsia" w:ascii="方正仿宋_GB2312" w:hAnsi="方正仿宋_GB2312" w:eastAsia="方正仿宋_GB2312" w:cs="方正仿宋_GB2312"/>
          <w:sz w:val="32"/>
        </w:rPr>
        <w:t>8人（男子和女子各不</w:t>
      </w:r>
      <w:r>
        <w:rPr>
          <w:rFonts w:hint="eastAsia" w:ascii="方正仿宋_GB2312" w:hAnsi="方正仿宋_GB2312" w:eastAsia="方正仿宋_GB2312" w:cs="方正仿宋_GB2312"/>
          <w:sz w:val="32"/>
          <w:lang w:eastAsia="zh-CN"/>
        </w:rPr>
        <w:t>超过</w:t>
      </w:r>
      <w:r>
        <w:rPr>
          <w:rFonts w:hint="eastAsia" w:ascii="方正仿宋_GB2312" w:hAnsi="方正仿宋_GB2312" w:eastAsia="方正仿宋_GB2312" w:cs="方正仿宋_GB2312"/>
          <w:sz w:val="32"/>
        </w:rPr>
        <w:t>4人）；</w:t>
      </w:r>
    </w:p>
    <w:p w14:paraId="67177F92">
      <w:pPr>
        <w:pStyle w:val="4"/>
        <w:spacing w:line="560" w:lineRule="exact"/>
        <w:ind w:firstLine="640"/>
        <w:jc w:val="both"/>
        <w:rPr>
          <w:rFonts w:hint="eastAsia" w:ascii="方正仿宋_GB2312" w:hAnsi="方正仿宋_GB2312" w:eastAsia="方正仿宋_GB2312" w:cs="方正仿宋_GB2312"/>
          <w:sz w:val="32"/>
          <w:lang w:eastAsia="zh-CN"/>
        </w:rPr>
      </w:pPr>
      <w:r>
        <w:rPr>
          <w:rFonts w:hint="eastAsia" w:ascii="方正仿宋_GB2312" w:hAnsi="方正仿宋_GB2312" w:eastAsia="方正仿宋_GB2312" w:cs="方正仿宋_GB2312"/>
          <w:sz w:val="32"/>
        </w:rPr>
        <w:t>2.2030年法国冬奥会备战运动员不超10人（男子单人不超3人、女子单人不超3人、男子双人2人、女子双人2人）</w:t>
      </w:r>
      <w:r>
        <w:rPr>
          <w:rFonts w:hint="eastAsia" w:ascii="方正仿宋_GB2312" w:hAnsi="方正仿宋_GB2312" w:eastAsia="方正仿宋_GB2312" w:cs="方正仿宋_GB2312"/>
          <w:sz w:val="32"/>
          <w:lang w:eastAsia="zh-CN"/>
        </w:rPr>
        <w:t>。</w:t>
      </w:r>
    </w:p>
    <w:p w14:paraId="55859424">
      <w:pPr>
        <w:pStyle w:val="4"/>
        <w:spacing w:line="560" w:lineRule="exact"/>
        <w:ind w:firstLine="64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rPr>
        <w:t>为保障队伍竞技质量，建立全程动态调整、优胜劣汰机制，具体调整规则如下：</w:t>
      </w:r>
    </w:p>
    <w:p w14:paraId="13666424">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（一）竞技能力动态调整</w:t>
      </w:r>
    </w:p>
    <w:p w14:paraId="0A5A0F3A">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实行国家队与训练营同场竞技、末位淘汰制度，所有运动员在同一场地、同一标准完成阶段性测试，依据排名实施人员递补调整。若国家队男子、女子运动员阶段测试末位成绩低于训练营对应组别第一名运动员成绩，由训练营组别第一名运动员等额递补进入国家队。</w:t>
      </w:r>
    </w:p>
    <w:p w14:paraId="67F8FFA4">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（二）作风纪律</w:t>
      </w:r>
      <w:r>
        <w:rPr>
          <w:rFonts w:hint="eastAsia" w:ascii="楷体" w:hAnsi="楷体" w:eastAsia="楷体" w:cs="楷体"/>
          <w:sz w:val="32"/>
          <w:szCs w:val="32"/>
          <w:lang w:val="en-US" w:eastAsia="zh-CN"/>
        </w:rPr>
        <w:t>和伤病</w:t>
      </w:r>
      <w:r>
        <w:rPr>
          <w:rFonts w:hint="eastAsia" w:ascii="楷体" w:hAnsi="楷体" w:eastAsia="楷体" w:cs="楷体"/>
          <w:sz w:val="32"/>
          <w:szCs w:val="32"/>
        </w:rPr>
        <w:t>动态调整</w:t>
      </w:r>
    </w:p>
    <w:p w14:paraId="75A551E3">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运动员出现以下任一情形，由雪橇队委会审议提出人员调整意见，产生的集训名额空缺，根据当期测试成绩、赛事成绩排名择优递补：</w:t>
      </w:r>
    </w:p>
    <w:p w14:paraId="00786709">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1.发生重大违法、违纪问题；</w:t>
      </w:r>
    </w:p>
    <w:p w14:paraId="36EF828F">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2.出现兴奋剂等严重违反体育道德精神的行为；</w:t>
      </w:r>
    </w:p>
    <w:p w14:paraId="68A4935D">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3.出现严重伤病，不宜在国家队继续训练的；</w:t>
      </w:r>
    </w:p>
    <w:p w14:paraId="70E5F52C">
      <w:pPr>
        <w:spacing w:line="560" w:lineRule="exact"/>
        <w:ind w:firstLine="64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4.通过自媒体发表不正当言论，造成严重不良社会影响的；</w:t>
      </w:r>
    </w:p>
    <w:p w14:paraId="4FADBCDA">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5.蓄意煽动社会舆论，助长畸形“饭圈文化”之风的；</w:t>
      </w:r>
    </w:p>
    <w:p w14:paraId="2210A29E">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6.</w:t>
      </w:r>
      <w:r>
        <w:rPr>
          <w:rFonts w:hint="eastAsia" w:ascii="方正仿宋_GB2312" w:hAnsi="方正仿宋_GB2312" w:eastAsia="方正仿宋_GB2312" w:cs="方正仿宋_GB2312"/>
          <w:sz w:val="32"/>
          <w:lang w:eastAsia="zh-CN"/>
        </w:rPr>
        <w:t>其他</w:t>
      </w:r>
      <w:r>
        <w:rPr>
          <w:rFonts w:hint="eastAsia" w:ascii="方正仿宋_GB2312" w:hAnsi="方正仿宋_GB2312" w:eastAsia="方正仿宋_GB2312" w:cs="方正仿宋_GB2312"/>
          <w:sz w:val="32"/>
        </w:rPr>
        <w:t>不宜参加集训和国际赛事的特殊情况。</w:t>
      </w:r>
    </w:p>
    <w:p w14:paraId="232790B8">
      <w:pPr>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五、监督</w:t>
      </w:r>
    </w:p>
    <w:p w14:paraId="3AD806B4">
      <w:pPr>
        <w:pStyle w:val="4"/>
        <w:spacing w:line="560" w:lineRule="exact"/>
        <w:ind w:firstLine="64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由冬运中心纪委对2026-2027赛季国家雪橇队运动员选拔工作进行监督检查。</w:t>
      </w:r>
    </w:p>
    <w:p w14:paraId="0A42B06E">
      <w:pPr>
        <w:spacing w:line="5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联系电话：010-88318214。队伍电话：18301355318。</w:t>
      </w:r>
    </w:p>
    <w:p w14:paraId="2FAC1C7C">
      <w:pPr>
        <w:pStyle w:val="4"/>
        <w:spacing w:line="560" w:lineRule="exact"/>
        <w:jc w:val="both"/>
        <w:rPr>
          <w:rFonts w:hint="eastAsia" w:ascii="仿宋_GB2312" w:hAnsi="仿宋_GB2312" w:eastAsia="仿宋_GB2312" w:cs="仿宋_GB2312"/>
          <w:sz w:val="32"/>
        </w:rPr>
      </w:pPr>
    </w:p>
    <w:p w14:paraId="1A354EFC">
      <w:pPr>
        <w:spacing w:line="560" w:lineRule="exact"/>
        <w:rPr>
          <w:rFonts w:hint="eastAsia" w:ascii="仿宋_GB2312" w:hAnsi="仿宋_GB2312" w:eastAsia="仿宋_GB2312" w:cs="仿宋_GB2312"/>
          <w:sz w:val="32"/>
          <w:szCs w:val="32"/>
        </w:rPr>
      </w:pPr>
    </w:p>
    <w:p w14:paraId="1541F4E3">
      <w:pPr>
        <w:pStyle w:val="4"/>
      </w:pPr>
    </w:p>
    <w:p w14:paraId="407D1684">
      <w:pPr>
        <w:pStyle w:val="4"/>
        <w:spacing w:line="560" w:lineRule="exact"/>
        <w:ind w:firstLine="5120" w:firstLineChars="1600"/>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国家雪橇队</w:t>
      </w:r>
    </w:p>
    <w:p w14:paraId="16B40920">
      <w:pPr>
        <w:pStyle w:val="4"/>
        <w:spacing w:line="560" w:lineRule="exact"/>
        <w:ind w:firstLine="4806" w:firstLineChars="1502"/>
        <w:jc w:val="both"/>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2026年</w:t>
      </w:r>
      <w:r>
        <w:rPr>
          <w:rFonts w:hint="eastAsia" w:ascii="方正仿宋_GB2312" w:hAnsi="方正仿宋_GB2312" w:eastAsia="方正仿宋_GB2312" w:cs="方正仿宋_GB2312"/>
          <w:sz w:val="32"/>
          <w:lang w:val="en-US" w:eastAsia="zh-CN"/>
        </w:rPr>
        <w:t>8</w:t>
      </w:r>
      <w:r>
        <w:rPr>
          <w:rFonts w:hint="eastAsia" w:ascii="方正仿宋_GB2312" w:hAnsi="方正仿宋_GB2312" w:eastAsia="方正仿宋_GB2312" w:cs="方正仿宋_GB2312"/>
          <w:sz w:val="32"/>
        </w:rPr>
        <w:t>月</w:t>
      </w:r>
      <w:r>
        <w:rPr>
          <w:rFonts w:hint="eastAsia" w:ascii="方正仿宋_GB2312" w:hAnsi="方正仿宋_GB2312" w:eastAsia="方正仿宋_GB2312" w:cs="方正仿宋_GB2312"/>
          <w:sz w:val="32"/>
          <w:lang w:val="en-US" w:eastAsia="zh-CN"/>
        </w:rPr>
        <w:t>18</w:t>
      </w:r>
      <w:r>
        <w:rPr>
          <w:rFonts w:hint="eastAsia" w:ascii="方正仿宋_GB2312" w:hAnsi="方正仿宋_GB2312" w:eastAsia="方正仿宋_GB2312" w:cs="方正仿宋_GB2312"/>
          <w:sz w:val="32"/>
        </w:rPr>
        <w:t>日</w:t>
      </w:r>
      <w:bookmarkStart w:id="0" w:name="_GoBack"/>
      <w:bookmarkEnd w:id="0"/>
    </w:p>
    <w:p w14:paraId="52E956B9">
      <w:pPr>
        <w:rPr>
          <w:rFonts w:hint="eastAsia" w:ascii="方正仿宋_GB2312" w:hAnsi="方正仿宋_GB2312" w:eastAsia="方正仿宋_GB2312" w:cs="方正仿宋_GB2312"/>
          <w:sz w:val="32"/>
          <w:lang w:val="en-US" w:eastAsia="zh-CN"/>
        </w:rPr>
      </w:pPr>
      <w:r>
        <w:rPr>
          <w:rFonts w:hint="eastAsia" w:ascii="方正仿宋_GB2312" w:hAnsi="方正仿宋_GB2312" w:eastAsia="方正仿宋_GB2312" w:cs="方正仿宋_GB2312"/>
          <w:sz w:val="32"/>
          <w:lang w:val="en-US" w:eastAsia="zh-CN"/>
        </w:rPr>
        <w:t>附表2：</w:t>
      </w:r>
    </w:p>
    <w:p w14:paraId="221C7B09">
      <w:r>
        <w:drawing>
          <wp:inline distT="0" distB="0" distL="114300" distR="114300">
            <wp:extent cx="5266690" cy="35179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3517900"/>
                    </a:xfrm>
                    <a:prstGeom prst="rect">
                      <a:avLst/>
                    </a:prstGeom>
                    <a:noFill/>
                    <a:ln>
                      <a:noFill/>
                    </a:ln>
                  </pic:spPr>
                </pic:pic>
              </a:graphicData>
            </a:graphic>
          </wp:inline>
        </w:drawing>
      </w:r>
    </w:p>
    <w:p w14:paraId="4193C17B">
      <w:pPr>
        <w:rPr>
          <w:rFonts w:hint="eastAsia" w:ascii="方正仿宋_GB2312" w:hAnsi="方正仿宋_GB2312" w:eastAsia="方正仿宋_GB2312" w:cs="方正仿宋_GB2312"/>
          <w:sz w:val="32"/>
          <w:lang w:val="en-US" w:eastAsia="zh-CN"/>
        </w:rPr>
      </w:pPr>
      <w:r>
        <w:rPr>
          <w:rFonts w:hint="eastAsia" w:ascii="方正仿宋_GB2312" w:hAnsi="方正仿宋_GB2312" w:eastAsia="方正仿宋_GB2312" w:cs="方正仿宋_GB2312"/>
          <w:sz w:val="32"/>
          <w:lang w:val="en-US" w:eastAsia="zh-CN"/>
        </w:rPr>
        <w:t>附表3：</w:t>
      </w:r>
    </w:p>
    <w:p w14:paraId="736D2A5D">
      <w:r>
        <w:rPr>
          <w:rFonts w:hint="eastAsia" w:ascii="方正仿宋_GB2312" w:hAnsi="方正仿宋_GB2312" w:eastAsia="方正仿宋_GB2312" w:cs="方正仿宋_GB2312"/>
          <w:sz w:val="32"/>
          <w:lang w:val="en-US" w:eastAsia="zh-CN"/>
        </w:rPr>
        <w:drawing>
          <wp:inline distT="0" distB="0" distL="114300" distR="114300">
            <wp:extent cx="5273040" cy="3842385"/>
            <wp:effectExtent l="0" t="0" r="1016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040" cy="3842385"/>
                    </a:xfrm>
                    <a:prstGeom prst="rect">
                      <a:avLst/>
                    </a:prstGeom>
                    <a:noFill/>
                    <a:ln>
                      <a:noFill/>
                    </a:ln>
                  </pic:spPr>
                </pic:pic>
              </a:graphicData>
            </a:graphic>
          </wp:inline>
        </w:drawing>
      </w:r>
    </w:p>
    <w:p w14:paraId="21A4FF20">
      <w:pPr>
        <w:rPr>
          <w:rFonts w:hint="eastAsia" w:ascii="方正仿宋_GB2312" w:hAnsi="方正仿宋_GB2312" w:eastAsia="方正仿宋_GB2312" w:cs="方正仿宋_GB2312"/>
          <w:sz w:val="32"/>
          <w:lang w:val="en-US" w:eastAsia="zh-CN"/>
        </w:rPr>
      </w:pPr>
    </w:p>
    <w:p w14:paraId="375CC083">
      <w:pPr>
        <w:rPr>
          <w:rFonts w:hint="eastAsia" w:ascii="方正仿宋_GB2312" w:hAnsi="方正仿宋_GB2312" w:eastAsia="方正仿宋_GB2312" w:cs="方正仿宋_GB2312"/>
          <w:sz w:val="32"/>
          <w:lang w:val="en-US" w:eastAsia="zh-CN"/>
        </w:rPr>
      </w:pPr>
      <w:r>
        <w:rPr>
          <w:rFonts w:hint="eastAsia" w:ascii="方正仿宋_GB2312" w:hAnsi="方正仿宋_GB2312" w:eastAsia="方正仿宋_GB2312" w:cs="方正仿宋_GB2312"/>
          <w:sz w:val="32"/>
          <w:lang w:val="en-US" w:eastAsia="zh-CN"/>
        </w:rPr>
        <w:t>附表4：</w:t>
      </w:r>
    </w:p>
    <w:p w14:paraId="46CFB75E">
      <w:r>
        <w:drawing>
          <wp:inline distT="0" distB="0" distL="114300" distR="114300">
            <wp:extent cx="5271135" cy="3913505"/>
            <wp:effectExtent l="0" t="0" r="12065"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71135" cy="3913505"/>
                    </a:xfrm>
                    <a:prstGeom prst="rect">
                      <a:avLst/>
                    </a:prstGeom>
                    <a:noFill/>
                    <a:ln>
                      <a:noFill/>
                    </a:ln>
                  </pic:spPr>
                </pic:pic>
              </a:graphicData>
            </a:graphic>
          </wp:inline>
        </w:drawing>
      </w:r>
    </w:p>
    <w:p w14:paraId="4BC88AAA">
      <w:pPr>
        <w:rPr>
          <w:rFonts w:hint="eastAsia" w:ascii="方正仿宋_GB2312" w:hAnsi="方正仿宋_GB2312" w:eastAsia="方正仿宋_GB2312" w:cs="方正仿宋_GB2312"/>
          <w:sz w:val="32"/>
          <w:lang w:val="en-US" w:eastAsia="zh-CN"/>
        </w:rPr>
      </w:pPr>
      <w:r>
        <w:rPr>
          <w:rFonts w:hint="eastAsia" w:ascii="方正仿宋_GB2312" w:hAnsi="方正仿宋_GB2312" w:eastAsia="方正仿宋_GB2312" w:cs="方正仿宋_GB2312"/>
          <w:sz w:val="32"/>
          <w:lang w:val="en-US" w:eastAsia="zh-CN"/>
        </w:rPr>
        <w:t>附表5：</w:t>
      </w:r>
    </w:p>
    <w:p w14:paraId="1317628A">
      <w:pPr>
        <w:rPr>
          <w:rFonts w:hint="default"/>
          <w:lang w:val="en-US" w:eastAsia="zh-CN"/>
        </w:rPr>
      </w:pPr>
      <w:r>
        <w:drawing>
          <wp:inline distT="0" distB="0" distL="114300" distR="114300">
            <wp:extent cx="5271135" cy="3913505"/>
            <wp:effectExtent l="0" t="0" r="12065"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71135" cy="391350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A5E0A7-20AB-4F6A-A714-B1970FCB43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embedRegular r:id="rId2" w:fontKey="{E18E2D01-BFDA-4E09-B00D-E30AE30B931F}"/>
  </w:font>
  <w:font w:name="方正小标宋简体">
    <w:panose1 w:val="02000000000000000000"/>
    <w:charset w:val="86"/>
    <w:family w:val="auto"/>
    <w:pitch w:val="default"/>
    <w:sig w:usb0="00000001" w:usb1="08000000" w:usb2="00000000" w:usb3="00000000" w:csb0="00040000" w:csb1="00000000"/>
    <w:embedRegular r:id="rId3" w:fontKey="{939D2D7D-C45A-43F9-A780-1366B2B91D76}"/>
  </w:font>
  <w:font w:name="方正仿宋_GB2312">
    <w:panose1 w:val="02000000000000000000"/>
    <w:charset w:val="86"/>
    <w:family w:val="auto"/>
    <w:pitch w:val="default"/>
    <w:sig w:usb0="A00002BF" w:usb1="184F6CFA" w:usb2="00000012" w:usb3="00000000" w:csb0="00040001" w:csb1="00000000"/>
    <w:embedRegular r:id="rId4" w:fontKey="{B4EC7825-0DDE-4AF7-B181-8FCDED2C1CCB}"/>
  </w:font>
  <w:font w:name="仿宋_GB2312">
    <w:altName w:val="仿宋"/>
    <w:panose1 w:val="02010609030101010101"/>
    <w:charset w:val="86"/>
    <w:family w:val="modern"/>
    <w:pitch w:val="default"/>
    <w:sig w:usb0="00000001" w:usb1="080E0000" w:usb2="00000000" w:usb3="00000000" w:csb0="00040000" w:csb1="00000000"/>
    <w:embedRegular r:id="rId5" w:fontKey="{BF791123-DB5B-4BDA-B2E5-37D34685C287}"/>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7EAF7"/>
    <w:multiLevelType w:val="singleLevel"/>
    <w:tmpl w:val="E9D7EAF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E46B2"/>
    <w:rsid w:val="00137B70"/>
    <w:rsid w:val="00164A65"/>
    <w:rsid w:val="001D0477"/>
    <w:rsid w:val="002B28F0"/>
    <w:rsid w:val="0035082C"/>
    <w:rsid w:val="005D2652"/>
    <w:rsid w:val="00A36BF3"/>
    <w:rsid w:val="00C2217A"/>
    <w:rsid w:val="00E46889"/>
    <w:rsid w:val="00ED76DE"/>
    <w:rsid w:val="026E0FE5"/>
    <w:rsid w:val="02E23056"/>
    <w:rsid w:val="068B58A1"/>
    <w:rsid w:val="093C56FD"/>
    <w:rsid w:val="0A171CC6"/>
    <w:rsid w:val="0AA7304A"/>
    <w:rsid w:val="0AF67B2D"/>
    <w:rsid w:val="0BF524DE"/>
    <w:rsid w:val="0C193AD3"/>
    <w:rsid w:val="126F4806"/>
    <w:rsid w:val="15D849FF"/>
    <w:rsid w:val="17561A1E"/>
    <w:rsid w:val="1C7D2D48"/>
    <w:rsid w:val="1CFA34AD"/>
    <w:rsid w:val="1D0165EA"/>
    <w:rsid w:val="1D91178A"/>
    <w:rsid w:val="1E3866E4"/>
    <w:rsid w:val="1F80645E"/>
    <w:rsid w:val="20717F2A"/>
    <w:rsid w:val="21BC0EB4"/>
    <w:rsid w:val="23201794"/>
    <w:rsid w:val="233E5EC5"/>
    <w:rsid w:val="24417C14"/>
    <w:rsid w:val="266F0A68"/>
    <w:rsid w:val="2B1B1663"/>
    <w:rsid w:val="2C363DD6"/>
    <w:rsid w:val="2D524ED2"/>
    <w:rsid w:val="2D5E45B4"/>
    <w:rsid w:val="304C1E1A"/>
    <w:rsid w:val="31814235"/>
    <w:rsid w:val="319F2918"/>
    <w:rsid w:val="333A23FE"/>
    <w:rsid w:val="33BC1065"/>
    <w:rsid w:val="33FB1B8D"/>
    <w:rsid w:val="35731BF7"/>
    <w:rsid w:val="37834528"/>
    <w:rsid w:val="386F66A6"/>
    <w:rsid w:val="393506CA"/>
    <w:rsid w:val="3977062F"/>
    <w:rsid w:val="3A9B44DE"/>
    <w:rsid w:val="3BF03FA1"/>
    <w:rsid w:val="40676A47"/>
    <w:rsid w:val="436E4189"/>
    <w:rsid w:val="453E46B2"/>
    <w:rsid w:val="46461A92"/>
    <w:rsid w:val="46E53845"/>
    <w:rsid w:val="482C127C"/>
    <w:rsid w:val="4B365EA5"/>
    <w:rsid w:val="4B863FDA"/>
    <w:rsid w:val="4C8A6922"/>
    <w:rsid w:val="4D1D271C"/>
    <w:rsid w:val="4DB34E2F"/>
    <w:rsid w:val="4E5E4D9B"/>
    <w:rsid w:val="4ECE137E"/>
    <w:rsid w:val="51475FBA"/>
    <w:rsid w:val="538D1507"/>
    <w:rsid w:val="5553091F"/>
    <w:rsid w:val="556C4241"/>
    <w:rsid w:val="59282B75"/>
    <w:rsid w:val="5ABC3575"/>
    <w:rsid w:val="5C3A00D7"/>
    <w:rsid w:val="5CA863B7"/>
    <w:rsid w:val="5E055233"/>
    <w:rsid w:val="637349EC"/>
    <w:rsid w:val="64E75692"/>
    <w:rsid w:val="655F2A59"/>
    <w:rsid w:val="69000F62"/>
    <w:rsid w:val="69180B5B"/>
    <w:rsid w:val="694839BB"/>
    <w:rsid w:val="69793B93"/>
    <w:rsid w:val="69794BFB"/>
    <w:rsid w:val="6ADF6E0B"/>
    <w:rsid w:val="6BD6020E"/>
    <w:rsid w:val="6CB80E10"/>
    <w:rsid w:val="6D415B5B"/>
    <w:rsid w:val="6E8E4DD0"/>
    <w:rsid w:val="6EA14B04"/>
    <w:rsid w:val="6F1169DF"/>
    <w:rsid w:val="6F9D14AD"/>
    <w:rsid w:val="72345C8F"/>
    <w:rsid w:val="72C21206"/>
    <w:rsid w:val="730C57B9"/>
    <w:rsid w:val="781E6993"/>
    <w:rsid w:val="79F62E7F"/>
    <w:rsid w:val="7B311A28"/>
    <w:rsid w:val="7B902188"/>
    <w:rsid w:val="7CAA7279"/>
    <w:rsid w:val="7D482C73"/>
    <w:rsid w:val="7D484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10"/>
    <w:qFormat/>
    <w:uiPriority w:val="0"/>
    <w:pPr>
      <w:tabs>
        <w:tab w:val="center" w:pos="4153"/>
        <w:tab w:val="right" w:pos="8306"/>
      </w:tabs>
      <w:snapToGrid w:val="0"/>
      <w:jc w:val="center"/>
    </w:pPr>
    <w:rPr>
      <w:sz w:val="18"/>
      <w:szCs w:val="18"/>
    </w:rPr>
  </w:style>
  <w:style w:type="paragraph" w:styleId="4">
    <w:name w:val="Title"/>
    <w:next w:val="1"/>
    <w:qFormat/>
    <w:uiPriority w:val="10"/>
    <w:pPr>
      <w:widowControl w:val="0"/>
      <w:overflowPunct w:val="0"/>
      <w:topLinePunct/>
      <w:jc w:val="center"/>
    </w:pPr>
    <w:rPr>
      <w:rFonts w:ascii="Times New Roman" w:hAnsi="Times New Roman" w:eastAsia="方正小标宋_GBK" w:cs="Times New Roman"/>
      <w:kern w:val="2"/>
      <w:sz w:val="44"/>
      <w:szCs w:val="32"/>
      <w:lang w:val="en-US" w:eastAsia="zh-CN" w:bidi="ar-SA"/>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字符"/>
    <w:basedOn w:val="7"/>
    <w:link w:val="3"/>
    <w:qFormat/>
    <w:uiPriority w:val="0"/>
    <w:rPr>
      <w:rFonts w:ascii="Calibri" w:hAnsi="Calibri"/>
      <w:kern w:val="2"/>
      <w:sz w:val="18"/>
      <w:szCs w:val="18"/>
    </w:rPr>
  </w:style>
  <w:style w:type="paragraph" w:customStyle="1" w:styleId="11">
    <w:name w:val="Revision"/>
    <w:hidden/>
    <w:unhideWhenUsed/>
    <w:qFormat/>
    <w:uiPriority w:val="99"/>
    <w:rPr>
      <w:rFonts w:ascii="Calibri" w:hAnsi="Calibri" w:eastAsia="宋体" w:cs="Times New Roman"/>
      <w:kern w:val="2"/>
      <w:sz w:val="21"/>
      <w:szCs w:val="24"/>
      <w:lang w:val="en-US" w:eastAsia="zh-CN" w:bidi="ar-SA"/>
    </w:rPr>
  </w:style>
  <w:style w:type="paragraph" w:customStyle="1" w:styleId="1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c8b16a6-db1c-414b-943c-496b9738d8e0}">
  <ds:schemaRefs/>
</ds:datastoreItem>
</file>

<file path=docProps/app.xml><?xml version="1.0" encoding="utf-8"?>
<Properties xmlns="http://schemas.openxmlformats.org/officeDocument/2006/extended-properties" xmlns:vt="http://schemas.openxmlformats.org/officeDocument/2006/docPropsVTypes">
  <Template>Normal</Template>
  <Pages>10</Pages>
  <Words>3386</Words>
  <Characters>3617</Characters>
  <Lines>81</Lines>
  <Paragraphs>70</Paragraphs>
  <TotalTime>0</TotalTime>
  <ScaleCrop>false</ScaleCrop>
  <LinksUpToDate>false</LinksUpToDate>
  <CharactersWithSpaces>3617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2026-07-20T01:04:00Z</dcterms:created>
  <dc:creator>吴荣钊</dc:creator>
  <cp:lastModifiedBy>吴荣钊</cp:lastModifiedBy>
  <cp:lastPrinted>2026-07-20T01:05:00Z</cp:lastPrinted>
  <dcterms:modified xsi:type="dcterms:W3CDTF">2026-08-18T01:46:01Z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A3801F600E2B43ACB7C3577C9E13E938_13</vt:lpwstr>
  </property>
  <property fmtid="{D5CDD505-2E9C-101B-9397-08002B2CF9AE}" pid="4" name="KSOTemplateDocerSaveRecord">
    <vt:lpwstr>eyJoZGlkIjoiZGJhMDRhYThlYTQ3MGY2NWMzN2EzMWFiMjNjYzE0NWYiLCJ1c2VySWQiOiIyMzIwMjYyNzEifQ==</vt:lpwstr>
  </property>
</Properties>
</file>