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F78A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冬季两项</w:t>
      </w:r>
      <w:r>
        <w:rPr>
          <w:rFonts w:hint="eastAsia" w:asciiTheme="minorEastAsia" w:hAnsiTheme="minorEastAsia"/>
          <w:b/>
          <w:sz w:val="36"/>
          <w:szCs w:val="36"/>
        </w:rPr>
        <w:t>项目裁判员技术等级认证管理实施细则</w:t>
      </w:r>
    </w:p>
    <w:p w14:paraId="6902915B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2" w:name="_GoBack"/>
      <w:bookmarkEnd w:id="2"/>
    </w:p>
    <w:p w14:paraId="4842A81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为进一步规范和完善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项目裁判员技术等级认证和培训、考核管理，明确和细化各级裁判员</w:t>
      </w:r>
      <w:r>
        <w:rPr>
          <w:rFonts w:hint="eastAsia" w:ascii="仿宋_GB2312" w:eastAsia="仿宋_GB2312"/>
          <w:color w:val="auto"/>
          <w:sz w:val="32"/>
          <w:szCs w:val="32"/>
        </w:rPr>
        <w:t>技术等级具体标准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《全国冬季运动项目体育竞赛裁判员管理办法（2024年版）》等有关规定，结合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项目发展实际，特制定本实施细则。</w:t>
      </w:r>
    </w:p>
    <w:p w14:paraId="4037146E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第一章　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项目各级裁判员技术等级认证标准</w:t>
      </w:r>
    </w:p>
    <w:p w14:paraId="1C17A1E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第一条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项目三级裁判员技术等级认证标准：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年满18周岁的中国公民，具备高中以上学历，能够掌握和运用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县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1D523E2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第二条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项目二级裁判员技术等级认证标准：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项目三级裁判员至少一年，</w:t>
      </w:r>
      <w:r>
        <w:rPr>
          <w:rFonts w:ascii="仿宋" w:hAnsi="仿宋" w:eastAsia="仿宋"/>
          <w:color w:val="auto"/>
          <w:sz w:val="32"/>
          <w:szCs w:val="32"/>
        </w:rPr>
        <w:t>作为正式裁判员参与</w:t>
      </w:r>
      <w:r>
        <w:rPr>
          <w:rFonts w:hint="eastAsia" w:ascii="仿宋" w:hAnsi="仿宋" w:eastAsia="仿宋"/>
          <w:color w:val="auto"/>
          <w:sz w:val="32"/>
          <w:szCs w:val="32"/>
        </w:rPr>
        <w:t>地市</w:t>
      </w:r>
      <w:r>
        <w:rPr>
          <w:rFonts w:ascii="仿宋" w:hAnsi="仿宋" w:eastAsia="仿宋"/>
          <w:color w:val="auto"/>
          <w:sz w:val="32"/>
          <w:szCs w:val="32"/>
        </w:rPr>
        <w:t>级</w:t>
      </w:r>
      <w:r>
        <w:rPr>
          <w:rFonts w:hint="eastAsia" w:ascii="仿宋" w:hAnsi="仿宋" w:eastAsia="仿宋"/>
          <w:color w:val="auto"/>
          <w:sz w:val="32"/>
          <w:szCs w:val="32"/>
        </w:rPr>
        <w:t>及</w:t>
      </w:r>
      <w:r>
        <w:rPr>
          <w:rFonts w:ascii="仿宋" w:hAnsi="仿宋" w:eastAsia="仿宋"/>
          <w:color w:val="auto"/>
          <w:sz w:val="32"/>
          <w:szCs w:val="32"/>
        </w:rPr>
        <w:t>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冬季两项</w:t>
      </w:r>
      <w:r>
        <w:rPr>
          <w:rFonts w:ascii="仿宋" w:hAnsi="仿宋" w:eastAsia="仿宋"/>
          <w:color w:val="auto"/>
          <w:sz w:val="32"/>
          <w:szCs w:val="32"/>
        </w:rPr>
        <w:t>比赛</w:t>
      </w:r>
      <w:r>
        <w:rPr>
          <w:rFonts w:hint="eastAsia" w:ascii="仿宋" w:hAnsi="仿宋" w:eastAsia="仿宋"/>
          <w:color w:val="auto"/>
          <w:sz w:val="32"/>
          <w:szCs w:val="32"/>
        </w:rPr>
        <w:t>执裁</w:t>
      </w:r>
      <w:r>
        <w:rPr>
          <w:rFonts w:ascii="仿宋" w:hAnsi="仿宋" w:eastAsia="仿宋"/>
          <w:color w:val="auto"/>
          <w:sz w:val="32"/>
          <w:szCs w:val="32"/>
        </w:rPr>
        <w:t>不少于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具备一定裁判工作经验，能够掌握和正确运用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项目竞赛规则和裁判法，依规完成公正执行判罚、准确记录数据、严格监督过程、妥善沟通协调等执裁任务，展现出胜任省级比赛裁判工作的能力。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2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地市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74F2C1D0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项目运动健将及以上级别的运动员，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由省级及以上体育部门主办的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可获得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级裁判员认证。</w:t>
      </w:r>
    </w:p>
    <w:p w14:paraId="0AA81592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第三条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项目一级裁判员技术等级认证标准：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项目二级裁判员至少一年，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作为正式裁判员参与省级及以上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" w:hAnsi="仿宋" w:eastAsia="仿宋"/>
          <w:color w:val="auto"/>
          <w:sz w:val="32"/>
          <w:szCs w:val="32"/>
        </w:rPr>
        <w:t>比赛</w:t>
      </w:r>
      <w:r>
        <w:rPr>
          <w:rFonts w:ascii="仿宋" w:hAnsi="仿宋" w:eastAsia="仿宋"/>
          <w:color w:val="auto"/>
          <w:sz w:val="32"/>
          <w:szCs w:val="32"/>
        </w:rPr>
        <w:t>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能够掌握和正确运用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项目竞赛规则和裁判法，深入理解最新规则变化，准确判罚复杂局面，与裁判团队其他成员协作顺畅，保障赛事公平、有序进行。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3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省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55A21DAF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 xml:space="preserve">条 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项目一级裁判员至少两年，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</w:t>
      </w:r>
      <w:bookmarkStart w:id="0" w:name="OLE_LINK6"/>
      <w:bookmarkStart w:id="1" w:name="OLE_LINK5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冬季两项</w:t>
      </w:r>
      <w:r>
        <w:rPr>
          <w:rFonts w:ascii="仿宋" w:hAnsi="仿宋" w:eastAsia="仿宋"/>
          <w:color w:val="auto"/>
          <w:sz w:val="32"/>
          <w:szCs w:val="32"/>
        </w:rPr>
        <w:t>全国锦标赛、冠军赛</w:t>
      </w:r>
      <w:r>
        <w:rPr>
          <w:rFonts w:hint="eastAsia" w:ascii="仿宋" w:hAnsi="仿宋" w:eastAsia="仿宋"/>
          <w:color w:val="auto"/>
          <w:sz w:val="32"/>
          <w:szCs w:val="32"/>
        </w:rPr>
        <w:t>以上</w:t>
      </w:r>
      <w:r>
        <w:rPr>
          <w:rFonts w:ascii="仿宋" w:hAnsi="仿宋" w:eastAsia="仿宋"/>
          <w:color w:val="auto"/>
          <w:sz w:val="32"/>
          <w:szCs w:val="32"/>
        </w:rPr>
        <w:t>顶级</w:t>
      </w:r>
      <w:r>
        <w:rPr>
          <w:rFonts w:hint="eastAsia" w:ascii="仿宋" w:hAnsi="仿宋" w:eastAsia="仿宋"/>
          <w:color w:val="auto"/>
          <w:sz w:val="32"/>
          <w:szCs w:val="32"/>
        </w:rPr>
        <w:t>国内</w:t>
      </w:r>
      <w:r>
        <w:rPr>
          <w:rFonts w:ascii="仿宋" w:hAnsi="仿宋" w:eastAsia="仿宋"/>
          <w:color w:val="auto"/>
          <w:sz w:val="32"/>
          <w:szCs w:val="32"/>
        </w:rPr>
        <w:t>赛事执裁不少于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bookmarkEnd w:id="0"/>
      <w:bookmarkEnd w:id="1"/>
      <w:r>
        <w:rPr>
          <w:rFonts w:hint="eastAsia" w:ascii="仿宋_GB2312" w:eastAsia="仿宋_GB2312"/>
          <w:color w:val="auto"/>
          <w:sz w:val="32"/>
          <w:szCs w:val="32"/>
        </w:rPr>
        <w:t>具备较高的裁判理论水平和执裁经验，能够应用国际前沿的裁判理念和先进的裁判技术，独立组织和执裁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项目竞赛的裁判工作，独立应对比赛中的各类突发情况，处理复杂敏感的判罚问题，展现出国家级裁判员应有的权威性和专业性，得到赛事各方高度认可，有一定的专项英文水平，累计参加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体育总局冬运中心</w:t>
      </w:r>
      <w:r>
        <w:rPr>
          <w:rFonts w:hint="eastAsia" w:ascii="仿宋_GB2312" w:eastAsia="仿宋_GB2312"/>
          <w:color w:val="auto"/>
          <w:sz w:val="32"/>
          <w:szCs w:val="32"/>
        </w:rPr>
        <w:t>（或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）培训并考核合格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总计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4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次及以上。</w:t>
      </w:r>
    </w:p>
    <w:p w14:paraId="4759ADF2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 w:cstheme="minorBidi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第二章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项目国际级裁判员考核推荐标准</w:t>
      </w:r>
    </w:p>
    <w:p w14:paraId="567301EB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五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项目国家级裁判员连续四年执裁全国锦标赛、冠军赛、冬运会</w:t>
      </w:r>
      <w:r>
        <w:rPr>
          <w:rFonts w:hint="eastAsia" w:ascii="仿宋_GB2312" w:eastAsia="仿宋_GB2312"/>
          <w:color w:val="auto"/>
          <w:sz w:val="32"/>
          <w:szCs w:val="32"/>
        </w:rPr>
        <w:t>或国际比赛核心主管岗位至少四次，无任何不良执裁记录，具备国内顶尖水平的专业素养、丰富的临场执裁经验和较高的专项英文水平，在主裁判、裁判长、小组长等关键裁判岗位上发挥重要作用，由体育总局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）综合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项目裁委会意见提名推荐，可以申报国际级裁判员，并进行技术等级考核认证。</w:t>
      </w:r>
    </w:p>
    <w:p w14:paraId="151D6885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第三章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冬季两项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项目裁判员培训和考核管理</w:t>
      </w:r>
    </w:p>
    <w:p w14:paraId="243F691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六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</w:rPr>
        <w:t>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）将至少每两年举办一次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项目国家级裁判员培训班并进行考核，考核内容包括但不限于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项目竞赛规则、裁判法、临场执裁、职业道德和英语。参加人员为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和拟申请晋升为国家级裁判员的一级裁判员，其中一级裁判员报名需提供其参加的秩序册、培训结业证明等相关材料。培训和考核合格者在网上公示名单，公示期满无异议授予相应的裁判员等级证书（标注有效期两年）。</w:t>
      </w:r>
    </w:p>
    <w:p w14:paraId="2FB08395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如连续两年未参加培训和考核或考核不合格者，则降为一级裁判员。</w:t>
      </w:r>
    </w:p>
    <w:p w14:paraId="21B4C33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七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项目国家级裁判员如当年被指派为全国冬运会、全国锦标赛、全国冠军赛的技术代表、竞赛长或担任国家级裁判员培训班讲师，视为完成当年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</w:rPr>
        <w:t>考核。</w:t>
      </w:r>
    </w:p>
    <w:p w14:paraId="2EB312BE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条  各省、自治区、直辖市等各级地方体育主管部门或地方单项协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会可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color w:val="auto"/>
          <w:sz w:val="32"/>
          <w:szCs w:val="32"/>
        </w:rPr>
        <w:t>项目在当地开展情况，定期组织开展相应等级的裁判员培训班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，不晚于每年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9月30日前交予</w:t>
      </w:r>
      <w:r>
        <w:rPr>
          <w:rFonts w:hint="eastAsia" w:ascii="仿宋_GB2312" w:eastAsia="仿宋_GB2312"/>
          <w:color w:val="auto"/>
          <w:sz w:val="32"/>
          <w:szCs w:val="32"/>
        </w:rPr>
        <w:t>冬运中心（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报备之前等级授予情况以及下一年度开展计划，培训注重理论与实践相结合。授予等级需按照本细则规定发放证书并报备</w:t>
      </w:r>
      <w:r>
        <w:rPr>
          <w:rFonts w:hint="eastAsia" w:ascii="仿宋_GB2312" w:eastAsia="仿宋_GB2312"/>
          <w:color w:val="auto"/>
          <w:sz w:val="32"/>
          <w:szCs w:val="32"/>
        </w:rPr>
        <w:t>冬运中心（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，未报备的不予承认其裁判员等级。相应项目各技术等级裁判员证书按照</w:t>
      </w:r>
      <w:r>
        <w:rPr>
          <w:rFonts w:hint="eastAsia" w:ascii="仿宋_GB2312" w:eastAsia="仿宋_GB2312"/>
          <w:color w:val="auto"/>
          <w:sz w:val="32"/>
          <w:szCs w:val="32"/>
        </w:rPr>
        <w:t>冬运中心（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统一模版制作并发放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培训班开展期间</w:t>
      </w:r>
      <w:r>
        <w:rPr>
          <w:rFonts w:hint="eastAsia" w:ascii="仿宋_GB2312" w:eastAsia="仿宋_GB2312"/>
          <w:color w:val="auto"/>
          <w:sz w:val="32"/>
          <w:szCs w:val="32"/>
        </w:rPr>
        <w:t>冬运中心（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）将视情况进行业务指导和监督检查。</w:t>
      </w:r>
    </w:p>
    <w:p w14:paraId="06BBD70F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如涉及所在地区尚未开展相应裁判等级培训情况，个人也可直接参加由冬运中心（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）组织的培训，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9月30日之前注册并按照认证标准</w:t>
      </w:r>
      <w:r>
        <w:rPr>
          <w:rFonts w:hint="eastAsia" w:ascii="仿宋_GB2312" w:eastAsia="仿宋_GB2312"/>
          <w:color w:val="auto"/>
          <w:sz w:val="32"/>
          <w:szCs w:val="32"/>
        </w:rPr>
        <w:t>申请相应裁判等级称号</w:t>
      </w:r>
      <w:r>
        <w:rPr>
          <w:rFonts w:hint="eastAsia" w:ascii="仿宋_GB2312" w:eastAsia="仿宋_GB2312"/>
          <w:color w:val="75BD42" w:themeColor="accent4"/>
          <w:sz w:val="32"/>
          <w:szCs w:val="32"/>
          <w14:textFill>
            <w14:solidFill>
              <w14:schemeClr w14:val="accent4"/>
            </w14:solidFill>
          </w14:textFill>
        </w:rPr>
        <w:t>。</w:t>
      </w:r>
    </w:p>
    <w:p w14:paraId="26E2C81C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如连续两年未参加相应等级培训和考核或考核不合格者，则一级裁判员降为二级裁判员，二级裁判员降为三级裁判员。</w:t>
      </w:r>
    </w:p>
    <w:p w14:paraId="65239FC7">
      <w:pPr>
        <w:pStyle w:val="5"/>
        <w:spacing w:before="0" w:beforeAutospacing="0" w:after="0" w:afterAutospacing="0"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第四章　附则</w:t>
      </w:r>
    </w:p>
    <w:p w14:paraId="4A0D2444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条  根据目前实际情况，近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年内每赛季均参与本项目全国锦标赛、冠军赛以上级别执裁的核心裁判员（技术代表、竞赛长），可于2025年10月1日前单独申报本项目国家级裁判称号。需提供连续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月至2025年4月期间）相关秩序册作为证明材料。经</w:t>
      </w:r>
      <w:r>
        <w:rPr>
          <w:rFonts w:hint="eastAsia" w:ascii="仿宋_GB2312" w:eastAsia="仿宋_GB2312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  <w:lang w:eastAsia="zh-CN"/>
        </w:rPr>
        <w:t>冬季两项</w:t>
      </w:r>
      <w:r>
        <w:rPr>
          <w:rFonts w:hint="eastAsia" w:ascii="仿宋_GB2312" w:eastAsia="仿宋_GB2312"/>
          <w:sz w:val="32"/>
          <w:szCs w:val="32"/>
        </w:rPr>
        <w:t>裁判员委员会认证后授予国家级裁判资格。</w:t>
      </w:r>
    </w:p>
    <w:p w14:paraId="22B58BA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本细则自发布之日起施行，解释权和修改权属冬运中心（或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中国冬季两项运动协会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 w14:paraId="29BC6BC0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48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6F4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6F4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DA"/>
    <w:rsid w:val="003B2C45"/>
    <w:rsid w:val="005155FC"/>
    <w:rsid w:val="007E65ED"/>
    <w:rsid w:val="00C1163D"/>
    <w:rsid w:val="00E601DA"/>
    <w:rsid w:val="00F27293"/>
    <w:rsid w:val="00F7004C"/>
    <w:rsid w:val="06EE17BA"/>
    <w:rsid w:val="0E6D33BC"/>
    <w:rsid w:val="14A15190"/>
    <w:rsid w:val="1B064D07"/>
    <w:rsid w:val="1D7259CE"/>
    <w:rsid w:val="1DEC54EC"/>
    <w:rsid w:val="27B30E28"/>
    <w:rsid w:val="28AE2024"/>
    <w:rsid w:val="2EDD21FD"/>
    <w:rsid w:val="30D64EAA"/>
    <w:rsid w:val="32C51A10"/>
    <w:rsid w:val="33012C4B"/>
    <w:rsid w:val="367D4D07"/>
    <w:rsid w:val="37BC3018"/>
    <w:rsid w:val="3D200E50"/>
    <w:rsid w:val="48EF5D2E"/>
    <w:rsid w:val="4AA81C90"/>
    <w:rsid w:val="4D144ED3"/>
    <w:rsid w:val="4F336227"/>
    <w:rsid w:val="540F128A"/>
    <w:rsid w:val="545C2764"/>
    <w:rsid w:val="64EF33ED"/>
    <w:rsid w:val="6AC3327A"/>
    <w:rsid w:val="6D6753EF"/>
    <w:rsid w:val="77B96D48"/>
    <w:rsid w:val="7B683207"/>
    <w:rsid w:val="7C4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2099</Words>
  <Characters>2115</Characters>
  <Lines>13</Lines>
  <Paragraphs>3</Paragraphs>
  <TotalTime>0</TotalTime>
  <ScaleCrop>false</ScaleCrop>
  <LinksUpToDate>false</LinksUpToDate>
  <CharactersWithSpaces>2141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2024-07-29T15:10:00Z</dcterms:created>
  <dc:creator>企业用户_337397365</dc:creator>
  <cp:lastModifiedBy>刘小小</cp:lastModifiedBy>
  <cp:lastPrinted>2024-08-12T11:35:00Z</cp:lastPrinted>
  <dcterms:modified xsi:type="dcterms:W3CDTF">2025-07-03T03:12:01Z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77C84982DA454CA287B96481DD83C2A2_13</vt:lpwstr>
  </property>
  <property fmtid="{D5CDD505-2E9C-101B-9397-08002B2CF9AE}" pid="4" name="KSOTemplateDocerSaveRecord">
    <vt:lpwstr>eyJoZGlkIjoiNTYyMzMyZDY2MGU1YzU1YTkxMTg0Zjg2YTE1Y2I1YjgiLCJ1c2VySWQiOiI1OTAwMTk5NDIifQ==</vt:lpwstr>
  </property>
</Properties>
</file>