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F216" w14:textId="49B40073" w:rsidR="00041F30" w:rsidRDefault="00000000" w:rsidP="00950469">
      <w:pPr>
        <w:widowControl/>
        <w:adjustRightInd w:val="0"/>
        <w:snapToGrid w:val="0"/>
        <w:ind w:firstLineChars="0" w:firstLine="0"/>
        <w:jc w:val="center"/>
        <w:rPr>
          <w:rFonts w:ascii="宋体" w:eastAsia="宋体" w:hAnsi="宋体" w:hint="eastAsia"/>
          <w:b/>
          <w:sz w:val="36"/>
          <w:szCs w:val="36"/>
        </w:rPr>
      </w:pPr>
      <w:r>
        <w:rPr>
          <w:rFonts w:ascii="宋体" w:eastAsia="宋体" w:hAnsi="宋体" w:hint="eastAsia"/>
          <w:b/>
          <w:sz w:val="36"/>
          <w:szCs w:val="36"/>
        </w:rPr>
        <w:t>2025/2026赛季冬季两项国家集训队运动员</w:t>
      </w:r>
    </w:p>
    <w:p w14:paraId="1F2B19CD" w14:textId="77777777" w:rsidR="00041F30" w:rsidRDefault="00000000" w:rsidP="00950469">
      <w:pPr>
        <w:widowControl/>
        <w:adjustRightInd w:val="0"/>
        <w:snapToGrid w:val="0"/>
        <w:ind w:firstLineChars="0" w:firstLine="0"/>
        <w:jc w:val="center"/>
        <w:rPr>
          <w:rFonts w:ascii="宋体" w:eastAsia="宋体" w:hAnsi="宋体" w:hint="eastAsia"/>
          <w:b/>
          <w:sz w:val="36"/>
          <w:szCs w:val="36"/>
        </w:rPr>
      </w:pPr>
      <w:r>
        <w:rPr>
          <w:rFonts w:ascii="宋体" w:eastAsia="宋体" w:hAnsi="宋体" w:hint="eastAsia"/>
          <w:b/>
          <w:sz w:val="36"/>
          <w:szCs w:val="36"/>
        </w:rPr>
        <w:t>及参加国际比赛运动员选拔方案</w:t>
      </w:r>
    </w:p>
    <w:p w14:paraId="53897ED9" w14:textId="77777777" w:rsidR="00041F30" w:rsidRDefault="00041F30" w:rsidP="00950469">
      <w:pPr>
        <w:adjustRightInd w:val="0"/>
        <w:snapToGrid w:val="0"/>
        <w:ind w:firstLine="640"/>
        <w:rPr>
          <w:rFonts w:ascii="仿宋" w:eastAsia="仿宋" w:hAnsi="仿宋" w:hint="eastAsia"/>
          <w:szCs w:val="32"/>
        </w:rPr>
      </w:pPr>
    </w:p>
    <w:p w14:paraId="0DD8FD9B" w14:textId="2079BB1C" w:rsidR="00E36B0C" w:rsidRDefault="00E36B0C" w:rsidP="00E36B0C">
      <w:pPr>
        <w:adjustRightInd w:val="0"/>
        <w:snapToGrid w:val="0"/>
        <w:ind w:firstLineChars="0" w:firstLine="0"/>
        <w:jc w:val="both"/>
        <w:rPr>
          <w:rFonts w:hAnsi="仿宋_GB2312" w:cs="仿宋_GB2312" w:hint="eastAsia"/>
          <w:szCs w:val="32"/>
        </w:rPr>
      </w:pPr>
      <w:r>
        <w:rPr>
          <w:rFonts w:hAnsi="仿宋_GB2312" w:cs="仿宋_GB2312" w:hint="eastAsia"/>
          <w:szCs w:val="32"/>
        </w:rPr>
        <w:t>各相关单位：</w:t>
      </w:r>
    </w:p>
    <w:p w14:paraId="5CD43F92" w14:textId="08C1CCC3" w:rsidR="00041F30" w:rsidRPr="00ED1A5A"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为做好2025/2026赛季冬季两项国家集训队运动员选拔及</w:t>
      </w:r>
      <w:r w:rsidR="00130333" w:rsidRPr="00ED1A5A">
        <w:rPr>
          <w:rFonts w:hAnsi="仿宋_GB2312" w:cs="仿宋_GB2312" w:hint="eastAsia"/>
          <w:szCs w:val="32"/>
        </w:rPr>
        <w:t>米兰冬奥会</w:t>
      </w:r>
      <w:r w:rsidRPr="00ED1A5A">
        <w:rPr>
          <w:rFonts w:hAnsi="仿宋_GB2312" w:cs="仿宋_GB2312" w:hint="eastAsia"/>
          <w:szCs w:val="32"/>
        </w:rPr>
        <w:t>参赛工作，根据中心关于赛季组队和运动员选拔有关要求，特制定本选拔方案。具体内容如下：</w:t>
      </w:r>
    </w:p>
    <w:p w14:paraId="55979DBA" w14:textId="77777777" w:rsidR="00041F30" w:rsidRDefault="00000000" w:rsidP="00950469">
      <w:pPr>
        <w:adjustRightInd w:val="0"/>
        <w:snapToGrid w:val="0"/>
        <w:ind w:firstLine="640"/>
        <w:jc w:val="both"/>
        <w:rPr>
          <w:rFonts w:ascii="黑体" w:eastAsia="黑体" w:hAnsi="黑体" w:hint="eastAsia"/>
          <w:szCs w:val="32"/>
          <w:lang w:eastAsia="zh-Hans"/>
        </w:rPr>
      </w:pPr>
      <w:r>
        <w:rPr>
          <w:rFonts w:ascii="黑体" w:eastAsia="黑体" w:hAnsi="黑体" w:hint="eastAsia"/>
          <w:szCs w:val="32"/>
          <w:lang w:eastAsia="zh-Hans"/>
        </w:rPr>
        <w:t>一</w:t>
      </w:r>
      <w:r>
        <w:rPr>
          <w:rFonts w:ascii="黑体" w:eastAsia="黑体" w:hAnsi="黑体"/>
          <w:szCs w:val="32"/>
          <w:lang w:eastAsia="zh-Hans"/>
        </w:rPr>
        <w:t>、</w:t>
      </w:r>
      <w:r>
        <w:rPr>
          <w:rFonts w:ascii="黑体" w:eastAsia="黑体" w:hAnsi="黑体" w:hint="eastAsia"/>
          <w:szCs w:val="32"/>
          <w:lang w:eastAsia="zh-Hans"/>
        </w:rPr>
        <w:t>选拔原则</w:t>
      </w:r>
    </w:p>
    <w:p w14:paraId="348AD2AB" w14:textId="77777777" w:rsidR="00041F30" w:rsidRPr="00ED1A5A"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 xml:space="preserve">（一）坚持“公平、公正、公开、竞争、择优”原则， 确保选拔全程透明，主动接受社会监督。 </w:t>
      </w:r>
    </w:p>
    <w:p w14:paraId="4CC0CBC1" w14:textId="35E5B7EE" w:rsidR="00041F30" w:rsidRPr="00ED1A5A"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 xml:space="preserve">（二）坚持体专结合原则，以专项能力作为核心评估指标。 </w:t>
      </w:r>
    </w:p>
    <w:p w14:paraId="1FF8ED90" w14:textId="7DADA2AA" w:rsidR="00624615" w:rsidRPr="00ED1A5A" w:rsidRDefault="00000000" w:rsidP="00624615">
      <w:pPr>
        <w:adjustRightInd w:val="0"/>
        <w:snapToGrid w:val="0"/>
        <w:ind w:firstLine="640"/>
        <w:jc w:val="both"/>
        <w:rPr>
          <w:rFonts w:hAnsi="仿宋_GB2312" w:cs="仿宋_GB2312" w:hint="eastAsia"/>
          <w:szCs w:val="32"/>
        </w:rPr>
      </w:pPr>
      <w:r w:rsidRPr="00ED1A5A">
        <w:rPr>
          <w:rFonts w:hAnsi="仿宋_GB2312" w:cs="仿宋_GB2312" w:hint="eastAsia"/>
          <w:szCs w:val="32"/>
        </w:rPr>
        <w:t>（三）坚持德绩并重，</w:t>
      </w:r>
      <w:r w:rsidR="00624615" w:rsidRPr="00ED1A5A">
        <w:rPr>
          <w:rFonts w:hAnsi="仿宋_GB2312" w:cs="仿宋_GB2312" w:hint="eastAsia"/>
          <w:szCs w:val="32"/>
        </w:rPr>
        <w:t>对于严重违反</w:t>
      </w:r>
      <w:r w:rsidR="00904F7F">
        <w:rPr>
          <w:rFonts w:hAnsi="仿宋_GB2312" w:cs="仿宋_GB2312" w:hint="eastAsia"/>
          <w:szCs w:val="32"/>
        </w:rPr>
        <w:t>赛风赛纪</w:t>
      </w:r>
      <w:r w:rsidR="00624615" w:rsidRPr="00ED1A5A">
        <w:rPr>
          <w:rFonts w:hAnsi="仿宋_GB2312" w:cs="仿宋_GB2312" w:hint="eastAsia"/>
          <w:szCs w:val="32"/>
        </w:rPr>
        <w:t>的个人实行一票否决。</w:t>
      </w:r>
    </w:p>
    <w:p w14:paraId="39000BA7" w14:textId="7DB2FCEF" w:rsidR="00041F30" w:rsidRPr="00ED1A5A"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 xml:space="preserve">（四）坚持兴奋剂问题一票否决的原则，坚持兴奋剂“零出现”“零容忍”。 </w:t>
      </w:r>
    </w:p>
    <w:p w14:paraId="51CBD47E" w14:textId="3ABF41C8" w:rsidR="00041F30" w:rsidRPr="00ED1A5A"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w:t>
      </w:r>
      <w:r w:rsidR="00130333" w:rsidRPr="00ED1A5A">
        <w:rPr>
          <w:rFonts w:hAnsi="仿宋_GB2312" w:cs="仿宋_GB2312" w:hint="eastAsia"/>
          <w:szCs w:val="32"/>
        </w:rPr>
        <w:t>五</w:t>
      </w:r>
      <w:r w:rsidRPr="00ED1A5A">
        <w:rPr>
          <w:rFonts w:hAnsi="仿宋_GB2312" w:cs="仿宋_GB2312" w:hint="eastAsia"/>
          <w:szCs w:val="32"/>
        </w:rPr>
        <w:t>）坚持动态调整原则，根据备战需求和训赛表现调整参赛人员；兼顾后备人才培养，促进项目可持续发展。</w:t>
      </w:r>
    </w:p>
    <w:p w14:paraId="13A3C2EA"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t>二、入选基本条件</w:t>
      </w:r>
    </w:p>
    <w:p w14:paraId="0C793605"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 xml:space="preserve">（一）入选运动员须热爱祖国，以为国争光为目标，维 护国家利益，践行社会主义核心价值观，弘扬爱国主义精神、 中华体育精神，恪守职业道德，摒弃一切损害国家利益、民 族情感和体育精神的行为。 </w:t>
      </w:r>
    </w:p>
    <w:p w14:paraId="211A1B56"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lastRenderedPageBreak/>
        <w:t xml:space="preserve">（二）入选运动员须热爱冬季两项项目，具有良好的团队合作精神。 </w:t>
      </w:r>
    </w:p>
    <w:p w14:paraId="01976A98"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 xml:space="preserve">（三）受到严重兴奋剂、赛风赛纪处罚及其他不适宜入 队的，不得参加选拔。 </w:t>
      </w:r>
    </w:p>
    <w:p w14:paraId="28E0ED1C"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t>三、国家集训队运动员选拔办法</w:t>
      </w:r>
    </w:p>
    <w:p w14:paraId="57F5253C"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 xml:space="preserve">（一）国家集训队选拔标准 </w:t>
      </w:r>
    </w:p>
    <w:p w14:paraId="72A260DF" w14:textId="49D8BB8C" w:rsidR="00041F30"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1. 2025/2026</w:t>
      </w:r>
      <w:r>
        <w:rPr>
          <w:rFonts w:hAnsi="仿宋_GB2312" w:cs="仿宋_GB2312" w:hint="eastAsia"/>
          <w:szCs w:val="32"/>
        </w:rPr>
        <w:t>赛季国家集训队运动员总人数不超过1</w:t>
      </w:r>
      <w:r w:rsidR="008951E6">
        <w:rPr>
          <w:rFonts w:hAnsi="仿宋_GB2312" w:cs="仿宋_GB2312" w:hint="eastAsia"/>
          <w:szCs w:val="32"/>
        </w:rPr>
        <w:t>4</w:t>
      </w:r>
      <w:r>
        <w:rPr>
          <w:rFonts w:hAnsi="仿宋_GB2312" w:cs="仿宋_GB2312" w:hint="eastAsia"/>
          <w:szCs w:val="32"/>
        </w:rPr>
        <w:t xml:space="preserve">人。 </w:t>
      </w:r>
    </w:p>
    <w:p w14:paraId="5A6B4D16" w14:textId="5828161F"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2. 米兰冬奥会备战周期内（含2022/2023、2023/2024、2024/2025赛季参加过国际比赛并获得过世界杯参赛资格外卡的运动员，可入选国家集训队。</w:t>
      </w:r>
    </w:p>
    <w:p w14:paraId="61792B6B" w14:textId="72EBB913" w:rsidR="00041F30"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3.</w:t>
      </w:r>
      <w:r w:rsidR="00ED1A5A" w:rsidRPr="00ED1A5A">
        <w:rPr>
          <w:rFonts w:hAnsi="仿宋_GB2312" w:cs="仿宋_GB2312" w:hint="eastAsia"/>
          <w:szCs w:val="32"/>
        </w:rPr>
        <w:t xml:space="preserve"> </w:t>
      </w:r>
      <w:r w:rsidRPr="00ED1A5A">
        <w:rPr>
          <w:rFonts w:hAnsi="仿宋_GB2312" w:cs="仿宋_GB2312" w:hint="eastAsia"/>
          <w:szCs w:val="32"/>
        </w:rPr>
        <w:t>2024/2025</w:t>
      </w:r>
      <w:r>
        <w:rPr>
          <w:rFonts w:hAnsi="仿宋_GB2312" w:cs="仿宋_GB2312" w:hint="eastAsia"/>
          <w:szCs w:val="32"/>
        </w:rPr>
        <w:t>赛季获得过世锦赛、世界杯个人单项前</w:t>
      </w:r>
      <w:r w:rsidRPr="00ED1A5A">
        <w:rPr>
          <w:rFonts w:hAnsi="仿宋_GB2312" w:cs="仿宋_GB2312" w:hint="eastAsia"/>
          <w:szCs w:val="32"/>
        </w:rPr>
        <w:t>60</w:t>
      </w:r>
      <w:r>
        <w:rPr>
          <w:rFonts w:hAnsi="仿宋_GB2312" w:cs="仿宋_GB2312" w:hint="eastAsia"/>
          <w:szCs w:val="32"/>
        </w:rPr>
        <w:t>名成绩的运动员和/或团体接力前</w:t>
      </w:r>
      <w:r w:rsidRPr="00ED1A5A">
        <w:rPr>
          <w:rFonts w:hAnsi="仿宋_GB2312" w:cs="仿宋_GB2312" w:hint="eastAsia"/>
          <w:szCs w:val="32"/>
        </w:rPr>
        <w:t>20</w:t>
      </w:r>
      <w:r>
        <w:rPr>
          <w:rFonts w:hAnsi="仿宋_GB2312" w:cs="仿宋_GB2312" w:hint="eastAsia"/>
          <w:szCs w:val="32"/>
        </w:rPr>
        <w:t xml:space="preserve">名成绩的运动员，可入选国家集训队。 </w:t>
      </w:r>
    </w:p>
    <w:p w14:paraId="00838D54" w14:textId="39B58AAF" w:rsidR="00041F30"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4. 2024/2025</w:t>
      </w:r>
      <w:r>
        <w:rPr>
          <w:rFonts w:hAnsi="仿宋_GB2312" w:cs="仿宋_GB2312" w:hint="eastAsia"/>
          <w:szCs w:val="32"/>
        </w:rPr>
        <w:t>赛季获得过国际冬两联合会</w:t>
      </w:r>
      <w:r w:rsidRPr="00ED1A5A">
        <w:rPr>
          <w:rFonts w:hAnsi="仿宋_GB2312" w:cs="仿宋_GB2312" w:hint="eastAsia"/>
          <w:szCs w:val="32"/>
        </w:rPr>
        <w:t>IBU</w:t>
      </w:r>
      <w:r>
        <w:rPr>
          <w:rFonts w:hAnsi="仿宋_GB2312" w:cs="仿宋_GB2312" w:hint="eastAsia"/>
          <w:szCs w:val="32"/>
        </w:rPr>
        <w:t>杯个人单项前</w:t>
      </w:r>
      <w:r w:rsidRPr="00ED1A5A">
        <w:rPr>
          <w:rFonts w:hAnsi="仿宋_GB2312" w:cs="仿宋_GB2312" w:hint="eastAsia"/>
          <w:szCs w:val="32"/>
        </w:rPr>
        <w:t>30</w:t>
      </w:r>
      <w:r>
        <w:rPr>
          <w:rFonts w:hAnsi="仿宋_GB2312" w:cs="仿宋_GB2312" w:hint="eastAsia"/>
          <w:szCs w:val="32"/>
        </w:rPr>
        <w:t>名成绩的运动员和/或团体接力前</w:t>
      </w:r>
      <w:r w:rsidRPr="00ED1A5A">
        <w:rPr>
          <w:rFonts w:hAnsi="仿宋_GB2312" w:cs="仿宋_GB2312" w:hint="eastAsia"/>
          <w:szCs w:val="32"/>
        </w:rPr>
        <w:t>10</w:t>
      </w:r>
      <w:r>
        <w:rPr>
          <w:rFonts w:hAnsi="仿宋_GB2312" w:cs="仿宋_GB2312" w:hint="eastAsia"/>
          <w:szCs w:val="32"/>
        </w:rPr>
        <w:t>名成绩的运动员，可入选国家集训队。</w:t>
      </w:r>
    </w:p>
    <w:p w14:paraId="51D180BE" w14:textId="53945654" w:rsidR="00041F30"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5.</w:t>
      </w:r>
      <w:r w:rsidR="00810F50" w:rsidRPr="00ED1A5A">
        <w:rPr>
          <w:rFonts w:hAnsi="仿宋_GB2312" w:cs="仿宋_GB2312" w:hint="eastAsia"/>
          <w:szCs w:val="32"/>
        </w:rPr>
        <w:t xml:space="preserve"> </w:t>
      </w:r>
      <w:r w:rsidRPr="00ED1A5A">
        <w:rPr>
          <w:rFonts w:hAnsi="仿宋_GB2312" w:cs="仿宋_GB2312" w:hint="eastAsia"/>
          <w:szCs w:val="32"/>
        </w:rPr>
        <w:t>2024/2025</w:t>
      </w:r>
      <w:r>
        <w:rPr>
          <w:rFonts w:hAnsi="仿宋_GB2312" w:cs="仿宋_GB2312" w:hint="eastAsia"/>
          <w:szCs w:val="32"/>
        </w:rPr>
        <w:t>赛季获得过哈尔滨2025年第九届亚冬会个人单项前</w:t>
      </w:r>
      <w:r w:rsidRPr="00ED1A5A">
        <w:rPr>
          <w:rFonts w:hAnsi="仿宋_GB2312" w:cs="仿宋_GB2312" w:hint="eastAsia"/>
          <w:szCs w:val="32"/>
        </w:rPr>
        <w:t>10</w:t>
      </w:r>
      <w:r>
        <w:rPr>
          <w:rFonts w:hAnsi="仿宋_GB2312" w:cs="仿宋_GB2312" w:hint="eastAsia"/>
          <w:szCs w:val="32"/>
        </w:rPr>
        <w:t>名成绩的运动员和/或团体接力前</w:t>
      </w:r>
      <w:r w:rsidRPr="00ED1A5A">
        <w:rPr>
          <w:rFonts w:hAnsi="仿宋_GB2312" w:cs="仿宋_GB2312" w:hint="eastAsia"/>
          <w:szCs w:val="32"/>
        </w:rPr>
        <w:t>3</w:t>
      </w:r>
      <w:r>
        <w:rPr>
          <w:rFonts w:hAnsi="仿宋_GB2312" w:cs="仿宋_GB2312" w:hint="eastAsia"/>
          <w:szCs w:val="32"/>
        </w:rPr>
        <w:t>名成绩的运动员，可入选国家集训队。</w:t>
      </w:r>
    </w:p>
    <w:p w14:paraId="6D44DFD3" w14:textId="663F2D0B" w:rsidR="00041F30"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6. 2024/2025</w:t>
      </w:r>
      <w:r>
        <w:rPr>
          <w:rFonts w:hAnsi="仿宋_GB2312" w:cs="仿宋_GB2312" w:hint="eastAsia"/>
          <w:szCs w:val="32"/>
        </w:rPr>
        <w:t>赛季全国冬季两项冠军赛和全国冬季两项锦标赛各单项第</w:t>
      </w:r>
      <w:r w:rsidRPr="00ED1A5A">
        <w:rPr>
          <w:rFonts w:hAnsi="仿宋_GB2312" w:cs="仿宋_GB2312" w:hint="eastAsia"/>
          <w:szCs w:val="32"/>
        </w:rPr>
        <w:t>1</w:t>
      </w:r>
      <w:r>
        <w:rPr>
          <w:rFonts w:hAnsi="仿宋_GB2312" w:cs="仿宋_GB2312" w:hint="eastAsia"/>
          <w:szCs w:val="32"/>
        </w:rPr>
        <w:t xml:space="preserve">名的运动员，可入选国家集训队。 </w:t>
      </w:r>
    </w:p>
    <w:p w14:paraId="064B8F0D" w14:textId="31E1ED03" w:rsidR="00041F30" w:rsidRDefault="00000000" w:rsidP="00950469">
      <w:pPr>
        <w:adjustRightInd w:val="0"/>
        <w:snapToGrid w:val="0"/>
        <w:ind w:firstLine="640"/>
        <w:jc w:val="both"/>
        <w:rPr>
          <w:rFonts w:hAnsi="仿宋_GB2312" w:cs="仿宋_GB2312" w:hint="eastAsia"/>
          <w:szCs w:val="32"/>
        </w:rPr>
      </w:pPr>
      <w:r w:rsidRPr="00ED1A5A">
        <w:rPr>
          <w:rFonts w:hAnsi="仿宋_GB2312" w:cs="仿宋_GB2312" w:hint="eastAsia"/>
          <w:szCs w:val="32"/>
        </w:rPr>
        <w:t>7.</w:t>
      </w:r>
      <w:r>
        <w:rPr>
          <w:rFonts w:hAnsi="仿宋_GB2312" w:cs="仿宋_GB2312" w:hint="eastAsia"/>
          <w:szCs w:val="32"/>
        </w:rPr>
        <w:t>国家集训队视运动员规模和阶段性队内测试结果进</w:t>
      </w:r>
      <w:r>
        <w:rPr>
          <w:rFonts w:hAnsi="仿宋_GB2312" w:cs="仿宋_GB2312" w:hint="eastAsia"/>
          <w:szCs w:val="32"/>
        </w:rPr>
        <w:lastRenderedPageBreak/>
        <w:t>行动态调整，</w:t>
      </w:r>
      <w:r w:rsidR="00723301">
        <w:rPr>
          <w:rFonts w:hAnsi="仿宋_GB2312" w:cs="仿宋_GB2312" w:hint="eastAsia"/>
          <w:szCs w:val="32"/>
        </w:rPr>
        <w:t>以邀请地方单位推荐优秀运动员入队调训的方式与国家集训队运动员同场竞技，优胜劣汰</w:t>
      </w:r>
      <w:r w:rsidR="003C4672">
        <w:rPr>
          <w:rFonts w:hAnsi="仿宋_GB2312" w:cs="仿宋_GB2312" w:hint="eastAsia"/>
          <w:szCs w:val="32"/>
        </w:rPr>
        <w:t>。地方单位推荐入队调训运动员需在米兰周期内获得过全国冬运会/锦标赛/冠军赛任意单项前三名或接力项目第一名。</w:t>
      </w:r>
      <w:r w:rsidR="00723301" w:rsidRPr="00723301">
        <w:rPr>
          <w:rFonts w:hAnsi="仿宋_GB2312" w:cs="仿宋_GB2312" w:hint="eastAsia"/>
          <w:szCs w:val="32"/>
        </w:rPr>
        <w:t>根据阶段性测试结果，表现出色的运动员可递补入选国家集训队。</w:t>
      </w:r>
      <w:r>
        <w:rPr>
          <w:rFonts w:hAnsi="仿宋_GB2312" w:cs="仿宋_GB2312" w:hint="eastAsia"/>
          <w:szCs w:val="32"/>
        </w:rPr>
        <w:t>具体情况将另行上报。</w:t>
      </w:r>
    </w:p>
    <w:p w14:paraId="1BBBA0B2"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（二）参加</w:t>
      </w:r>
      <w:r w:rsidRPr="00ED1A5A">
        <w:rPr>
          <w:rFonts w:hAnsi="仿宋_GB2312" w:cs="仿宋_GB2312" w:hint="eastAsia"/>
          <w:szCs w:val="32"/>
        </w:rPr>
        <w:t xml:space="preserve"> 2025/2026 </w:t>
      </w:r>
      <w:r>
        <w:rPr>
          <w:rFonts w:hAnsi="仿宋_GB2312" w:cs="仿宋_GB2312" w:hint="eastAsia"/>
          <w:szCs w:val="32"/>
        </w:rPr>
        <w:t xml:space="preserve">赛季重要国际赛事选拔办法 </w:t>
      </w:r>
    </w:p>
    <w:p w14:paraId="08107E45" w14:textId="34C74A89"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冬季两项项目资格赛参赛运动员从国家集训队人员中选拔，选拔共分为体能</w:t>
      </w:r>
      <w:r w:rsidRPr="00ED1A5A">
        <w:rPr>
          <w:rFonts w:hAnsi="仿宋_GB2312" w:cs="仿宋_GB2312" w:hint="eastAsia"/>
          <w:szCs w:val="32"/>
        </w:rPr>
        <w:t>KPI</w:t>
      </w:r>
      <w:r>
        <w:rPr>
          <w:rFonts w:hAnsi="仿宋_GB2312" w:cs="仿宋_GB2312" w:hint="eastAsia"/>
          <w:szCs w:val="32"/>
        </w:rPr>
        <w:t>测试、专项队内测试赛两部分，占比分别为</w:t>
      </w:r>
      <w:r w:rsidRPr="00ED1A5A">
        <w:rPr>
          <w:rFonts w:hAnsi="仿宋_GB2312" w:cs="仿宋_GB2312" w:hint="eastAsia"/>
          <w:szCs w:val="32"/>
        </w:rPr>
        <w:t>20%</w:t>
      </w:r>
      <w:r>
        <w:rPr>
          <w:rFonts w:hAnsi="仿宋_GB2312" w:cs="仿宋_GB2312" w:hint="eastAsia"/>
          <w:szCs w:val="32"/>
        </w:rPr>
        <w:t>和</w:t>
      </w:r>
      <w:r w:rsidR="00810F50" w:rsidRPr="00ED1A5A">
        <w:rPr>
          <w:rFonts w:hAnsi="仿宋_GB2312" w:cs="仿宋_GB2312" w:hint="eastAsia"/>
          <w:szCs w:val="32"/>
        </w:rPr>
        <w:t>8</w:t>
      </w:r>
      <w:r w:rsidRPr="00ED1A5A">
        <w:rPr>
          <w:rFonts w:hAnsi="仿宋_GB2312" w:cs="仿宋_GB2312" w:hint="eastAsia"/>
          <w:szCs w:val="32"/>
        </w:rPr>
        <w:t>0%</w:t>
      </w:r>
      <w:r>
        <w:rPr>
          <w:rFonts w:hAnsi="仿宋_GB2312" w:cs="仿宋_GB2312" w:hint="eastAsia"/>
          <w:szCs w:val="32"/>
        </w:rPr>
        <w:t>。根据夏训进度安排体能</w:t>
      </w:r>
      <w:r w:rsidRPr="00ED1A5A">
        <w:rPr>
          <w:rFonts w:hAnsi="仿宋_GB2312" w:cs="仿宋_GB2312" w:hint="eastAsia"/>
          <w:szCs w:val="32"/>
        </w:rPr>
        <w:t>KPI</w:t>
      </w:r>
      <w:r>
        <w:rPr>
          <w:rFonts w:hAnsi="仿宋_GB2312" w:cs="仿宋_GB2312" w:hint="eastAsia"/>
          <w:szCs w:val="32"/>
        </w:rPr>
        <w:t>测试，测试包含体脂率、3000米跑步、引体向上（暂定）。按测试成绩对运动员赋分，得出体能</w:t>
      </w:r>
      <w:r w:rsidRPr="00ED1A5A">
        <w:rPr>
          <w:rFonts w:hAnsi="仿宋_GB2312" w:cs="仿宋_GB2312" w:hint="eastAsia"/>
          <w:szCs w:val="32"/>
        </w:rPr>
        <w:t>KPI</w:t>
      </w:r>
      <w:r>
        <w:rPr>
          <w:rFonts w:hAnsi="仿宋_GB2312" w:cs="仿宋_GB2312" w:hint="eastAsia"/>
          <w:szCs w:val="32"/>
        </w:rPr>
        <w:t>测试总分，并按</w:t>
      </w:r>
      <w:r w:rsidRPr="00ED1A5A">
        <w:rPr>
          <w:rFonts w:hAnsi="仿宋_GB2312" w:cs="仿宋_GB2312" w:hint="eastAsia"/>
          <w:szCs w:val="32"/>
        </w:rPr>
        <w:t>20%</w:t>
      </w:r>
      <w:r>
        <w:rPr>
          <w:rFonts w:hAnsi="仿宋_GB2312" w:cs="仿宋_GB2312" w:hint="eastAsia"/>
          <w:szCs w:val="32"/>
        </w:rPr>
        <w:t>折比计入总分；</w:t>
      </w:r>
      <w:r w:rsidRPr="00ED1A5A">
        <w:rPr>
          <w:rFonts w:hAnsi="仿宋_GB2312" w:cs="仿宋_GB2312" w:hint="eastAsia"/>
          <w:szCs w:val="32"/>
        </w:rPr>
        <w:t>2025</w:t>
      </w:r>
      <w:r>
        <w:rPr>
          <w:rFonts w:hAnsi="仿宋_GB2312" w:cs="仿宋_GB2312" w:hint="eastAsia"/>
          <w:szCs w:val="32"/>
        </w:rPr>
        <w:t>年</w:t>
      </w:r>
      <w:r w:rsidRPr="00ED1A5A">
        <w:rPr>
          <w:rFonts w:hAnsi="仿宋_GB2312" w:cs="仿宋_GB2312" w:hint="eastAsia"/>
          <w:szCs w:val="32"/>
        </w:rPr>
        <w:t>9</w:t>
      </w:r>
      <w:r>
        <w:rPr>
          <w:rFonts w:hAnsi="仿宋_GB2312" w:cs="仿宋_GB2312" w:hint="eastAsia"/>
          <w:szCs w:val="32"/>
        </w:rPr>
        <w:t>月中旬至</w:t>
      </w:r>
      <w:r w:rsidRPr="00ED1A5A">
        <w:rPr>
          <w:rFonts w:hAnsi="仿宋_GB2312" w:cs="仿宋_GB2312" w:hint="eastAsia"/>
          <w:szCs w:val="32"/>
        </w:rPr>
        <w:t>10</w:t>
      </w:r>
      <w:r>
        <w:rPr>
          <w:rFonts w:hAnsi="仿宋_GB2312" w:cs="仿宋_GB2312" w:hint="eastAsia"/>
          <w:szCs w:val="32"/>
        </w:rPr>
        <w:t>月底进行专项队内测试赛，按测试成绩对运动员赋分，并按</w:t>
      </w:r>
      <w:r w:rsidRPr="00ED1A5A">
        <w:rPr>
          <w:rFonts w:hAnsi="仿宋_GB2312" w:cs="仿宋_GB2312" w:hint="eastAsia"/>
          <w:szCs w:val="32"/>
        </w:rPr>
        <w:t>80%</w:t>
      </w:r>
      <w:r>
        <w:rPr>
          <w:rFonts w:hAnsi="仿宋_GB2312" w:cs="仿宋_GB2312" w:hint="eastAsia"/>
          <w:szCs w:val="32"/>
        </w:rPr>
        <w:t xml:space="preserve">折比计入总分。 </w:t>
      </w:r>
    </w:p>
    <w:p w14:paraId="7BC8D9FB" w14:textId="078026A3"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另，米兰冬奥会参赛运动员从资格赛参赛运动员中产生，具体选拔方案在资格赛后公布。</w:t>
      </w:r>
    </w:p>
    <w:p w14:paraId="635F65DF"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t xml:space="preserve">四、选拔程序 </w:t>
      </w:r>
    </w:p>
    <w:p w14:paraId="5DD4073C" w14:textId="262AAF70"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（一）根据国际及国内比赛的成绩，确定</w:t>
      </w:r>
      <w:r w:rsidRPr="00ED1A5A">
        <w:rPr>
          <w:rFonts w:hAnsi="仿宋_GB2312" w:cs="仿宋_GB2312" w:hint="eastAsia"/>
          <w:szCs w:val="32"/>
        </w:rPr>
        <w:t>2025/2026</w:t>
      </w:r>
      <w:r>
        <w:rPr>
          <w:rFonts w:hAnsi="仿宋_GB2312" w:cs="仿宋_GB2312" w:hint="eastAsia"/>
          <w:szCs w:val="32"/>
        </w:rPr>
        <w:t>赛季国家集训队运动员名单。根据备战任务需要，结合比赛训练和思想表现，由冬季两项国家集训队队委会研究提出</w:t>
      </w:r>
      <w:r w:rsidRPr="00ED1A5A">
        <w:rPr>
          <w:rFonts w:hAnsi="仿宋_GB2312" w:cs="仿宋_GB2312" w:hint="eastAsia"/>
          <w:szCs w:val="32"/>
        </w:rPr>
        <w:t>2025/2026</w:t>
      </w:r>
      <w:r>
        <w:rPr>
          <w:rFonts w:hAnsi="仿宋_GB2312" w:cs="仿宋_GB2312" w:hint="eastAsia"/>
          <w:szCs w:val="32"/>
        </w:rPr>
        <w:t xml:space="preserve">赛季国家集训队运动员人数、集训运动员名单，并报体育总局冬运中心批准。 </w:t>
      </w:r>
    </w:p>
    <w:p w14:paraId="2A265FDD" w14:textId="4E991A2D" w:rsidR="00041F30" w:rsidRDefault="00000000" w:rsidP="00950469">
      <w:pPr>
        <w:numPr>
          <w:ilvl w:val="0"/>
          <w:numId w:val="1"/>
        </w:numPr>
        <w:adjustRightInd w:val="0"/>
        <w:snapToGrid w:val="0"/>
        <w:ind w:firstLine="640"/>
        <w:jc w:val="both"/>
        <w:rPr>
          <w:rFonts w:hAnsi="仿宋_GB2312" w:cs="仿宋_GB2312" w:hint="eastAsia"/>
          <w:szCs w:val="32"/>
        </w:rPr>
      </w:pPr>
      <w:r>
        <w:rPr>
          <w:rFonts w:hAnsi="仿宋_GB2312" w:cs="仿宋_GB2312" w:hint="eastAsia"/>
          <w:szCs w:val="32"/>
        </w:rPr>
        <w:t xml:space="preserve">国家集训队名单确定后组织集训，于 </w:t>
      </w:r>
      <w:r w:rsidRPr="00ED1A5A">
        <w:rPr>
          <w:rFonts w:hAnsi="仿宋_GB2312" w:cs="仿宋_GB2312" w:hint="eastAsia"/>
          <w:szCs w:val="32"/>
        </w:rPr>
        <w:t>2025/2026</w:t>
      </w:r>
      <w:r>
        <w:rPr>
          <w:rFonts w:hAnsi="仿宋_GB2312" w:cs="仿宋_GB2312" w:hint="eastAsia"/>
          <w:szCs w:val="32"/>
        </w:rPr>
        <w:lastRenderedPageBreak/>
        <w:t>赛季冬季两项奥运资格赛报名前，根据选拔方案，提出参赛人选建议名单，报体育总局冬运中心审批，确定最终人选。</w:t>
      </w:r>
    </w:p>
    <w:p w14:paraId="1D387DAD"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t xml:space="preserve">五、动态调整机制 </w:t>
      </w:r>
    </w:p>
    <w:p w14:paraId="1B3A07E7"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 xml:space="preserve">运动员出现以下情况，由冬季两项国家集训队队委会提出调整意见，报中心研究决定。 </w:t>
      </w:r>
    </w:p>
    <w:p w14:paraId="1C4DE949" w14:textId="3F60D99D" w:rsidR="00041F30" w:rsidRDefault="00000000" w:rsidP="00950469">
      <w:pPr>
        <w:numPr>
          <w:ilvl w:val="0"/>
          <w:numId w:val="2"/>
        </w:numPr>
        <w:adjustRightInd w:val="0"/>
        <w:snapToGrid w:val="0"/>
        <w:ind w:firstLine="640"/>
        <w:jc w:val="both"/>
        <w:rPr>
          <w:rFonts w:hAnsi="仿宋_GB2312" w:cs="仿宋_GB2312" w:hint="eastAsia"/>
          <w:szCs w:val="32"/>
        </w:rPr>
      </w:pPr>
      <w:r>
        <w:rPr>
          <w:rFonts w:hAnsi="仿宋_GB2312" w:cs="仿宋_GB2312" w:hint="eastAsia"/>
          <w:szCs w:val="32"/>
        </w:rPr>
        <w:t>发生重大违法、违纪问题</w:t>
      </w:r>
      <w:r w:rsidR="0054340D">
        <w:rPr>
          <w:rFonts w:hAnsi="仿宋_GB2312" w:cs="仿宋_GB2312" w:hint="eastAsia"/>
          <w:szCs w:val="32"/>
        </w:rPr>
        <w:t>，违反队规队纪</w:t>
      </w:r>
      <w:r>
        <w:rPr>
          <w:rFonts w:hAnsi="仿宋_GB2312" w:cs="仿宋_GB2312" w:hint="eastAsia"/>
          <w:szCs w:val="32"/>
        </w:rPr>
        <w:t xml:space="preserve">。 </w:t>
      </w:r>
    </w:p>
    <w:p w14:paraId="73FB4A1E" w14:textId="77777777" w:rsidR="00041F30" w:rsidRDefault="00000000" w:rsidP="00950469">
      <w:pPr>
        <w:numPr>
          <w:ilvl w:val="0"/>
          <w:numId w:val="2"/>
        </w:numPr>
        <w:adjustRightInd w:val="0"/>
        <w:snapToGrid w:val="0"/>
        <w:ind w:firstLine="640"/>
        <w:jc w:val="both"/>
        <w:rPr>
          <w:rFonts w:hAnsi="仿宋_GB2312" w:cs="仿宋_GB2312" w:hint="eastAsia"/>
          <w:szCs w:val="32"/>
        </w:rPr>
      </w:pPr>
      <w:r>
        <w:rPr>
          <w:rFonts w:hAnsi="仿宋_GB2312" w:cs="仿宋_GB2312" w:hint="eastAsia"/>
          <w:szCs w:val="32"/>
        </w:rPr>
        <w:t xml:space="preserve">出现兴奋剂等严重违反体育道德精神的行为。 </w:t>
      </w:r>
    </w:p>
    <w:p w14:paraId="0A574E5F" w14:textId="45C627E5" w:rsidR="00041F30" w:rsidRDefault="00000000" w:rsidP="00950469">
      <w:pPr>
        <w:numPr>
          <w:ilvl w:val="0"/>
          <w:numId w:val="2"/>
        </w:numPr>
        <w:adjustRightInd w:val="0"/>
        <w:snapToGrid w:val="0"/>
        <w:ind w:firstLine="640"/>
        <w:jc w:val="both"/>
        <w:rPr>
          <w:rFonts w:hAnsi="仿宋_GB2312" w:cs="仿宋_GB2312" w:hint="eastAsia"/>
          <w:szCs w:val="32"/>
        </w:rPr>
      </w:pPr>
      <w:r>
        <w:rPr>
          <w:rFonts w:hAnsi="仿宋_GB2312" w:cs="仿宋_GB2312" w:hint="eastAsia"/>
          <w:szCs w:val="32"/>
        </w:rPr>
        <w:t>出现严重伤病</w:t>
      </w:r>
      <w:r w:rsidR="0054340D">
        <w:rPr>
          <w:rFonts w:hAnsi="仿宋_GB2312" w:cs="仿宋_GB2312" w:hint="eastAsia"/>
          <w:szCs w:val="32"/>
        </w:rPr>
        <w:t>或身体指标出现异常</w:t>
      </w:r>
      <w:r>
        <w:rPr>
          <w:rFonts w:hAnsi="仿宋_GB2312" w:cs="仿宋_GB2312" w:hint="eastAsia"/>
          <w:szCs w:val="32"/>
        </w:rPr>
        <w:t xml:space="preserve">，不宜参加国际比赛。 </w:t>
      </w:r>
    </w:p>
    <w:p w14:paraId="52665486" w14:textId="06AB5226" w:rsidR="00041F30" w:rsidRDefault="00000000" w:rsidP="00950469">
      <w:pPr>
        <w:numPr>
          <w:ilvl w:val="0"/>
          <w:numId w:val="2"/>
        </w:numPr>
        <w:adjustRightInd w:val="0"/>
        <w:snapToGrid w:val="0"/>
        <w:ind w:firstLine="640"/>
        <w:jc w:val="both"/>
        <w:rPr>
          <w:rFonts w:hAnsi="仿宋_GB2312" w:cs="仿宋_GB2312" w:hint="eastAsia"/>
          <w:szCs w:val="32"/>
        </w:rPr>
      </w:pPr>
      <w:r>
        <w:rPr>
          <w:rFonts w:hAnsi="仿宋_GB2312" w:cs="仿宋_GB2312" w:hint="eastAsia"/>
          <w:szCs w:val="32"/>
        </w:rPr>
        <w:t>在</w:t>
      </w:r>
      <w:r w:rsidRPr="00ED1A5A">
        <w:rPr>
          <w:rFonts w:hAnsi="仿宋_GB2312" w:cs="仿宋_GB2312" w:hint="eastAsia"/>
          <w:szCs w:val="32"/>
        </w:rPr>
        <w:t>KPI</w:t>
      </w:r>
      <w:r>
        <w:rPr>
          <w:rFonts w:hAnsi="仿宋_GB2312" w:cs="仿宋_GB2312" w:hint="eastAsia"/>
          <w:szCs w:val="32"/>
        </w:rPr>
        <w:t xml:space="preserve">测试、专项队内测试赛等关键节点中表现严重失常。 </w:t>
      </w:r>
    </w:p>
    <w:p w14:paraId="3AC5737E" w14:textId="77777777" w:rsidR="00041F30" w:rsidRDefault="00000000" w:rsidP="00950469">
      <w:pPr>
        <w:numPr>
          <w:ilvl w:val="0"/>
          <w:numId w:val="2"/>
        </w:numPr>
        <w:adjustRightInd w:val="0"/>
        <w:snapToGrid w:val="0"/>
        <w:ind w:firstLine="640"/>
        <w:jc w:val="both"/>
        <w:rPr>
          <w:rFonts w:hAnsi="仿宋_GB2312" w:cs="仿宋_GB2312" w:hint="eastAsia"/>
          <w:szCs w:val="32"/>
        </w:rPr>
      </w:pPr>
      <w:r>
        <w:rPr>
          <w:rFonts w:hAnsi="仿宋_GB2312" w:cs="仿宋_GB2312" w:hint="eastAsia"/>
          <w:szCs w:val="32"/>
        </w:rPr>
        <w:t xml:space="preserve">其它不宜参加集训和国际赛事的特殊情况。 </w:t>
      </w:r>
    </w:p>
    <w:p w14:paraId="43EC884F" w14:textId="61F4721F"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如出现名额空缺，由冬季两项国家集训队队委会</w:t>
      </w:r>
      <w:r w:rsidR="00950469">
        <w:rPr>
          <w:rFonts w:hAnsi="仿宋_GB2312" w:cs="仿宋_GB2312" w:hint="eastAsia"/>
          <w:szCs w:val="32"/>
        </w:rPr>
        <w:t>视情况</w:t>
      </w:r>
      <w:r>
        <w:rPr>
          <w:rFonts w:hAnsi="仿宋_GB2312" w:cs="仿宋_GB2312" w:hint="eastAsia"/>
          <w:szCs w:val="32"/>
        </w:rPr>
        <w:t>根据测试或竞赛成绩排名推荐递补运动员，并报中心批准、公示。</w:t>
      </w:r>
    </w:p>
    <w:p w14:paraId="643608E0"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t xml:space="preserve">六、反兴奋剂规定 </w:t>
      </w:r>
    </w:p>
    <w:p w14:paraId="07FF72D6"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 xml:space="preserve">严格按照《反兴奋剂管理办法》《反兴奋剂规则》等反兴奋剂法规执行。 </w:t>
      </w:r>
    </w:p>
    <w:p w14:paraId="6DE54013"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t xml:space="preserve">七、监督 </w:t>
      </w:r>
    </w:p>
    <w:p w14:paraId="0ED80BEC"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 xml:space="preserve">由体育总局冬运中心纪委对 </w:t>
      </w:r>
      <w:r w:rsidRPr="00ED1A5A">
        <w:rPr>
          <w:rFonts w:hAnsi="仿宋_GB2312" w:cs="仿宋_GB2312" w:hint="eastAsia"/>
          <w:szCs w:val="32"/>
        </w:rPr>
        <w:t>2025/2026</w:t>
      </w:r>
      <w:r>
        <w:rPr>
          <w:rFonts w:hAnsi="仿宋_GB2312" w:cs="仿宋_GB2312" w:hint="eastAsia"/>
          <w:szCs w:val="32"/>
        </w:rPr>
        <w:t xml:space="preserve"> 赛季冬季两项国家集训队运动员选拔工作进行监督检查。 </w:t>
      </w:r>
    </w:p>
    <w:p w14:paraId="114E0952" w14:textId="77777777" w:rsidR="00041F30" w:rsidRDefault="00000000" w:rsidP="00950469">
      <w:pPr>
        <w:adjustRightInd w:val="0"/>
        <w:snapToGrid w:val="0"/>
        <w:ind w:firstLine="640"/>
        <w:jc w:val="both"/>
        <w:rPr>
          <w:rFonts w:hAnsi="仿宋_GB2312" w:cs="仿宋_GB2312" w:hint="eastAsia"/>
          <w:szCs w:val="32"/>
        </w:rPr>
      </w:pPr>
      <w:r>
        <w:rPr>
          <w:rFonts w:hAnsi="仿宋_GB2312" w:cs="仿宋_GB2312" w:hint="eastAsia"/>
          <w:szCs w:val="32"/>
        </w:rPr>
        <w:t>联系电话：</w:t>
      </w:r>
      <w:r w:rsidRPr="00ED1A5A">
        <w:rPr>
          <w:rFonts w:hAnsi="仿宋_GB2312" w:cs="仿宋_GB2312" w:hint="eastAsia"/>
          <w:szCs w:val="32"/>
        </w:rPr>
        <w:t>010-88318214</w:t>
      </w:r>
      <w:r>
        <w:rPr>
          <w:rFonts w:hAnsi="仿宋_GB2312" w:cs="仿宋_GB2312" w:hint="eastAsia"/>
          <w:szCs w:val="32"/>
        </w:rPr>
        <w:t xml:space="preserve">； </w:t>
      </w:r>
    </w:p>
    <w:p w14:paraId="79C8452F" w14:textId="0F720EE1" w:rsidR="00041F30" w:rsidRDefault="00000000" w:rsidP="00950469">
      <w:pPr>
        <w:tabs>
          <w:tab w:val="left" w:pos="5087"/>
        </w:tabs>
        <w:adjustRightInd w:val="0"/>
        <w:snapToGrid w:val="0"/>
        <w:ind w:firstLine="640"/>
        <w:jc w:val="both"/>
        <w:rPr>
          <w:rFonts w:hAnsi="仿宋_GB2312" w:cs="仿宋_GB2312" w:hint="eastAsia"/>
          <w:szCs w:val="32"/>
        </w:rPr>
      </w:pPr>
      <w:r>
        <w:rPr>
          <w:rFonts w:hAnsi="仿宋_GB2312" w:cs="仿宋_GB2312" w:hint="eastAsia"/>
          <w:szCs w:val="32"/>
        </w:rPr>
        <w:t>队伍电话：</w:t>
      </w:r>
      <w:r w:rsidRPr="00ED1A5A">
        <w:rPr>
          <w:rFonts w:hAnsi="仿宋_GB2312" w:cs="仿宋_GB2312" w:hint="eastAsia"/>
          <w:szCs w:val="32"/>
        </w:rPr>
        <w:t>010-88318502</w:t>
      </w:r>
      <w:r>
        <w:rPr>
          <w:rFonts w:hAnsi="仿宋_GB2312" w:cs="仿宋_GB2312" w:hint="eastAsia"/>
          <w:szCs w:val="32"/>
        </w:rPr>
        <w:t xml:space="preserve">。 </w:t>
      </w:r>
      <w:r w:rsidR="00950469">
        <w:rPr>
          <w:rFonts w:hAnsi="仿宋_GB2312" w:cs="仿宋_GB2312" w:hint="eastAsia"/>
          <w:szCs w:val="32"/>
        </w:rPr>
        <w:tab/>
      </w:r>
    </w:p>
    <w:p w14:paraId="13131756" w14:textId="77777777" w:rsidR="00041F30" w:rsidRDefault="00000000" w:rsidP="00950469">
      <w:pPr>
        <w:adjustRightInd w:val="0"/>
        <w:snapToGrid w:val="0"/>
        <w:ind w:firstLine="640"/>
        <w:jc w:val="both"/>
        <w:rPr>
          <w:rFonts w:ascii="黑体" w:eastAsia="黑体" w:hAnsi="黑体" w:hint="eastAsia"/>
          <w:szCs w:val="32"/>
        </w:rPr>
      </w:pPr>
      <w:r>
        <w:rPr>
          <w:rFonts w:ascii="黑体" w:eastAsia="黑体" w:hAnsi="黑体" w:hint="eastAsia"/>
          <w:szCs w:val="32"/>
        </w:rPr>
        <w:lastRenderedPageBreak/>
        <w:t xml:space="preserve">八、本办法解释权属国家体育总局冬季运动管理中心，未尽事宜另行通知。 </w:t>
      </w:r>
    </w:p>
    <w:p w14:paraId="5E72EA13" w14:textId="77777777" w:rsidR="00041F30" w:rsidRDefault="00041F30" w:rsidP="00950469">
      <w:pPr>
        <w:widowControl/>
        <w:adjustRightInd w:val="0"/>
        <w:snapToGrid w:val="0"/>
        <w:ind w:firstLine="640"/>
        <w:jc w:val="both"/>
        <w:rPr>
          <w:rFonts w:ascii="宋体" w:eastAsia="宋体" w:hAnsi="宋体" w:cs="宋体" w:hint="eastAsia"/>
          <w:color w:val="000000"/>
          <w:kern w:val="0"/>
          <w:szCs w:val="32"/>
          <w:lang w:bidi="ar"/>
        </w:rPr>
      </w:pPr>
    </w:p>
    <w:p w14:paraId="798ABEB4" w14:textId="77777777" w:rsidR="00041F30" w:rsidRDefault="00041F30" w:rsidP="00950469">
      <w:pPr>
        <w:widowControl/>
        <w:adjustRightInd w:val="0"/>
        <w:snapToGrid w:val="0"/>
        <w:ind w:firstLine="640"/>
        <w:jc w:val="both"/>
        <w:rPr>
          <w:rFonts w:ascii="宋体" w:eastAsia="宋体" w:hAnsi="宋体" w:cs="宋体" w:hint="eastAsia"/>
          <w:color w:val="000000"/>
          <w:kern w:val="0"/>
          <w:szCs w:val="32"/>
          <w:lang w:bidi="ar"/>
        </w:rPr>
      </w:pPr>
    </w:p>
    <w:p w14:paraId="79ADACFC" w14:textId="77777777" w:rsidR="00950469" w:rsidRDefault="00950469" w:rsidP="00950469">
      <w:pPr>
        <w:widowControl/>
        <w:adjustRightInd w:val="0"/>
        <w:snapToGrid w:val="0"/>
        <w:ind w:firstLine="640"/>
        <w:jc w:val="both"/>
        <w:rPr>
          <w:rFonts w:ascii="宋体" w:eastAsia="宋体" w:hAnsi="宋体" w:cs="宋体" w:hint="eastAsia"/>
          <w:color w:val="000000"/>
          <w:kern w:val="0"/>
          <w:szCs w:val="32"/>
          <w:lang w:bidi="ar"/>
        </w:rPr>
      </w:pPr>
    </w:p>
    <w:p w14:paraId="5AC2FD7E" w14:textId="64B012BB" w:rsidR="00041F30" w:rsidRPr="00ED1A5A" w:rsidRDefault="00000000" w:rsidP="00950469">
      <w:pPr>
        <w:widowControl/>
        <w:adjustRightInd w:val="0"/>
        <w:snapToGrid w:val="0"/>
        <w:ind w:firstLine="640"/>
        <w:jc w:val="both"/>
        <w:rPr>
          <w:rFonts w:hAnsi="仿宋_GB2312" w:cs="仿宋_GB2312" w:hint="eastAsia"/>
          <w:szCs w:val="32"/>
        </w:rPr>
      </w:pPr>
      <w:r>
        <w:rPr>
          <w:rFonts w:ascii="宋体" w:eastAsia="宋体" w:hAnsi="宋体" w:cs="宋体" w:hint="eastAsia"/>
          <w:color w:val="000000"/>
          <w:kern w:val="0"/>
          <w:szCs w:val="32"/>
          <w:lang w:bidi="ar"/>
        </w:rPr>
        <w:t xml:space="preserve">        </w:t>
      </w:r>
      <w:r w:rsidR="00950469">
        <w:rPr>
          <w:rFonts w:ascii="宋体" w:eastAsia="宋体" w:hAnsi="宋体" w:cs="宋体" w:hint="eastAsia"/>
          <w:color w:val="000000"/>
          <w:kern w:val="0"/>
          <w:szCs w:val="32"/>
          <w:lang w:bidi="ar"/>
        </w:rPr>
        <w:t xml:space="preserve">                   </w:t>
      </w:r>
      <w:r w:rsidRPr="00ED1A5A">
        <w:rPr>
          <w:rFonts w:hAnsi="仿宋_GB2312" w:cs="仿宋_GB2312"/>
          <w:szCs w:val="32"/>
        </w:rPr>
        <w:t xml:space="preserve">体育总局冬运中心 </w:t>
      </w:r>
    </w:p>
    <w:p w14:paraId="0583BF97" w14:textId="58C5C19E" w:rsidR="00041F30" w:rsidRPr="00ED1A5A" w:rsidRDefault="00000000" w:rsidP="00950469">
      <w:pPr>
        <w:widowControl/>
        <w:adjustRightInd w:val="0"/>
        <w:snapToGrid w:val="0"/>
        <w:ind w:firstLineChars="1600" w:firstLine="5120"/>
        <w:jc w:val="both"/>
        <w:rPr>
          <w:rFonts w:hAnsi="仿宋_GB2312" w:cs="仿宋_GB2312" w:hint="eastAsia"/>
          <w:szCs w:val="32"/>
        </w:rPr>
      </w:pPr>
      <w:r w:rsidRPr="00ED1A5A">
        <w:rPr>
          <w:rFonts w:hAnsi="仿宋_GB2312" w:cs="仿宋_GB2312"/>
          <w:szCs w:val="32"/>
        </w:rPr>
        <w:t>2025年4月</w:t>
      </w:r>
      <w:r w:rsidRPr="00ED1A5A">
        <w:rPr>
          <w:rFonts w:hAnsi="仿宋_GB2312" w:cs="仿宋_GB2312" w:hint="eastAsia"/>
          <w:szCs w:val="32"/>
        </w:rPr>
        <w:t>5日</w:t>
      </w:r>
    </w:p>
    <w:sectPr w:rsidR="00041F30" w:rsidRPr="00ED1A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0ABC" w14:textId="77777777" w:rsidR="00CB7DA2" w:rsidRDefault="00CB7DA2">
      <w:pPr>
        <w:spacing w:line="240" w:lineRule="auto"/>
        <w:ind w:firstLine="640"/>
        <w:rPr>
          <w:rFonts w:hint="eastAsia"/>
        </w:rPr>
      </w:pPr>
      <w:r>
        <w:separator/>
      </w:r>
    </w:p>
  </w:endnote>
  <w:endnote w:type="continuationSeparator" w:id="0">
    <w:p w14:paraId="2E4A5253" w14:textId="77777777" w:rsidR="00CB7DA2" w:rsidRDefault="00CB7DA2">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2719" w14:textId="77777777" w:rsidR="00041F30" w:rsidRDefault="00041F30">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77E12D2" w14:textId="77777777" w:rsidR="00041F30" w:rsidRDefault="00000000">
        <w:pPr>
          <w:pStyle w:val="a8"/>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6AA4E7D1" w14:textId="77777777" w:rsidR="00041F30" w:rsidRDefault="00041F30">
    <w:pPr>
      <w:pStyle w:val="a8"/>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8A34" w14:textId="77777777" w:rsidR="00041F30" w:rsidRDefault="00041F30">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A285" w14:textId="77777777" w:rsidR="00CB7DA2" w:rsidRDefault="00CB7DA2">
      <w:pPr>
        <w:spacing w:line="240" w:lineRule="auto"/>
        <w:ind w:firstLine="640"/>
        <w:rPr>
          <w:rFonts w:hint="eastAsia"/>
        </w:rPr>
      </w:pPr>
      <w:r>
        <w:separator/>
      </w:r>
    </w:p>
  </w:footnote>
  <w:footnote w:type="continuationSeparator" w:id="0">
    <w:p w14:paraId="2C1764A9" w14:textId="77777777" w:rsidR="00CB7DA2" w:rsidRDefault="00CB7DA2">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436C" w14:textId="77777777" w:rsidR="00041F30" w:rsidRDefault="00041F30">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F044" w14:textId="77777777" w:rsidR="00041F30" w:rsidRDefault="00041F30">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46BA" w14:textId="77777777" w:rsidR="00041F30" w:rsidRDefault="00041F30">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7757C4"/>
    <w:multiLevelType w:val="singleLevel"/>
    <w:tmpl w:val="F37757C4"/>
    <w:lvl w:ilvl="0">
      <w:start w:val="1"/>
      <w:numFmt w:val="decimal"/>
      <w:suff w:val="space"/>
      <w:lvlText w:val="%1."/>
      <w:lvlJc w:val="left"/>
    </w:lvl>
  </w:abstractNum>
  <w:abstractNum w:abstractNumId="1" w15:restartNumberingAfterBreak="0">
    <w:nsid w:val="FDFB180C"/>
    <w:multiLevelType w:val="singleLevel"/>
    <w:tmpl w:val="FDFB180C"/>
    <w:lvl w:ilvl="0">
      <w:start w:val="2"/>
      <w:numFmt w:val="chineseCounting"/>
      <w:suff w:val="nothing"/>
      <w:lvlText w:val="（%1）"/>
      <w:lvlJc w:val="left"/>
      <w:rPr>
        <w:rFonts w:hint="eastAsia"/>
      </w:rPr>
    </w:lvl>
  </w:abstractNum>
  <w:num w:numId="1" w16cid:durableId="1872303228">
    <w:abstractNumId w:val="1"/>
  </w:num>
  <w:num w:numId="2" w16cid:durableId="206185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wNmUyNDlkNTlkZmZmOTM2Y2VlMWIyMzNjM2E2NjAifQ=="/>
  </w:docVars>
  <w:rsids>
    <w:rsidRoot w:val="000B4FAF"/>
    <w:rsid w:val="9FD202EF"/>
    <w:rsid w:val="BDFD682D"/>
    <w:rsid w:val="CBB86A6F"/>
    <w:rsid w:val="D67F52A1"/>
    <w:rsid w:val="D93EACC4"/>
    <w:rsid w:val="DBBF2933"/>
    <w:rsid w:val="DFFC250E"/>
    <w:rsid w:val="E3DFA5AC"/>
    <w:rsid w:val="F9B9DF7A"/>
    <w:rsid w:val="FBFEE714"/>
    <w:rsid w:val="FD3F2327"/>
    <w:rsid w:val="FE2BAD49"/>
    <w:rsid w:val="FE7C5620"/>
    <w:rsid w:val="FF7F00E9"/>
    <w:rsid w:val="FFBFB607"/>
    <w:rsid w:val="FFF53524"/>
    <w:rsid w:val="FFF658C9"/>
    <w:rsid w:val="FFFB14BA"/>
    <w:rsid w:val="000233D9"/>
    <w:rsid w:val="00041F30"/>
    <w:rsid w:val="00045761"/>
    <w:rsid w:val="0005242B"/>
    <w:rsid w:val="00061695"/>
    <w:rsid w:val="0008695C"/>
    <w:rsid w:val="00092F29"/>
    <w:rsid w:val="000A73CF"/>
    <w:rsid w:val="000B024B"/>
    <w:rsid w:val="000B37FA"/>
    <w:rsid w:val="000B4FAF"/>
    <w:rsid w:val="000F76E2"/>
    <w:rsid w:val="00104D29"/>
    <w:rsid w:val="001062EC"/>
    <w:rsid w:val="00113DE5"/>
    <w:rsid w:val="00116D4A"/>
    <w:rsid w:val="00122BC0"/>
    <w:rsid w:val="00126229"/>
    <w:rsid w:val="00130333"/>
    <w:rsid w:val="0014357E"/>
    <w:rsid w:val="0015564A"/>
    <w:rsid w:val="00157923"/>
    <w:rsid w:val="00160828"/>
    <w:rsid w:val="001701D9"/>
    <w:rsid w:val="00187ADA"/>
    <w:rsid w:val="001922A3"/>
    <w:rsid w:val="001A1898"/>
    <w:rsid w:val="001B4F7E"/>
    <w:rsid w:val="001C302C"/>
    <w:rsid w:val="00202BB7"/>
    <w:rsid w:val="00220EB7"/>
    <w:rsid w:val="00235BC0"/>
    <w:rsid w:val="002427BA"/>
    <w:rsid w:val="00250C6D"/>
    <w:rsid w:val="00253613"/>
    <w:rsid w:val="00253FB6"/>
    <w:rsid w:val="00254E30"/>
    <w:rsid w:val="00261651"/>
    <w:rsid w:val="00266A7B"/>
    <w:rsid w:val="002730BC"/>
    <w:rsid w:val="00276D8B"/>
    <w:rsid w:val="002832F6"/>
    <w:rsid w:val="0028423B"/>
    <w:rsid w:val="002A08BC"/>
    <w:rsid w:val="002A75D4"/>
    <w:rsid w:val="002B2CF3"/>
    <w:rsid w:val="002D0491"/>
    <w:rsid w:val="002D2F22"/>
    <w:rsid w:val="002E601B"/>
    <w:rsid w:val="003071C2"/>
    <w:rsid w:val="00345CB5"/>
    <w:rsid w:val="003512C2"/>
    <w:rsid w:val="00351AED"/>
    <w:rsid w:val="00363C33"/>
    <w:rsid w:val="003705FD"/>
    <w:rsid w:val="003764A7"/>
    <w:rsid w:val="0038514F"/>
    <w:rsid w:val="00387476"/>
    <w:rsid w:val="003A780B"/>
    <w:rsid w:val="003B40F5"/>
    <w:rsid w:val="003B5945"/>
    <w:rsid w:val="003B61AB"/>
    <w:rsid w:val="003B7E6A"/>
    <w:rsid w:val="003C4672"/>
    <w:rsid w:val="003D1EE2"/>
    <w:rsid w:val="003F0ED0"/>
    <w:rsid w:val="003F4C13"/>
    <w:rsid w:val="00405C70"/>
    <w:rsid w:val="00423160"/>
    <w:rsid w:val="00441563"/>
    <w:rsid w:val="004420C9"/>
    <w:rsid w:val="00442E81"/>
    <w:rsid w:val="00454477"/>
    <w:rsid w:val="00467B7E"/>
    <w:rsid w:val="00471B43"/>
    <w:rsid w:val="00485D6B"/>
    <w:rsid w:val="004D35C2"/>
    <w:rsid w:val="004E3FB8"/>
    <w:rsid w:val="004E736D"/>
    <w:rsid w:val="004F3CF7"/>
    <w:rsid w:val="005142F4"/>
    <w:rsid w:val="00526414"/>
    <w:rsid w:val="00526930"/>
    <w:rsid w:val="005427A9"/>
    <w:rsid w:val="00542916"/>
    <w:rsid w:val="0054340D"/>
    <w:rsid w:val="00546CEA"/>
    <w:rsid w:val="00574CAA"/>
    <w:rsid w:val="00592FEF"/>
    <w:rsid w:val="005A33D6"/>
    <w:rsid w:val="005B3635"/>
    <w:rsid w:val="005E4E6C"/>
    <w:rsid w:val="005E61FF"/>
    <w:rsid w:val="00623B90"/>
    <w:rsid w:val="00624615"/>
    <w:rsid w:val="0062491C"/>
    <w:rsid w:val="006275DC"/>
    <w:rsid w:val="00627FFC"/>
    <w:rsid w:val="00633E78"/>
    <w:rsid w:val="00642E45"/>
    <w:rsid w:val="00654CA7"/>
    <w:rsid w:val="00657902"/>
    <w:rsid w:val="00666933"/>
    <w:rsid w:val="006742B8"/>
    <w:rsid w:val="006777C5"/>
    <w:rsid w:val="0068404B"/>
    <w:rsid w:val="006A27E7"/>
    <w:rsid w:val="006A6185"/>
    <w:rsid w:val="006B6408"/>
    <w:rsid w:val="006C0F47"/>
    <w:rsid w:val="006C414D"/>
    <w:rsid w:val="006E51DF"/>
    <w:rsid w:val="006E718F"/>
    <w:rsid w:val="006E732D"/>
    <w:rsid w:val="00705E15"/>
    <w:rsid w:val="007078C4"/>
    <w:rsid w:val="00713514"/>
    <w:rsid w:val="00722604"/>
    <w:rsid w:val="00723301"/>
    <w:rsid w:val="00723A86"/>
    <w:rsid w:val="00733AF8"/>
    <w:rsid w:val="00744604"/>
    <w:rsid w:val="00755DB5"/>
    <w:rsid w:val="00762D06"/>
    <w:rsid w:val="00764EE8"/>
    <w:rsid w:val="0077513C"/>
    <w:rsid w:val="007773F1"/>
    <w:rsid w:val="007944ED"/>
    <w:rsid w:val="007A254E"/>
    <w:rsid w:val="007C3779"/>
    <w:rsid w:val="007D1D98"/>
    <w:rsid w:val="007D53AB"/>
    <w:rsid w:val="007F7313"/>
    <w:rsid w:val="00804664"/>
    <w:rsid w:val="00810F50"/>
    <w:rsid w:val="0081755D"/>
    <w:rsid w:val="008410DE"/>
    <w:rsid w:val="008501C1"/>
    <w:rsid w:val="00860A4F"/>
    <w:rsid w:val="00865EF5"/>
    <w:rsid w:val="008720FD"/>
    <w:rsid w:val="00877B6E"/>
    <w:rsid w:val="0089043B"/>
    <w:rsid w:val="008951E6"/>
    <w:rsid w:val="0089754C"/>
    <w:rsid w:val="008A2CBD"/>
    <w:rsid w:val="008A540D"/>
    <w:rsid w:val="008C7CAB"/>
    <w:rsid w:val="008D6218"/>
    <w:rsid w:val="00902869"/>
    <w:rsid w:val="00904F7F"/>
    <w:rsid w:val="00915A60"/>
    <w:rsid w:val="009229D1"/>
    <w:rsid w:val="00923176"/>
    <w:rsid w:val="0092453E"/>
    <w:rsid w:val="009262C8"/>
    <w:rsid w:val="00935C96"/>
    <w:rsid w:val="00950469"/>
    <w:rsid w:val="009552EE"/>
    <w:rsid w:val="00975B58"/>
    <w:rsid w:val="009827C4"/>
    <w:rsid w:val="009955CD"/>
    <w:rsid w:val="009D20D6"/>
    <w:rsid w:val="009D423B"/>
    <w:rsid w:val="009D4B68"/>
    <w:rsid w:val="009E1114"/>
    <w:rsid w:val="009E63DE"/>
    <w:rsid w:val="009F3B1A"/>
    <w:rsid w:val="00A046EB"/>
    <w:rsid w:val="00A04D19"/>
    <w:rsid w:val="00A05772"/>
    <w:rsid w:val="00A2690E"/>
    <w:rsid w:val="00A50068"/>
    <w:rsid w:val="00A52645"/>
    <w:rsid w:val="00A531D9"/>
    <w:rsid w:val="00A53464"/>
    <w:rsid w:val="00A80A19"/>
    <w:rsid w:val="00A87E43"/>
    <w:rsid w:val="00A93F47"/>
    <w:rsid w:val="00AA3099"/>
    <w:rsid w:val="00AA4CC7"/>
    <w:rsid w:val="00AC1BD2"/>
    <w:rsid w:val="00B35939"/>
    <w:rsid w:val="00B60530"/>
    <w:rsid w:val="00B6762A"/>
    <w:rsid w:val="00B84CFC"/>
    <w:rsid w:val="00B93E64"/>
    <w:rsid w:val="00B96729"/>
    <w:rsid w:val="00B97740"/>
    <w:rsid w:val="00BA5FA5"/>
    <w:rsid w:val="00BB148B"/>
    <w:rsid w:val="00BB2D99"/>
    <w:rsid w:val="00BC3958"/>
    <w:rsid w:val="00BD1529"/>
    <w:rsid w:val="00BF40C7"/>
    <w:rsid w:val="00BF6824"/>
    <w:rsid w:val="00C0136B"/>
    <w:rsid w:val="00C16FE0"/>
    <w:rsid w:val="00C2271B"/>
    <w:rsid w:val="00C34603"/>
    <w:rsid w:val="00C37B6E"/>
    <w:rsid w:val="00C455AD"/>
    <w:rsid w:val="00C65E87"/>
    <w:rsid w:val="00C82076"/>
    <w:rsid w:val="00C87E57"/>
    <w:rsid w:val="00CA3D92"/>
    <w:rsid w:val="00CB157D"/>
    <w:rsid w:val="00CB688F"/>
    <w:rsid w:val="00CB7DA2"/>
    <w:rsid w:val="00CC0181"/>
    <w:rsid w:val="00CF17C7"/>
    <w:rsid w:val="00CF2DC3"/>
    <w:rsid w:val="00CF57C8"/>
    <w:rsid w:val="00D03AA8"/>
    <w:rsid w:val="00D13ADB"/>
    <w:rsid w:val="00D17004"/>
    <w:rsid w:val="00D3470D"/>
    <w:rsid w:val="00D83878"/>
    <w:rsid w:val="00D92C35"/>
    <w:rsid w:val="00DA11DD"/>
    <w:rsid w:val="00DA415A"/>
    <w:rsid w:val="00DA5DD8"/>
    <w:rsid w:val="00DC2C62"/>
    <w:rsid w:val="00DE15CF"/>
    <w:rsid w:val="00DE2730"/>
    <w:rsid w:val="00DE4CB0"/>
    <w:rsid w:val="00DF12BF"/>
    <w:rsid w:val="00DF3A35"/>
    <w:rsid w:val="00E00AD9"/>
    <w:rsid w:val="00E1031E"/>
    <w:rsid w:val="00E11962"/>
    <w:rsid w:val="00E24605"/>
    <w:rsid w:val="00E26989"/>
    <w:rsid w:val="00E2725B"/>
    <w:rsid w:val="00E348DB"/>
    <w:rsid w:val="00E36B0C"/>
    <w:rsid w:val="00E4018E"/>
    <w:rsid w:val="00E43EAE"/>
    <w:rsid w:val="00E538DC"/>
    <w:rsid w:val="00EA13C8"/>
    <w:rsid w:val="00EC2AEF"/>
    <w:rsid w:val="00EC747A"/>
    <w:rsid w:val="00EC7AEC"/>
    <w:rsid w:val="00ED1A5A"/>
    <w:rsid w:val="00ED217A"/>
    <w:rsid w:val="00ED6572"/>
    <w:rsid w:val="00EE3975"/>
    <w:rsid w:val="00F13155"/>
    <w:rsid w:val="00F250D9"/>
    <w:rsid w:val="00F32D49"/>
    <w:rsid w:val="00F41582"/>
    <w:rsid w:val="00F43BE2"/>
    <w:rsid w:val="00F45889"/>
    <w:rsid w:val="00F45F6C"/>
    <w:rsid w:val="00F54FB3"/>
    <w:rsid w:val="00F6560A"/>
    <w:rsid w:val="00F81564"/>
    <w:rsid w:val="00F91539"/>
    <w:rsid w:val="00F91EFB"/>
    <w:rsid w:val="00F92C9F"/>
    <w:rsid w:val="00FA0E74"/>
    <w:rsid w:val="00FB6987"/>
    <w:rsid w:val="00FD6B75"/>
    <w:rsid w:val="00FE41E9"/>
    <w:rsid w:val="00FE5093"/>
    <w:rsid w:val="00FF6A98"/>
    <w:rsid w:val="05FF1F07"/>
    <w:rsid w:val="0BFFB9F7"/>
    <w:rsid w:val="0F6719CD"/>
    <w:rsid w:val="19F537FE"/>
    <w:rsid w:val="23FBCB93"/>
    <w:rsid w:val="2BF34DE1"/>
    <w:rsid w:val="2C1856FE"/>
    <w:rsid w:val="343F46CF"/>
    <w:rsid w:val="3DEF32EB"/>
    <w:rsid w:val="3F907129"/>
    <w:rsid w:val="42B7217E"/>
    <w:rsid w:val="537DD73D"/>
    <w:rsid w:val="55E45620"/>
    <w:rsid w:val="58FD56E9"/>
    <w:rsid w:val="5A7CECC0"/>
    <w:rsid w:val="5F525DC0"/>
    <w:rsid w:val="6D9EA8D0"/>
    <w:rsid w:val="739D9D4D"/>
    <w:rsid w:val="75BB92AC"/>
    <w:rsid w:val="76DF7908"/>
    <w:rsid w:val="77F23300"/>
    <w:rsid w:val="79DFAB59"/>
    <w:rsid w:val="79FC81F3"/>
    <w:rsid w:val="79FFE54E"/>
    <w:rsid w:val="7B7D022E"/>
    <w:rsid w:val="7B9F7BFE"/>
    <w:rsid w:val="7BCBC1CF"/>
    <w:rsid w:val="7BEC2B56"/>
    <w:rsid w:val="7EE4AFFA"/>
    <w:rsid w:val="7F6F2193"/>
    <w:rsid w:val="7F9D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A15A3"/>
  <w15:docId w15:val="{397B4A06-9EAA-43C1-A4FC-39520F6B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pPr>
    <w:rPr>
      <w:rFonts w:ascii="仿宋_GB2312"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21"/>
      <w:szCs w:val="21"/>
    </w:rPr>
  </w:style>
  <w:style w:type="paragraph" w:styleId="a4">
    <w:name w:val="annotation text"/>
    <w:basedOn w:val="a"/>
    <w:link w:val="a5"/>
    <w:uiPriority w:val="99"/>
    <w:unhideWhenUsed/>
    <w:qFormat/>
  </w:style>
  <w:style w:type="paragraph" w:styleId="a6">
    <w:name w:val="annotation subject"/>
    <w:basedOn w:val="a4"/>
    <w:next w:val="a4"/>
    <w:link w:val="a7"/>
    <w:uiPriority w:val="99"/>
    <w:semiHidden/>
    <w:unhideWhenUsed/>
    <w:qFormat/>
    <w:rPr>
      <w:b/>
      <w:bCs/>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semiHidden/>
    <w:unhideWhenUsed/>
    <w:qFormat/>
    <w:pPr>
      <w:widowControl/>
      <w:spacing w:before="100" w:beforeAutospacing="1" w:after="100" w:afterAutospacing="1"/>
    </w:pPr>
    <w:rPr>
      <w:rFonts w:ascii="宋体" w:eastAsia="宋体" w:hAnsi="宋体" w:cs="宋体"/>
      <w:kern w:val="0"/>
      <w:sz w:val="24"/>
      <w:szCs w:val="24"/>
    </w:rPr>
  </w:style>
  <w:style w:type="paragraph" w:styleId="ad">
    <w:name w:val="Title"/>
    <w:basedOn w:val="a"/>
    <w:next w:val="a"/>
    <w:link w:val="ae"/>
    <w:uiPriority w:val="10"/>
    <w:qFormat/>
    <w:pPr>
      <w:spacing w:before="240" w:after="60"/>
      <w:jc w:val="center"/>
      <w:outlineLvl w:val="0"/>
    </w:pPr>
    <w:rPr>
      <w:rFonts w:asciiTheme="majorHAnsi" w:eastAsiaTheme="majorEastAsia" w:hAnsiTheme="majorHAnsi" w:cstheme="majorBidi"/>
      <w:b/>
      <w:bCs/>
      <w:szCs w:val="32"/>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
    <w:name w:val="List Paragraph"/>
    <w:basedOn w:val="a"/>
    <w:uiPriority w:val="34"/>
    <w:qFormat/>
    <w:pPr>
      <w:ind w:firstLine="420"/>
    </w:pPr>
  </w:style>
  <w:style w:type="character" w:customStyle="1" w:styleId="ae">
    <w:name w:val="标题 字符"/>
    <w:basedOn w:val="a0"/>
    <w:link w:val="ad"/>
    <w:uiPriority w:val="10"/>
    <w:qFormat/>
    <w:rPr>
      <w:rFonts w:asciiTheme="majorHAnsi" w:eastAsiaTheme="majorEastAsia" w:hAnsiTheme="majorHAnsi" w:cstheme="majorBidi"/>
      <w:b/>
      <w:bCs/>
      <w:sz w:val="32"/>
      <w:szCs w:val="3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5">
    <w:name w:val="批注文字 字符"/>
    <w:basedOn w:val="a0"/>
    <w:link w:val="a4"/>
    <w:uiPriority w:val="99"/>
    <w:qFormat/>
    <w:rPr>
      <w:rFonts w:ascii="仿宋_GB2312" w:eastAsia="仿宋_GB2312"/>
      <w:sz w:val="32"/>
    </w:rPr>
  </w:style>
  <w:style w:type="character" w:customStyle="1" w:styleId="a7">
    <w:name w:val="批注主题 字符"/>
    <w:basedOn w:val="a5"/>
    <w:link w:val="a6"/>
    <w:uiPriority w:val="99"/>
    <w:semiHidden/>
    <w:qFormat/>
    <w:rPr>
      <w:rFonts w:ascii="仿宋_GB2312" w:eastAsia="仿宋_GB2312"/>
      <w:b/>
      <w:bCs/>
      <w:sz w:val="32"/>
    </w:rPr>
  </w:style>
  <w:style w:type="paragraph" w:customStyle="1" w:styleId="2">
    <w:name w:val="修订2"/>
    <w:hidden/>
    <w:uiPriority w:val="99"/>
    <w:unhideWhenUsed/>
    <w:rPr>
      <w:rFonts w:ascii="仿宋_GB2312"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Yang</dc:creator>
  <cp:lastModifiedBy>Yang Jiang</cp:lastModifiedBy>
  <cp:revision>17</cp:revision>
  <cp:lastPrinted>2025-04-09T00:41:00Z</cp:lastPrinted>
  <dcterms:created xsi:type="dcterms:W3CDTF">2025-04-04T23:20:00Z</dcterms:created>
  <dcterms:modified xsi:type="dcterms:W3CDTF">2025-04-21T01:27:00Z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1033-7.3.0.8966</vt:lpwstr>
  </property>
  <property fmtid="{D5CDD505-2E9C-101B-9397-08002B2CF9AE}" pid="3" name="ICV">
    <vt:lpwstr>018BCD01F0644CB5948E789DC727CF04_12</vt:lpwstr>
  </property>
</Properties>
</file>