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2023-2024赛季全国单板滑雪大跳台和坡面障碍技巧锦标赛暨十四冬资格赛竞赛规程</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一、竞赛日期和地点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时间：2023年12月28日-2024年1月10日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20" w:firstLineChars="200"/>
        <w:jc w:val="left"/>
        <w:textAlignment w:val="auto"/>
        <w:outlineLvl w:val="9"/>
      </w:pPr>
      <w:r>
        <w:rPr>
          <w:rFonts w:hint="eastAsia" w:ascii="仿宋" w:hAnsi="仿宋" w:eastAsia="仿宋" w:cs="仿宋"/>
          <w:color w:val="000000"/>
          <w:kern w:val="0"/>
          <w:sz w:val="31"/>
          <w:szCs w:val="31"/>
          <w:lang w:val="en-US" w:eastAsia="zh-CN" w:bidi="ar"/>
        </w:rPr>
        <w:t>地点：</w:t>
      </w:r>
      <w:r>
        <w:rPr>
          <w:rFonts w:hint="eastAsia" w:ascii="仿宋_GB2312" w:hAnsi="仿宋_GB2312" w:eastAsia="仿宋_GB2312" w:cs="仿宋_GB2312"/>
          <w:color w:val="000000"/>
          <w:sz w:val="32"/>
          <w:szCs w:val="32"/>
          <w:lang w:val="en-US" w:eastAsia="zh-CN"/>
        </w:rPr>
        <w:t>内蒙古扎兰屯金龙山滑雪场</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二、竞赛项目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（一）公开组</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单板滑雪大跳台：男子个人、女子个人</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单板滑雪坡面障碍技巧：男子个人、女子个人</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（二）青年组</w:t>
      </w:r>
    </w:p>
    <w:p>
      <w:pPr>
        <w:widowControl/>
        <w:adjustRightInd w:val="0"/>
        <w:snapToGrid w:val="0"/>
        <w:spacing w:line="64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单板滑雪大跳台：男子个人、女子个人</w:t>
      </w:r>
    </w:p>
    <w:p>
      <w:pPr>
        <w:widowControl/>
        <w:adjustRightInd w:val="0"/>
        <w:snapToGrid w:val="0"/>
        <w:spacing w:line="64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单板滑雪坡面障碍技巧：男子个人、女子个人</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三、参赛资格 </w:t>
      </w:r>
    </w:p>
    <w:p>
      <w:pPr>
        <w:widowControl/>
        <w:spacing w:line="640" w:lineRule="exact"/>
        <w:ind w:firstLine="640" w:firstLineChars="200"/>
        <w:jc w:val="left"/>
        <w:rPr>
          <w:rFonts w:ascii="仿宋" w:hAnsi="仿宋" w:eastAsia="仿宋" w:cs="仿宋_GB2312"/>
          <w:color w:val="000000"/>
          <w:kern w:val="0"/>
          <w:sz w:val="32"/>
          <w:szCs w:val="32"/>
          <w:lang w:eastAsia="zh-Hans" w:bidi="ar"/>
        </w:rPr>
      </w:pPr>
      <w:r>
        <w:rPr>
          <w:rFonts w:hint="eastAsia" w:ascii="仿宋" w:hAnsi="仿宋" w:eastAsia="仿宋" w:cs="仿宋_GB2312"/>
          <w:color w:val="000000"/>
          <w:kern w:val="0"/>
          <w:sz w:val="32"/>
          <w:szCs w:val="32"/>
          <w:lang w:bidi="ar"/>
        </w:rPr>
        <w:t>（一）符合《中华人民共和国第十四届冬季运动会竞赛规程总则》</w:t>
      </w:r>
      <w:bookmarkStart w:id="0" w:name="_Hlk128725946"/>
      <w:r>
        <w:rPr>
          <w:rFonts w:hint="eastAsia" w:ascii="仿宋" w:hAnsi="仿宋" w:eastAsia="仿宋" w:cs="仿宋_GB2312"/>
          <w:color w:val="000000"/>
          <w:kern w:val="0"/>
          <w:sz w:val="32"/>
          <w:szCs w:val="32"/>
          <w:lang w:bidi="ar"/>
        </w:rPr>
        <w:t>（体竞字〔2022〕196号）</w:t>
      </w:r>
      <w:bookmarkEnd w:id="0"/>
      <w:r>
        <w:rPr>
          <w:rFonts w:hint="eastAsia" w:ascii="仿宋" w:hAnsi="仿宋" w:eastAsia="仿宋" w:cs="仿宋_GB2312"/>
          <w:color w:val="000000"/>
          <w:kern w:val="0"/>
          <w:sz w:val="32"/>
          <w:szCs w:val="32"/>
          <w:lang w:eastAsia="zh-Hans" w:bidi="ar"/>
        </w:rPr>
        <w:t>第四条第（一）项规定。</w:t>
      </w:r>
    </w:p>
    <w:p>
      <w:pPr>
        <w:widowControl/>
        <w:spacing w:line="640" w:lineRule="exact"/>
        <w:ind w:firstLine="640" w:firstLineChars="200"/>
        <w:jc w:val="left"/>
        <w:rPr>
          <w:rFonts w:ascii="仿宋" w:hAnsi="仿宋" w:eastAsia="仿宋" w:cs="仿宋_GB2312"/>
          <w:color w:val="000000"/>
          <w:kern w:val="0"/>
          <w:sz w:val="32"/>
          <w:szCs w:val="32"/>
          <w:lang w:eastAsia="zh-Hans" w:bidi="ar"/>
        </w:rPr>
      </w:pPr>
      <w:r>
        <w:rPr>
          <w:rFonts w:hint="eastAsia" w:ascii="仿宋" w:hAnsi="仿宋" w:eastAsia="仿宋" w:cs="仿宋_GB2312"/>
          <w:color w:val="000000"/>
          <w:kern w:val="0"/>
          <w:sz w:val="32"/>
          <w:szCs w:val="32"/>
          <w:lang w:bidi="ar"/>
        </w:rPr>
        <w:t>（二）</w:t>
      </w:r>
      <w:r>
        <w:rPr>
          <w:rFonts w:hint="eastAsia" w:ascii="仿宋" w:hAnsi="仿宋" w:eastAsia="仿宋" w:cs="仿宋_GB2312"/>
          <w:color w:val="000000"/>
          <w:kern w:val="0"/>
          <w:sz w:val="32"/>
          <w:szCs w:val="32"/>
          <w:lang w:eastAsia="zh-Hans" w:bidi="ar"/>
        </w:rPr>
        <w:t>年龄规定</w:t>
      </w:r>
    </w:p>
    <w:p>
      <w:pPr>
        <w:spacing w:line="6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青年组：200</w:t>
      </w:r>
      <w:r>
        <w:rPr>
          <w:rFonts w:ascii="仿宋" w:hAnsi="仿宋" w:eastAsia="仿宋" w:cs="仿宋_GB2312"/>
          <w:sz w:val="32"/>
          <w:szCs w:val="32"/>
        </w:rPr>
        <w:t>5</w:t>
      </w:r>
      <w:r>
        <w:rPr>
          <w:rFonts w:hint="eastAsia" w:ascii="仿宋" w:hAnsi="仿宋" w:eastAsia="仿宋" w:cs="仿宋_GB2312"/>
          <w:sz w:val="32"/>
          <w:szCs w:val="32"/>
        </w:rPr>
        <w:t>年1月1日</w:t>
      </w:r>
      <w:r>
        <w:rPr>
          <w:rFonts w:hint="eastAsia" w:ascii="仿宋" w:hAnsi="仿宋" w:eastAsia="仿宋" w:cs="仿宋_GB2312"/>
          <w:sz w:val="32"/>
          <w:szCs w:val="32"/>
          <w:lang w:eastAsia="zh-CN"/>
        </w:rPr>
        <w:t>至</w:t>
      </w:r>
      <w:r>
        <w:rPr>
          <w:rFonts w:hint="eastAsia" w:ascii="仿宋" w:hAnsi="仿宋" w:eastAsia="仿宋" w:cs="仿宋_GB2312"/>
          <w:sz w:val="32"/>
          <w:szCs w:val="32"/>
        </w:rPr>
        <w:t>2009年12月31日</w:t>
      </w:r>
      <w:r>
        <w:rPr>
          <w:rFonts w:hint="eastAsia" w:ascii="仿宋" w:hAnsi="仿宋" w:eastAsia="仿宋" w:cs="仿宋_GB2312"/>
          <w:sz w:val="32"/>
          <w:szCs w:val="32"/>
          <w:lang w:val="en-US" w:eastAsia="zh-CN"/>
        </w:rPr>
        <w:t>出生</w:t>
      </w:r>
    </w:p>
    <w:p>
      <w:pPr>
        <w:numPr>
          <w:ilvl w:val="0"/>
          <w:numId w:val="1"/>
        </w:numPr>
        <w:spacing w:line="640" w:lineRule="exact"/>
        <w:ind w:firstLine="640" w:firstLineChars="200"/>
        <w:rPr>
          <w:rFonts w:ascii="仿宋" w:hAnsi="仿宋" w:eastAsia="仿宋"/>
          <w:sz w:val="32"/>
          <w:szCs w:val="32"/>
        </w:rPr>
      </w:pPr>
      <w:bookmarkStart w:id="1" w:name="_Hlk128400216"/>
      <w:r>
        <w:rPr>
          <w:rFonts w:hint="eastAsia" w:ascii="仿宋" w:hAnsi="仿宋" w:eastAsia="仿宋"/>
          <w:sz w:val="32"/>
          <w:szCs w:val="32"/>
        </w:rPr>
        <w:t>运动员年龄资格以二代身份证为准。</w:t>
      </w:r>
      <w:bookmarkEnd w:id="1"/>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四、竞赛办法 </w:t>
      </w:r>
    </w:p>
    <w:p>
      <w:pPr>
        <w:widowControl/>
        <w:spacing w:line="640" w:lineRule="exact"/>
        <w:ind w:firstLine="620" w:firstLineChars="200"/>
        <w:jc w:val="left"/>
        <w:rPr>
          <w:rFonts w:hint="eastAsia" w:ascii="仿宋" w:hAnsi="仿宋" w:eastAsia="仿宋" w:cs="仿宋_GB2312"/>
          <w:color w:val="000000"/>
          <w:kern w:val="0"/>
          <w:sz w:val="32"/>
          <w:szCs w:val="32"/>
          <w:lang w:bidi="ar"/>
        </w:rPr>
      </w:pPr>
      <w:r>
        <w:rPr>
          <w:rFonts w:hint="eastAsia" w:ascii="仿宋" w:hAnsi="仿宋" w:eastAsia="仿宋" w:cs="仿宋"/>
          <w:color w:val="000000"/>
          <w:kern w:val="0"/>
          <w:sz w:val="31"/>
          <w:szCs w:val="31"/>
          <w:lang w:val="en-US" w:eastAsia="zh-CN" w:bidi="ar"/>
        </w:rPr>
        <w:t>（一）</w:t>
      </w:r>
      <w:r>
        <w:rPr>
          <w:rFonts w:hint="eastAsia" w:ascii="仿宋" w:hAnsi="仿宋" w:eastAsia="仿宋" w:cs="仿宋_GB2312"/>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sz w:val="32"/>
          <w:szCs w:val="32"/>
        </w:rPr>
        <w:t>国际雪联最新《单板滑雪和自由式滑雪国际赛事竞赛规则（ICR）》中</w:t>
      </w:r>
      <w:r>
        <w:rPr>
          <w:rFonts w:hint="eastAsia" w:ascii="仿宋" w:hAnsi="仿宋" w:eastAsia="仿宋" w:cs="仿宋_GB2312"/>
          <w:color w:val="000000"/>
          <w:kern w:val="0"/>
          <w:sz w:val="32"/>
          <w:szCs w:val="32"/>
          <w:lang w:bidi="ar"/>
        </w:rPr>
        <w:t>关于单板滑雪大跳台和坡面障碍技巧的规则。</w:t>
      </w:r>
    </w:p>
    <w:p>
      <w:pPr>
        <w:widowControl/>
        <w:numPr>
          <w:ilvl w:val="0"/>
          <w:numId w:val="0"/>
        </w:numPr>
        <w:spacing w:line="640" w:lineRule="exact"/>
        <w:ind w:left="640" w:leftChars="0"/>
        <w:jc w:val="left"/>
        <w:rPr>
          <w:rFonts w:hint="eastAsia" w:ascii="仿宋" w:hAnsi="仿宋" w:eastAsia="仿宋"/>
          <w:sz w:val="32"/>
          <w:szCs w:val="32"/>
        </w:rPr>
      </w:pPr>
      <w:r>
        <w:rPr>
          <w:rFonts w:hint="eastAsia" w:ascii="仿宋" w:hAnsi="仿宋" w:eastAsia="仿宋" w:cs="仿宋"/>
          <w:color w:val="000000"/>
          <w:kern w:val="0"/>
          <w:sz w:val="32"/>
          <w:szCs w:val="32"/>
          <w:lang w:val="en-US" w:eastAsia="zh-CN" w:bidi="ar-SA"/>
        </w:rPr>
        <w:t>（二）运动员参加资格赛的报名单位为其代表单位同</w:t>
      </w:r>
    </w:p>
    <w:p>
      <w:pPr>
        <w:spacing w:line="640" w:lineRule="exact"/>
        <w:rPr>
          <w:rFonts w:hint="eastAsia" w:ascii="仿宋" w:hAnsi="仿宋" w:eastAsia="仿宋" w:cs="仿宋_GB2312"/>
          <w:color w:val="000000"/>
          <w:kern w:val="0"/>
          <w:sz w:val="32"/>
          <w:szCs w:val="32"/>
          <w:lang w:bidi="ar"/>
        </w:rPr>
      </w:pPr>
      <w:r>
        <w:rPr>
          <w:rFonts w:hint="eastAsia" w:ascii="仿宋" w:hAnsi="仿宋" w:eastAsia="仿宋" w:cs="仿宋"/>
          <w:color w:val="000000"/>
          <w:kern w:val="0"/>
          <w:sz w:val="32"/>
          <w:szCs w:val="32"/>
          <w:lang w:val="en-US" w:eastAsia="zh-CN" w:bidi="ar-SA"/>
        </w:rPr>
        <w:t>一名运动员选择公开组或青年组1个组别参赛。</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CN"/>
        </w:rPr>
        <w:t>大跳台</w:t>
      </w:r>
      <w:r>
        <w:rPr>
          <w:rFonts w:hint="eastAsia" w:ascii="仿宋_GB2312" w:hAnsi="仿宋_GB2312" w:eastAsia="仿宋_GB2312" w:cs="仿宋_GB2312"/>
          <w:color w:val="000000"/>
          <w:sz w:val="32"/>
          <w:szCs w:val="32"/>
          <w:lang w:val="en-US" w:eastAsia="zh-Hans"/>
        </w:rPr>
        <w:t>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女个人</w:t>
      </w:r>
      <w:r>
        <w:rPr>
          <w:rFonts w:hint="eastAsia" w:ascii="仿宋_GB2312" w:hAnsi="仿宋_GB2312" w:eastAsia="仿宋_GB2312" w:cs="仿宋_GB2312"/>
          <w:color w:val="000000"/>
          <w:sz w:val="32"/>
          <w:szCs w:val="32"/>
          <w:lang w:val="en-US" w:eastAsia="zh-CN"/>
        </w:rPr>
        <w:t>公开组、青年组</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预赛两轮，取</w:t>
      </w:r>
      <w:r>
        <w:rPr>
          <w:rFonts w:hint="eastAsia" w:ascii="仿宋" w:hAnsi="仿宋" w:eastAsia="仿宋" w:cs="仿宋_GB2312"/>
          <w:sz w:val="32"/>
          <w:szCs w:val="32"/>
          <w:lang w:eastAsia="zh-CN"/>
        </w:rPr>
        <w:t>个人</w:t>
      </w:r>
      <w:r>
        <w:rPr>
          <w:rFonts w:hint="eastAsia" w:ascii="仿宋" w:hAnsi="仿宋" w:eastAsia="仿宋" w:cs="仿宋_GB2312"/>
          <w:sz w:val="32"/>
          <w:szCs w:val="32"/>
        </w:rPr>
        <w:t>最好成绩进行排名，男</w:t>
      </w:r>
      <w:r>
        <w:rPr>
          <w:rFonts w:hint="eastAsia" w:ascii="仿宋" w:hAnsi="仿宋" w:eastAsia="仿宋" w:cs="仿宋_GB2312"/>
          <w:sz w:val="32"/>
          <w:szCs w:val="32"/>
          <w:lang w:eastAsia="zh-CN"/>
        </w:rPr>
        <w:t>女</w:t>
      </w:r>
      <w:r>
        <w:rPr>
          <w:rFonts w:hint="eastAsia" w:ascii="仿宋" w:hAnsi="仿宋" w:eastAsia="仿宋" w:cs="仿宋_GB2312"/>
          <w:sz w:val="32"/>
          <w:szCs w:val="32"/>
        </w:rPr>
        <w:t>前</w:t>
      </w:r>
      <w:r>
        <w:rPr>
          <w:rFonts w:ascii="仿宋" w:hAnsi="仿宋" w:eastAsia="仿宋" w:cs="仿宋_GB2312"/>
          <w:sz w:val="32"/>
          <w:szCs w:val="32"/>
        </w:rPr>
        <w:t>8</w:t>
      </w:r>
      <w:r>
        <w:rPr>
          <w:rFonts w:hint="eastAsia" w:ascii="仿宋" w:hAnsi="仿宋" w:eastAsia="仿宋" w:cs="仿宋_GB2312"/>
          <w:sz w:val="32"/>
          <w:szCs w:val="32"/>
        </w:rPr>
        <w:t>名进入决赛；决赛三轮，取</w:t>
      </w:r>
      <w:r>
        <w:rPr>
          <w:rFonts w:hint="eastAsia" w:ascii="仿宋" w:hAnsi="仿宋" w:eastAsia="仿宋" w:cs="仿宋_GB2312"/>
          <w:sz w:val="32"/>
          <w:szCs w:val="32"/>
          <w:lang w:eastAsia="zh-CN"/>
        </w:rPr>
        <w:t>个人</w:t>
      </w:r>
      <w:r>
        <w:rPr>
          <w:rFonts w:hint="eastAsia" w:ascii="仿宋" w:hAnsi="仿宋" w:eastAsia="仿宋" w:cs="仿宋_GB2312"/>
          <w:sz w:val="32"/>
          <w:szCs w:val="32"/>
        </w:rPr>
        <w:t>两轮不同种类动作最好成绩相加进行排名。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（四）</w:t>
      </w:r>
      <w:r>
        <w:rPr>
          <w:rFonts w:hint="eastAsia" w:ascii="仿宋_GB2312" w:hAnsi="仿宋_GB2312" w:eastAsia="仿宋_GB2312" w:cs="仿宋_GB2312"/>
          <w:color w:val="000000"/>
          <w:sz w:val="32"/>
          <w:szCs w:val="32"/>
          <w:lang w:val="en-US" w:eastAsia="zh-CN"/>
        </w:rPr>
        <w:t>坡面障碍技巧</w:t>
      </w:r>
      <w:r>
        <w:rPr>
          <w:rFonts w:hint="eastAsia" w:ascii="仿宋_GB2312" w:hAnsi="仿宋_GB2312" w:eastAsia="仿宋_GB2312" w:cs="仿宋_GB2312"/>
          <w:color w:val="000000"/>
          <w:sz w:val="32"/>
          <w:szCs w:val="32"/>
          <w:lang w:val="en-US" w:eastAsia="zh-Hans"/>
        </w:rPr>
        <w:t>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女个人</w:t>
      </w:r>
      <w:r>
        <w:rPr>
          <w:rFonts w:hint="eastAsia" w:ascii="仿宋_GB2312" w:hAnsi="仿宋_GB2312" w:eastAsia="仿宋_GB2312" w:cs="仿宋_GB2312"/>
          <w:color w:val="000000"/>
          <w:sz w:val="32"/>
          <w:szCs w:val="32"/>
          <w:lang w:val="en-US" w:eastAsia="zh-CN"/>
        </w:rPr>
        <w:t>公开组、青年组</w:t>
      </w:r>
    </w:p>
    <w:p>
      <w:pPr>
        <w:spacing w:line="64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 w:hAnsi="仿宋" w:eastAsia="仿宋" w:cs="仿宋_GB2312"/>
          <w:sz w:val="32"/>
          <w:szCs w:val="32"/>
        </w:rPr>
        <w:t>预赛两轮，取</w:t>
      </w:r>
      <w:r>
        <w:rPr>
          <w:rFonts w:hint="eastAsia" w:ascii="仿宋" w:hAnsi="仿宋" w:eastAsia="仿宋" w:cs="仿宋_GB2312"/>
          <w:sz w:val="32"/>
          <w:szCs w:val="32"/>
          <w:lang w:eastAsia="zh-CN"/>
        </w:rPr>
        <w:t>个人</w:t>
      </w:r>
      <w:r>
        <w:rPr>
          <w:rFonts w:hint="eastAsia" w:ascii="仿宋" w:hAnsi="仿宋" w:eastAsia="仿宋" w:cs="仿宋_GB2312"/>
          <w:sz w:val="32"/>
          <w:szCs w:val="32"/>
        </w:rPr>
        <w:t>最好成绩进行排名，男</w:t>
      </w:r>
      <w:r>
        <w:rPr>
          <w:rFonts w:hint="eastAsia" w:ascii="仿宋" w:hAnsi="仿宋" w:eastAsia="仿宋" w:cs="仿宋_GB2312"/>
          <w:sz w:val="32"/>
          <w:szCs w:val="32"/>
          <w:lang w:eastAsia="zh-CN"/>
        </w:rPr>
        <w:t>女</w:t>
      </w:r>
      <w:r>
        <w:rPr>
          <w:rFonts w:hint="eastAsia" w:ascii="仿宋" w:hAnsi="仿宋" w:eastAsia="仿宋" w:cs="仿宋_GB2312"/>
          <w:sz w:val="32"/>
          <w:szCs w:val="32"/>
        </w:rPr>
        <w:t>前</w:t>
      </w:r>
      <w:r>
        <w:rPr>
          <w:rFonts w:ascii="仿宋" w:hAnsi="仿宋" w:eastAsia="仿宋" w:cs="仿宋_GB2312"/>
          <w:sz w:val="32"/>
          <w:szCs w:val="32"/>
        </w:rPr>
        <w:t>8</w:t>
      </w:r>
      <w:r>
        <w:rPr>
          <w:rFonts w:hint="eastAsia" w:ascii="仿宋" w:hAnsi="仿宋" w:eastAsia="仿宋" w:cs="仿宋_GB2312"/>
          <w:sz w:val="32"/>
          <w:szCs w:val="32"/>
        </w:rPr>
        <w:t>名进入决赛；决赛三轮，取</w:t>
      </w:r>
      <w:r>
        <w:rPr>
          <w:rFonts w:hint="eastAsia" w:ascii="仿宋" w:hAnsi="仿宋" w:eastAsia="仿宋" w:cs="仿宋_GB2312"/>
          <w:sz w:val="32"/>
          <w:szCs w:val="32"/>
          <w:lang w:eastAsia="zh-CN"/>
        </w:rPr>
        <w:t>个人</w:t>
      </w:r>
      <w:r>
        <w:rPr>
          <w:rFonts w:hint="eastAsia" w:ascii="仿宋" w:hAnsi="仿宋" w:eastAsia="仿宋" w:cs="仿宋_GB2312"/>
          <w:sz w:val="32"/>
          <w:szCs w:val="32"/>
        </w:rPr>
        <w:t>最好成绩进行排名。</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五、奖励办法 </w:t>
      </w:r>
    </w:p>
    <w:p>
      <w:pPr>
        <w:widowControl/>
        <w:spacing w:line="640"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各单项录取前８名，前３名颁发奖牌和证书，４至８名颁发证书。参加比赛的人（队）不足奖励名额的，按实际参赛人（队）数奖励。</w:t>
      </w:r>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六、报名和报到</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（一）报名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填写《2023-2024赛季全国单板滑雪大跳台和坡面障碍技巧锦标赛报名表》并加盖公章，于2023年11月28日前将报名表已邮件形式发送至国家体育总局冬季运动管理中心。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1．国家体育总局冬季运动管理中心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联系人：杨睿焜、陈正杨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邮 箱：jingsaibu123@163.com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电 话：13811790178、010-88318331</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赛事组委会</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联系人：魏平</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邮 箱：</w:t>
      </w:r>
      <w:r>
        <w:rPr>
          <w:rFonts w:hint="eastAsia" w:ascii="仿宋" w:hAnsi="仿宋" w:eastAsia="仿宋" w:cs="宋体"/>
          <w:color w:val="000000"/>
          <w:kern w:val="0"/>
          <w:sz w:val="32"/>
          <w:szCs w:val="32"/>
          <w:lang w:val="en-US" w:eastAsia="zh-CN"/>
        </w:rPr>
        <w:t>zwtxgjxx@126.com</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电 话：13500609655</w:t>
      </w:r>
    </w:p>
    <w:p>
      <w:pPr>
        <w:spacing w:line="560" w:lineRule="exact"/>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2.</w:t>
      </w:r>
      <w:r>
        <w:rPr>
          <w:rFonts w:hint="eastAsia" w:ascii="仿宋" w:hAnsi="仿宋" w:eastAsia="仿宋" w:cs="仿宋"/>
          <w:sz w:val="31"/>
          <w:szCs w:val="31"/>
        </w:rPr>
        <w:t>个人参赛的运动员在报名表签字 (未满18周岁的运动员由监护人签字)。</w:t>
      </w:r>
    </w:p>
    <w:p>
      <w:pPr>
        <w:spacing w:line="560" w:lineRule="exact"/>
        <w:ind w:firstLine="620" w:firstLineChars="200"/>
        <w:rPr>
          <w:rFonts w:hint="eastAsia" w:ascii="仿宋" w:hAnsi="仿宋" w:eastAsia="仿宋" w:cs="仿宋"/>
          <w:sz w:val="31"/>
          <w:szCs w:val="31"/>
        </w:rPr>
      </w:pPr>
      <w:r>
        <w:rPr>
          <w:rFonts w:hint="eastAsia" w:ascii="仿宋" w:hAnsi="仿宋" w:eastAsia="仿宋" w:cs="仿宋"/>
          <w:sz w:val="31"/>
          <w:szCs w:val="31"/>
          <w:lang w:val="en-US" w:eastAsia="zh-CN"/>
        </w:rPr>
        <w:t>3</w:t>
      </w:r>
      <w:r>
        <w:rPr>
          <w:rFonts w:hint="eastAsia" w:ascii="仿宋" w:hAnsi="仿宋" w:eastAsia="仿宋" w:cs="仿宋"/>
          <w:sz w:val="31"/>
          <w:szCs w:val="31"/>
        </w:rPr>
        <w:t>.邮箱主题和文件名称</w:t>
      </w:r>
    </w:p>
    <w:p>
      <w:pPr>
        <w:spacing w:line="560" w:lineRule="exact"/>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sz w:val="31"/>
          <w:szCs w:val="31"/>
        </w:rPr>
        <w:t>XXX（单位名称或个人姓名）+单板</w:t>
      </w:r>
      <w:r>
        <w:rPr>
          <w:rFonts w:hint="eastAsia" w:ascii="仿宋" w:hAnsi="仿宋" w:eastAsia="仿宋" w:cs="仿宋"/>
          <w:sz w:val="31"/>
          <w:szCs w:val="31"/>
          <w:lang w:val="en-US" w:eastAsia="zh-CN"/>
        </w:rPr>
        <w:t>大跳台和坡面障碍技巧</w:t>
      </w:r>
      <w:r>
        <w:rPr>
          <w:rFonts w:hint="eastAsia" w:ascii="仿宋" w:hAnsi="仿宋" w:eastAsia="仿宋" w:cs="仿宋"/>
          <w:sz w:val="31"/>
          <w:szCs w:val="31"/>
          <w:lang w:eastAsia="zh-CN"/>
        </w:rPr>
        <w:t>全国</w:t>
      </w:r>
      <w:r>
        <w:rPr>
          <w:rFonts w:hint="eastAsia" w:ascii="仿宋" w:hAnsi="仿宋" w:eastAsia="仿宋" w:cs="仿宋"/>
          <w:sz w:val="31"/>
          <w:szCs w:val="31"/>
        </w:rPr>
        <w:t>锦标赛报名表</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（二）报到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各参赛队员请于2023年12月28日18：00前报到。报到时交验：1、身份证；2、意外伤害保险（保额不少于30万人民币）证明。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七、裁判员和技术官员</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比赛裁判员和主要技术官员由国家体育总局冬季运动管理中心选派，其他人员由承办单位需选派。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八、仲裁和申诉 </w:t>
      </w:r>
    </w:p>
    <w:p>
      <w:pPr>
        <w:keepNext w:val="0"/>
        <w:keepLines w:val="0"/>
        <w:widowControl/>
        <w:suppressLineNumbers w:val="0"/>
        <w:ind w:firstLine="620" w:firstLineChars="200"/>
        <w:jc w:val="left"/>
        <w:rPr>
          <w:rFonts w:ascii="仿宋" w:hAnsi="仿宋" w:eastAsia="仿宋" w:cs="仿宋"/>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仲裁委员会的人员组成和职能范围按国际雪联有关规定执行。如果参赛单位对运动员的成绩和判罚等方面有异议，须在此比赛非正式成绩公布后 30 分钟之内，以书面形式申请仲裁，并提供相关证据。 </w:t>
      </w:r>
      <w:bookmarkStart w:id="4" w:name="_GoBack"/>
      <w:bookmarkEnd w:id="4"/>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九、竞赛日程 </w:t>
      </w:r>
    </w:p>
    <w:p>
      <w:pPr>
        <w:keepNext w:val="0"/>
        <w:keepLines w:val="0"/>
        <w:widowControl/>
        <w:suppressLineNumbers w:val="0"/>
        <w:jc w:val="left"/>
        <w:rPr>
          <w:vertAlign w:val="baseline"/>
        </w:rPr>
      </w:pPr>
      <w:r>
        <w:rPr>
          <w:rFonts w:hint="eastAsia" w:ascii="仿宋" w:hAnsi="仿宋" w:eastAsia="仿宋" w:cs="仿宋"/>
          <w:color w:val="000000"/>
          <w:kern w:val="0"/>
          <w:sz w:val="31"/>
          <w:szCs w:val="31"/>
          <w:lang w:val="en-US" w:eastAsia="zh-CN" w:bidi="ar"/>
        </w:rPr>
        <w:t xml:space="preserve"> </w:t>
      </w:r>
    </w:p>
    <w:tbl>
      <w:tblPr>
        <w:tblStyle w:val="8"/>
        <w:tblW w:w="9318"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1748"/>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日期</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时间</w:t>
            </w:r>
          </w:p>
        </w:tc>
        <w:tc>
          <w:tcPr>
            <w:tcW w:w="4631"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2023年12月28日</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2023年12月29日</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大跳台公开训练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2023年12月30日</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大跳台公开训练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2023年12月31日</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tcPr>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单板大跳台公开组预赛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2024年1月1日</w:t>
            </w:r>
          </w:p>
        </w:tc>
        <w:tc>
          <w:tcPr>
            <w:tcW w:w="1748" w:type="dxa"/>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tcPr>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单板大跳台青年组预赛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2024年1月2日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单板大跳台公开组决赛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2024年1月3日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单板大跳台青年组决赛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2024年1月4日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坡障公开训练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2024年1月5日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坡障公开训练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2024年1月6日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单板坡面障碍技巧公开组预赛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2024年1月7日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单板坡面障碍技巧青年组预赛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2024年1月8日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单板坡面障碍技巧公开组决赛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2024年1月9日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单板坡面障碍技巧青年组决赛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top"/>
          </w:tcPr>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2024年1月10日</w:t>
            </w:r>
          </w:p>
        </w:tc>
        <w:tc>
          <w:tcPr>
            <w:tcW w:w="1748" w:type="dxa"/>
            <w:vAlign w:val="top"/>
          </w:tcPr>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全天</w:t>
            </w:r>
          </w:p>
        </w:tc>
        <w:tc>
          <w:tcPr>
            <w:tcW w:w="4631" w:type="dxa"/>
            <w:vAlign w:val="top"/>
          </w:tcPr>
          <w:p>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离会</w:t>
            </w:r>
          </w:p>
        </w:tc>
      </w:tr>
    </w:tbl>
    <w:p>
      <w:pPr>
        <w:keepNext w:val="0"/>
        <w:keepLines w:val="0"/>
        <w:widowControl/>
        <w:suppressLineNumbers w:val="0"/>
        <w:jc w:val="left"/>
      </w:pP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十、经费</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各参赛单位须自行承担食宿、交通、医疗保险等相关费用。</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十一、保险 </w:t>
      </w:r>
    </w:p>
    <w:p>
      <w:pPr>
        <w:spacing w:line="640" w:lineRule="exact"/>
        <w:ind w:firstLine="640" w:firstLineChars="200"/>
        <w:rPr>
          <w:rFonts w:hint="eastAsia" w:ascii="仿宋" w:hAnsi="仿宋" w:eastAsia="仿宋" w:cs="仿宋"/>
          <w:color w:val="000000"/>
          <w:kern w:val="0"/>
          <w:sz w:val="31"/>
          <w:szCs w:val="31"/>
          <w:lang w:val="en-US" w:eastAsia="zh-CN" w:bidi="ar"/>
        </w:rPr>
      </w:pPr>
      <w:bookmarkStart w:id="2" w:name="_Hlk128428219"/>
      <w:bookmarkStart w:id="3" w:name="_Hlk128427303"/>
      <w:r>
        <w:rPr>
          <w:rFonts w:hint="eastAsia" w:ascii="仿宋" w:hAnsi="仿宋" w:eastAsia="仿宋" w:cs="黑体"/>
          <w:sz w:val="32"/>
          <w:szCs w:val="32"/>
        </w:rPr>
        <w:t>所有参赛单位相关人员须自行或由其参赛单位购买意外伤害险等保险，方可参加赛前训练和比赛。保险期间应覆盖整个赛事期间（从报到之日起至竞赛规程规定离开之日止），运动员或参赛单位须在报名时提交保险单等证明材料复印件。</w:t>
      </w:r>
      <w:bookmarkEnd w:id="2"/>
      <w:bookmarkEnd w:id="3"/>
      <w:r>
        <w:rPr>
          <w:rFonts w:hint="eastAsia" w:ascii="仿宋" w:hAnsi="仿宋" w:eastAsia="仿宋" w:cs="仿宋"/>
          <w:color w:val="000000"/>
          <w:kern w:val="0"/>
          <w:sz w:val="31"/>
          <w:szCs w:val="31"/>
          <w:lang w:val="en-US" w:eastAsia="zh-CN" w:bidi="ar"/>
        </w:rPr>
        <w:t xml:space="preserve">裁判员的人身意外伤害保险由赛事组委会负责购买。报到时无法交验相关材料的不予参赛。 </w:t>
      </w:r>
    </w:p>
    <w:p>
      <w:pPr>
        <w:keepNext w:val="0"/>
        <w:keepLines w:val="0"/>
        <w:widowControl/>
        <w:numPr>
          <w:ilvl w:val="0"/>
          <w:numId w:val="2"/>
        </w:numPr>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反兴奋剂</w:t>
      </w:r>
    </w:p>
    <w:p>
      <w:pPr>
        <w:spacing w:line="560" w:lineRule="exact"/>
        <w:ind w:firstLine="467" w:firstLineChars="15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   </w:t>
      </w:r>
      <w:r>
        <w:rPr>
          <w:rFonts w:hint="eastAsia" w:ascii="仿宋" w:hAnsi="仿宋" w:eastAsia="仿宋" w:cs="仿宋"/>
          <w:b w:val="0"/>
          <w:bCs w:val="0"/>
          <w:color w:val="000000"/>
          <w:kern w:val="0"/>
          <w:sz w:val="31"/>
          <w:szCs w:val="31"/>
          <w:lang w:val="en-US" w:eastAsia="zh-CN" w:bidi="ar"/>
        </w:rPr>
        <w:t xml:space="preserve"> 本次赛事反兴奋剂工作参照《体育总局冬运中心关于规范2023-2024赛季赛事反兴奋剂管理工作的通知》执行。（https://www.sport.gov.cn/dyzx/n5169/c25886921/content.html。）</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十三、其他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本规程解释权归国家体育总局冬季运动管理中心，未尽事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宜，另行通知。</w:t>
      </w: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rPr>
          <w:rFonts w:ascii="黑体" w:hAnsi="黑体" w:eastAsia="黑体" w:cs="黑体"/>
          <w:color w:val="000000"/>
          <w:kern w:val="0"/>
          <w:sz w:val="32"/>
          <w:szCs w:val="32"/>
          <w:lang w:bidi="ar"/>
        </w:rPr>
        <w:sectPr>
          <w:footerReference r:id="rId3" w:type="default"/>
          <w:pgSz w:w="11906" w:h="16838"/>
          <w:pgMar w:top="1440" w:right="1800" w:bottom="1440" w:left="1800" w:header="851" w:footer="992" w:gutter="0"/>
          <w:cols w:space="0" w:num="1"/>
          <w:docGrid w:type="lines" w:linePitch="312" w:charSpace="0"/>
        </w:sectPr>
      </w:pPr>
    </w:p>
    <w:p>
      <w:pPr>
        <w:widowControl/>
        <w:shd w:val="clear" w:color="auto" w:fill="FFFFFF"/>
        <w:spacing w:line="600" w:lineRule="exact"/>
        <w:jc w:val="both"/>
        <w:rPr>
          <w:rFonts w:hint="default" w:ascii="宋体" w:hAnsi="宋体" w:eastAsia="宋体" w:cs="宋体"/>
          <w:kern w:val="0"/>
          <w:sz w:val="36"/>
          <w:szCs w:val="36"/>
          <w:lang w:val="en-US" w:eastAsia="zh-CN"/>
        </w:rPr>
      </w:pPr>
      <w:r>
        <w:rPr>
          <w:rFonts w:hint="eastAsia" w:ascii="宋体" w:hAnsi="宋体" w:eastAsia="宋体" w:cs="宋体"/>
          <w:kern w:val="0"/>
          <w:sz w:val="36"/>
          <w:szCs w:val="36"/>
          <w:lang w:val="en-US" w:eastAsia="zh-CN"/>
        </w:rPr>
        <w:t>附件1：</w:t>
      </w:r>
    </w:p>
    <w:p>
      <w:pPr>
        <w:widowControl/>
        <w:shd w:val="clear" w:color="auto" w:fill="FFFFFF"/>
        <w:spacing w:line="600" w:lineRule="exact"/>
        <w:jc w:val="center"/>
        <w:rPr>
          <w:rFonts w:hint="eastAsia" w:ascii="宋体" w:hAnsi="宋体" w:eastAsia="宋体" w:cs="宋体"/>
          <w:kern w:val="0"/>
          <w:sz w:val="36"/>
          <w:szCs w:val="36"/>
          <w:lang w:eastAsia="zh-CN"/>
        </w:rPr>
      </w:pPr>
      <w:r>
        <w:rPr>
          <w:rFonts w:hint="eastAsia" w:ascii="宋体" w:hAnsi="宋体" w:eastAsia="宋体" w:cs="宋体"/>
          <w:kern w:val="0"/>
          <w:sz w:val="36"/>
          <w:szCs w:val="36"/>
          <w:lang w:val="en-US" w:eastAsia="zh-CN"/>
        </w:rPr>
        <w:t>2023-2024赛季全国单板滑雪大跳台和坡面障碍技巧锦标赛暨十四冬资格赛</w:t>
      </w:r>
      <w:r>
        <w:rPr>
          <w:rFonts w:hint="eastAsia" w:ascii="宋体" w:hAnsi="宋体" w:eastAsia="宋体" w:cs="宋体"/>
          <w:kern w:val="0"/>
          <w:sz w:val="36"/>
          <w:szCs w:val="36"/>
        </w:rPr>
        <w:t>报名表</w:t>
      </w:r>
    </w:p>
    <w:p>
      <w:pPr>
        <w:widowControl/>
        <w:shd w:val="clear" w:color="auto" w:fill="FFFFFF"/>
        <w:spacing w:line="600" w:lineRule="exact"/>
        <w:jc w:val="left"/>
        <w:rPr>
          <w:rFonts w:ascii="华文仿宋" w:hAnsi="华文仿宋" w:eastAsia="华文仿宋"/>
          <w:b/>
          <w:kern w:val="0"/>
          <w:sz w:val="32"/>
          <w:szCs w:val="32"/>
        </w:rPr>
      </w:pPr>
      <w:r>
        <w:rPr>
          <w:rFonts w:hint="eastAsia" w:ascii="华文仿宋" w:hAnsi="华文仿宋" w:eastAsia="华文仿宋"/>
          <w:b/>
          <w:kern w:val="0"/>
          <w:sz w:val="32"/>
          <w:szCs w:val="32"/>
          <w:lang w:val="en-US" w:eastAsia="zh-CN"/>
        </w:rPr>
        <w:t>报名单位（加盖公章）</w:t>
      </w:r>
      <w:r>
        <w:rPr>
          <w:rFonts w:hint="eastAsia" w:ascii="华文仿宋" w:hAnsi="华文仿宋" w:eastAsia="华文仿宋"/>
          <w:b/>
          <w:kern w:val="0"/>
          <w:sz w:val="32"/>
          <w:szCs w:val="32"/>
        </w:rPr>
        <w:t>：</w:t>
      </w:r>
      <w:r>
        <w:rPr>
          <w:rFonts w:ascii="华文仿宋" w:hAnsi="华文仿宋" w:eastAsia="华文仿宋"/>
          <w:b/>
          <w:kern w:val="0"/>
          <w:sz w:val="32"/>
          <w:szCs w:val="32"/>
        </w:rPr>
        <w:t xml:space="preserve">                                 </w:t>
      </w:r>
      <w:r>
        <w:rPr>
          <w:rFonts w:hint="eastAsia" w:ascii="华文仿宋" w:hAnsi="华文仿宋" w:eastAsia="华文仿宋"/>
          <w:b/>
          <w:kern w:val="0"/>
          <w:sz w:val="32"/>
          <w:szCs w:val="32"/>
        </w:rPr>
        <w:t xml:space="preserve">领队： </w:t>
      </w:r>
      <w:r>
        <w:rPr>
          <w:rFonts w:ascii="华文仿宋" w:hAnsi="华文仿宋" w:eastAsia="华文仿宋"/>
          <w:b/>
          <w:kern w:val="0"/>
          <w:sz w:val="32"/>
          <w:szCs w:val="32"/>
        </w:rPr>
        <w:t xml:space="preserve">         </w:t>
      </w:r>
      <w:r>
        <w:rPr>
          <w:rFonts w:hint="eastAsia" w:ascii="华文仿宋" w:hAnsi="华文仿宋" w:eastAsia="华文仿宋"/>
          <w:b/>
          <w:kern w:val="0"/>
          <w:sz w:val="32"/>
          <w:szCs w:val="32"/>
        </w:rPr>
        <w:t xml:space="preserve">教练： </w:t>
      </w:r>
    </w:p>
    <w:tbl>
      <w:tblPr>
        <w:tblStyle w:val="8"/>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74"/>
        <w:gridCol w:w="1015"/>
        <w:gridCol w:w="1571"/>
        <w:gridCol w:w="2347"/>
        <w:gridCol w:w="574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序号</w:t>
            </w:r>
          </w:p>
        </w:tc>
        <w:tc>
          <w:tcPr>
            <w:tcW w:w="1274"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姓名</w:t>
            </w:r>
          </w:p>
        </w:tc>
        <w:tc>
          <w:tcPr>
            <w:tcW w:w="1015"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性别</w:t>
            </w:r>
          </w:p>
        </w:tc>
        <w:tc>
          <w:tcPr>
            <w:tcW w:w="1571"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出生日期</w:t>
            </w: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职务</w:t>
            </w:r>
          </w:p>
        </w:tc>
        <w:tc>
          <w:tcPr>
            <w:tcW w:w="5744" w:type="dxa"/>
            <w:vAlign w:val="center"/>
          </w:tcPr>
          <w:p>
            <w:pPr>
              <w:widowControl/>
              <w:spacing w:line="600" w:lineRule="exact"/>
              <w:jc w:val="center"/>
              <w:rPr>
                <w:rFonts w:hint="eastAsia" w:ascii="华文仿宋" w:hAnsi="华文仿宋" w:eastAsia="华文仿宋"/>
                <w:kern w:val="0"/>
                <w:sz w:val="32"/>
                <w:szCs w:val="32"/>
                <w:lang w:eastAsia="zh-CN"/>
              </w:rPr>
            </w:pPr>
            <w:r>
              <w:rPr>
                <w:rFonts w:hint="eastAsia" w:ascii="华文仿宋" w:hAnsi="华文仿宋" w:eastAsia="华文仿宋"/>
                <w:kern w:val="0"/>
                <w:sz w:val="32"/>
                <w:szCs w:val="32"/>
                <w:lang w:val="en-US" w:eastAsia="zh-CN"/>
              </w:rPr>
              <w:t>参赛项目</w:t>
            </w:r>
          </w:p>
        </w:tc>
        <w:tc>
          <w:tcPr>
            <w:tcW w:w="1182" w:type="dxa"/>
            <w:vAlign w:val="center"/>
          </w:tcPr>
          <w:p>
            <w:pPr>
              <w:widowControl/>
              <w:spacing w:line="600" w:lineRule="exact"/>
              <w:jc w:val="center"/>
              <w:rPr>
                <w:rFonts w:hint="eastAsia"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36" w:type="dxa"/>
            <w:vAlign w:val="center"/>
          </w:tcPr>
          <w:p>
            <w:pPr>
              <w:widowControl/>
              <w:spacing w:line="600" w:lineRule="exact"/>
              <w:jc w:val="center"/>
              <w:rPr>
                <w:rFonts w:hint="eastAsia"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例</w:t>
            </w:r>
          </w:p>
        </w:tc>
        <w:tc>
          <w:tcPr>
            <w:tcW w:w="1274"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张一</w:t>
            </w:r>
          </w:p>
        </w:tc>
        <w:tc>
          <w:tcPr>
            <w:tcW w:w="1015"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男</w:t>
            </w:r>
          </w:p>
        </w:tc>
        <w:tc>
          <w:tcPr>
            <w:tcW w:w="1571" w:type="dxa"/>
            <w:vAlign w:val="center"/>
          </w:tcPr>
          <w:p>
            <w:pPr>
              <w:widowControl/>
              <w:spacing w:line="600" w:lineRule="exact"/>
              <w:jc w:val="center"/>
              <w:rPr>
                <w:rFonts w:hint="eastAsia" w:ascii="华文仿宋" w:hAnsi="华文仿宋" w:eastAsia="华文仿宋" w:cstheme="minorBidi"/>
                <w:kern w:val="0"/>
                <w:sz w:val="18"/>
                <w:szCs w:val="18"/>
                <w:lang w:val="en-US" w:eastAsia="zh-CN" w:bidi="ar-SA"/>
              </w:rPr>
            </w:pPr>
            <w:r>
              <w:rPr>
                <w:rFonts w:hint="eastAsia" w:ascii="华文仿宋" w:hAnsi="华文仿宋" w:eastAsia="华文仿宋"/>
                <w:kern w:val="0"/>
                <w:sz w:val="28"/>
                <w:szCs w:val="28"/>
                <w:lang w:val="en-US" w:eastAsia="zh-CN"/>
              </w:rPr>
              <w:t>1992.10.1</w:t>
            </w:r>
          </w:p>
        </w:tc>
        <w:tc>
          <w:tcPr>
            <w:tcW w:w="2347" w:type="dxa"/>
            <w:vAlign w:val="center"/>
          </w:tcPr>
          <w:p>
            <w:pPr>
              <w:widowControl/>
              <w:spacing w:line="600" w:lineRule="exact"/>
              <w:jc w:val="center"/>
              <w:rPr>
                <w:rFonts w:hint="eastAsia" w:ascii="华文仿宋" w:hAnsi="华文仿宋" w:eastAsia="华文仿宋" w:cstheme="minorBidi"/>
                <w:kern w:val="0"/>
                <w:sz w:val="32"/>
                <w:szCs w:val="32"/>
                <w:lang w:val="en-US" w:eastAsia="zh-CN" w:bidi="ar-SA"/>
              </w:rPr>
            </w:pPr>
            <w:r>
              <w:rPr>
                <w:rFonts w:hint="eastAsia" w:ascii="华文仿宋" w:hAnsi="华文仿宋" w:eastAsia="华文仿宋"/>
                <w:kern w:val="0"/>
                <w:sz w:val="32"/>
                <w:szCs w:val="32"/>
                <w:lang w:val="en-US" w:eastAsia="zh-CN"/>
              </w:rPr>
              <w:t>教练/运动员</w:t>
            </w: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公开组/青年组（大跳台/坡障）</w:t>
            </w:r>
          </w:p>
        </w:tc>
        <w:tc>
          <w:tcPr>
            <w:tcW w:w="1182" w:type="dxa"/>
            <w:vAlign w:val="center"/>
          </w:tcPr>
          <w:p>
            <w:pPr>
              <w:widowControl/>
              <w:spacing w:line="600" w:lineRule="exact"/>
              <w:jc w:val="center"/>
              <w:rPr>
                <w:rFonts w:hint="default" w:ascii="华文仿宋" w:hAnsi="华文仿宋" w:eastAsia="华文仿宋"/>
                <w:kern w:val="0"/>
                <w:sz w:val="32"/>
                <w:szCs w:val="32"/>
                <w:lang w:val="en-US" w:eastAsia="zh-CN"/>
              </w:rPr>
            </w:pPr>
            <w:r>
              <w:rPr>
                <w:rFonts w:hint="eastAsia" w:ascii="华文仿宋" w:hAnsi="华文仿宋" w:eastAsia="华文仿宋"/>
                <w:kern w:val="0"/>
                <w:sz w:val="32"/>
                <w:szCs w:val="32"/>
                <w:lang w:val="en-US" w:eastAsia="zh-CN"/>
              </w:rPr>
              <w:t>站姿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1</w:t>
            </w:r>
          </w:p>
        </w:tc>
        <w:tc>
          <w:tcPr>
            <w:tcW w:w="127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015" w:type="dxa"/>
            <w:vAlign w:val="center"/>
          </w:tcPr>
          <w:p>
            <w:pPr>
              <w:widowControl/>
              <w:spacing w:line="600" w:lineRule="exact"/>
              <w:jc w:val="center"/>
              <w:rPr>
                <w:rFonts w:hint="eastAsia" w:ascii="华文仿宋" w:hAnsi="华文仿宋" w:eastAsia="华文仿宋"/>
                <w:kern w:val="0"/>
                <w:sz w:val="32"/>
                <w:szCs w:val="32"/>
                <w:lang w:val="en-US" w:eastAsia="zh-CN"/>
              </w:rPr>
            </w:pPr>
          </w:p>
        </w:tc>
        <w:tc>
          <w:tcPr>
            <w:tcW w:w="1571" w:type="dxa"/>
            <w:vAlign w:val="center"/>
          </w:tcPr>
          <w:p>
            <w:pPr>
              <w:widowControl/>
              <w:spacing w:line="600" w:lineRule="exact"/>
              <w:jc w:val="center"/>
              <w:rPr>
                <w:rFonts w:hint="default" w:ascii="华文仿宋" w:hAnsi="华文仿宋" w:eastAsia="华文仿宋"/>
                <w:kern w:val="0"/>
                <w:sz w:val="18"/>
                <w:szCs w:val="18"/>
                <w:lang w:val="en-US" w:eastAsia="zh-CN"/>
              </w:rPr>
            </w:pP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182" w:type="dxa"/>
            <w:vAlign w:val="center"/>
          </w:tcPr>
          <w:p>
            <w:pPr>
              <w:widowControl/>
              <w:spacing w:line="600" w:lineRule="exact"/>
              <w:jc w:val="center"/>
              <w:rPr>
                <w:rFonts w:hint="default" w:ascii="华文仿宋" w:hAnsi="华文仿宋" w:eastAsia="华文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2</w:t>
            </w:r>
          </w:p>
        </w:tc>
        <w:tc>
          <w:tcPr>
            <w:tcW w:w="127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015" w:type="dxa"/>
            <w:vAlign w:val="center"/>
          </w:tcPr>
          <w:p>
            <w:pPr>
              <w:widowControl/>
              <w:spacing w:line="600" w:lineRule="exact"/>
              <w:jc w:val="center"/>
              <w:rPr>
                <w:rFonts w:hint="eastAsia" w:ascii="华文仿宋" w:hAnsi="华文仿宋" w:eastAsia="华文仿宋"/>
                <w:kern w:val="0"/>
                <w:sz w:val="32"/>
                <w:szCs w:val="32"/>
                <w:lang w:val="en-US" w:eastAsia="zh-CN"/>
              </w:rPr>
            </w:pPr>
          </w:p>
        </w:tc>
        <w:tc>
          <w:tcPr>
            <w:tcW w:w="1571"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2347"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5744" w:type="dxa"/>
            <w:vAlign w:val="center"/>
          </w:tcPr>
          <w:p>
            <w:pPr>
              <w:widowControl/>
              <w:spacing w:line="600" w:lineRule="exact"/>
              <w:jc w:val="center"/>
              <w:rPr>
                <w:rFonts w:hint="default" w:ascii="华文仿宋" w:hAnsi="华文仿宋" w:eastAsia="华文仿宋"/>
                <w:kern w:val="0"/>
                <w:sz w:val="32"/>
                <w:szCs w:val="32"/>
                <w:lang w:val="en-US" w:eastAsia="zh-CN"/>
              </w:rPr>
            </w:pPr>
          </w:p>
        </w:tc>
        <w:tc>
          <w:tcPr>
            <w:tcW w:w="1182" w:type="dxa"/>
            <w:vAlign w:val="center"/>
          </w:tcPr>
          <w:p>
            <w:pPr>
              <w:widowControl/>
              <w:spacing w:line="600" w:lineRule="exact"/>
              <w:jc w:val="center"/>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3</w:t>
            </w:r>
          </w:p>
        </w:tc>
        <w:tc>
          <w:tcPr>
            <w:tcW w:w="1274" w:type="dxa"/>
            <w:vAlign w:val="center"/>
          </w:tcPr>
          <w:p>
            <w:pPr>
              <w:widowControl/>
              <w:spacing w:line="600" w:lineRule="exact"/>
              <w:jc w:val="center"/>
              <w:rPr>
                <w:rFonts w:ascii="华文仿宋" w:hAnsi="华文仿宋" w:eastAsia="华文仿宋"/>
                <w:kern w:val="0"/>
                <w:sz w:val="32"/>
                <w:szCs w:val="32"/>
              </w:rPr>
            </w:pPr>
          </w:p>
        </w:tc>
        <w:tc>
          <w:tcPr>
            <w:tcW w:w="1015" w:type="dxa"/>
            <w:vAlign w:val="center"/>
          </w:tcPr>
          <w:p>
            <w:pPr>
              <w:widowControl/>
              <w:spacing w:line="600" w:lineRule="exact"/>
              <w:jc w:val="center"/>
              <w:rPr>
                <w:rFonts w:ascii="华文仿宋" w:hAnsi="华文仿宋" w:eastAsia="华文仿宋"/>
                <w:kern w:val="0"/>
                <w:sz w:val="32"/>
                <w:szCs w:val="32"/>
              </w:rPr>
            </w:pPr>
          </w:p>
        </w:tc>
        <w:tc>
          <w:tcPr>
            <w:tcW w:w="1571" w:type="dxa"/>
            <w:vAlign w:val="center"/>
          </w:tcPr>
          <w:p>
            <w:pPr>
              <w:widowControl/>
              <w:spacing w:line="600" w:lineRule="exact"/>
              <w:jc w:val="center"/>
              <w:rPr>
                <w:rFonts w:ascii="华文仿宋" w:hAnsi="华文仿宋" w:eastAsia="华文仿宋"/>
                <w:kern w:val="0"/>
                <w:sz w:val="32"/>
                <w:szCs w:val="32"/>
              </w:rPr>
            </w:pPr>
          </w:p>
        </w:tc>
        <w:tc>
          <w:tcPr>
            <w:tcW w:w="2347" w:type="dxa"/>
            <w:vAlign w:val="center"/>
          </w:tcPr>
          <w:p>
            <w:pPr>
              <w:widowControl/>
              <w:spacing w:line="600" w:lineRule="exact"/>
              <w:jc w:val="center"/>
              <w:rPr>
                <w:rFonts w:ascii="华文仿宋" w:hAnsi="华文仿宋" w:eastAsia="华文仿宋"/>
                <w:kern w:val="0"/>
                <w:sz w:val="32"/>
                <w:szCs w:val="32"/>
              </w:rPr>
            </w:pPr>
          </w:p>
        </w:tc>
        <w:tc>
          <w:tcPr>
            <w:tcW w:w="5744" w:type="dxa"/>
            <w:vAlign w:val="center"/>
          </w:tcPr>
          <w:p>
            <w:pPr>
              <w:widowControl/>
              <w:spacing w:line="600" w:lineRule="exact"/>
              <w:jc w:val="center"/>
              <w:rPr>
                <w:rFonts w:ascii="华文仿宋" w:hAnsi="华文仿宋" w:eastAsia="华文仿宋"/>
                <w:kern w:val="0"/>
                <w:sz w:val="32"/>
                <w:szCs w:val="32"/>
              </w:rPr>
            </w:pPr>
          </w:p>
        </w:tc>
        <w:tc>
          <w:tcPr>
            <w:tcW w:w="1182" w:type="dxa"/>
            <w:vAlign w:val="center"/>
          </w:tcPr>
          <w:p>
            <w:pPr>
              <w:widowControl/>
              <w:spacing w:line="600" w:lineRule="exact"/>
              <w:jc w:val="center"/>
              <w:rPr>
                <w:rFonts w:ascii="华文仿宋" w:hAnsi="华文仿宋" w:eastAsia="华文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36" w:type="dxa"/>
            <w:vAlign w:val="center"/>
          </w:tcPr>
          <w:p>
            <w:pPr>
              <w:widowControl/>
              <w:spacing w:line="600" w:lineRule="exact"/>
              <w:jc w:val="center"/>
              <w:rPr>
                <w:rFonts w:ascii="华文仿宋" w:hAnsi="华文仿宋" w:eastAsia="华文仿宋"/>
                <w:kern w:val="0"/>
                <w:sz w:val="32"/>
                <w:szCs w:val="32"/>
              </w:rPr>
            </w:pPr>
            <w:r>
              <w:rPr>
                <w:rFonts w:hint="eastAsia" w:ascii="华文仿宋" w:hAnsi="华文仿宋" w:eastAsia="华文仿宋"/>
                <w:kern w:val="0"/>
                <w:sz w:val="32"/>
                <w:szCs w:val="32"/>
              </w:rPr>
              <w:t>4</w:t>
            </w:r>
          </w:p>
        </w:tc>
        <w:tc>
          <w:tcPr>
            <w:tcW w:w="1274" w:type="dxa"/>
            <w:vAlign w:val="center"/>
          </w:tcPr>
          <w:p>
            <w:pPr>
              <w:widowControl/>
              <w:spacing w:line="600" w:lineRule="exact"/>
              <w:jc w:val="center"/>
              <w:rPr>
                <w:rFonts w:ascii="华文仿宋" w:hAnsi="华文仿宋" w:eastAsia="华文仿宋"/>
                <w:kern w:val="0"/>
                <w:sz w:val="32"/>
                <w:szCs w:val="32"/>
              </w:rPr>
            </w:pPr>
          </w:p>
        </w:tc>
        <w:tc>
          <w:tcPr>
            <w:tcW w:w="1015" w:type="dxa"/>
            <w:vAlign w:val="center"/>
          </w:tcPr>
          <w:p>
            <w:pPr>
              <w:widowControl/>
              <w:spacing w:line="600" w:lineRule="exact"/>
              <w:jc w:val="center"/>
              <w:rPr>
                <w:rFonts w:ascii="华文仿宋" w:hAnsi="华文仿宋" w:eastAsia="华文仿宋"/>
                <w:kern w:val="0"/>
                <w:sz w:val="32"/>
                <w:szCs w:val="32"/>
              </w:rPr>
            </w:pPr>
          </w:p>
        </w:tc>
        <w:tc>
          <w:tcPr>
            <w:tcW w:w="1571" w:type="dxa"/>
            <w:vAlign w:val="center"/>
          </w:tcPr>
          <w:p>
            <w:pPr>
              <w:widowControl/>
              <w:spacing w:line="600" w:lineRule="exact"/>
              <w:jc w:val="center"/>
              <w:rPr>
                <w:rFonts w:ascii="华文仿宋" w:hAnsi="华文仿宋" w:eastAsia="华文仿宋"/>
                <w:kern w:val="0"/>
                <w:sz w:val="32"/>
                <w:szCs w:val="32"/>
              </w:rPr>
            </w:pPr>
          </w:p>
        </w:tc>
        <w:tc>
          <w:tcPr>
            <w:tcW w:w="2347" w:type="dxa"/>
            <w:vAlign w:val="center"/>
          </w:tcPr>
          <w:p>
            <w:pPr>
              <w:widowControl/>
              <w:spacing w:line="600" w:lineRule="exact"/>
              <w:jc w:val="center"/>
              <w:rPr>
                <w:rFonts w:ascii="华文仿宋" w:hAnsi="华文仿宋" w:eastAsia="华文仿宋"/>
                <w:kern w:val="0"/>
                <w:sz w:val="32"/>
                <w:szCs w:val="32"/>
              </w:rPr>
            </w:pPr>
          </w:p>
        </w:tc>
        <w:tc>
          <w:tcPr>
            <w:tcW w:w="5744" w:type="dxa"/>
            <w:vAlign w:val="center"/>
          </w:tcPr>
          <w:p>
            <w:pPr>
              <w:widowControl/>
              <w:spacing w:line="600" w:lineRule="exact"/>
              <w:jc w:val="center"/>
              <w:rPr>
                <w:rFonts w:ascii="华文仿宋" w:hAnsi="华文仿宋" w:eastAsia="华文仿宋"/>
                <w:kern w:val="0"/>
                <w:sz w:val="32"/>
                <w:szCs w:val="32"/>
              </w:rPr>
            </w:pPr>
          </w:p>
        </w:tc>
        <w:tc>
          <w:tcPr>
            <w:tcW w:w="1182" w:type="dxa"/>
            <w:vAlign w:val="center"/>
          </w:tcPr>
          <w:p>
            <w:pPr>
              <w:widowControl/>
              <w:spacing w:line="600" w:lineRule="exact"/>
              <w:jc w:val="center"/>
              <w:rPr>
                <w:rFonts w:ascii="华文仿宋" w:hAnsi="华文仿宋" w:eastAsia="华文仿宋"/>
                <w:kern w:val="0"/>
                <w:sz w:val="32"/>
                <w:szCs w:val="32"/>
              </w:rPr>
            </w:pPr>
          </w:p>
        </w:tc>
      </w:tr>
    </w:tbl>
    <w:p>
      <w:pPr>
        <w:pStyle w:val="17"/>
        <w:widowControl/>
        <w:shd w:val="clear" w:color="auto" w:fill="FFFFFF"/>
        <w:spacing w:line="600" w:lineRule="exact"/>
        <w:ind w:firstLine="561" w:firstLineChars="200"/>
        <w:rPr>
          <w:rFonts w:ascii="华文仿宋" w:hAnsi="华文仿宋" w:eastAsia="华文仿宋"/>
          <w:kern w:val="0"/>
          <w:sz w:val="28"/>
          <w:szCs w:val="28"/>
        </w:rPr>
      </w:pPr>
      <w:r>
        <w:rPr>
          <w:rFonts w:hint="eastAsia" w:ascii="华文仿宋" w:hAnsi="华文仿宋" w:eastAsia="华文仿宋"/>
          <w:b/>
          <w:kern w:val="0"/>
          <w:sz w:val="28"/>
          <w:szCs w:val="28"/>
        </w:rPr>
        <w:t xml:space="preserve">联系人： </w:t>
      </w:r>
      <w:r>
        <w:rPr>
          <w:rFonts w:ascii="华文仿宋" w:hAnsi="华文仿宋" w:eastAsia="华文仿宋"/>
          <w:b/>
          <w:kern w:val="0"/>
          <w:sz w:val="28"/>
          <w:szCs w:val="28"/>
        </w:rPr>
        <w:t xml:space="preserve">          </w:t>
      </w:r>
      <w:r>
        <w:rPr>
          <w:rFonts w:hint="eastAsia" w:ascii="华文仿宋" w:hAnsi="华文仿宋" w:eastAsia="华文仿宋"/>
          <w:b/>
          <w:kern w:val="0"/>
          <w:sz w:val="28"/>
          <w:szCs w:val="28"/>
        </w:rPr>
        <w:t>联系方式：</w:t>
      </w:r>
    </w:p>
    <w:p>
      <w:pPr>
        <w:pStyle w:val="17"/>
        <w:widowControl/>
        <w:shd w:val="clear" w:color="auto" w:fill="FFFFFF"/>
        <w:spacing w:line="500" w:lineRule="exact"/>
        <w:ind w:firstLine="560" w:firstLineChars="200"/>
        <w:jc w:val="left"/>
        <w:rPr>
          <w:rFonts w:ascii="华文仿宋" w:hAnsi="华文仿宋" w:eastAsia="华文仿宋"/>
          <w:kern w:val="0"/>
          <w:sz w:val="28"/>
          <w:szCs w:val="28"/>
        </w:rPr>
      </w:pPr>
      <w:r>
        <w:rPr>
          <w:rFonts w:hint="eastAsia" w:ascii="华文仿宋" w:hAnsi="华文仿宋" w:eastAsia="华文仿宋"/>
          <w:kern w:val="0"/>
          <w:sz w:val="28"/>
          <w:szCs w:val="28"/>
        </w:rPr>
        <w:t>请在电脑上填写此表格，勿直接手写，以保证内容清楚</w:t>
      </w:r>
    </w:p>
    <w:p>
      <w:pPr>
        <w:pStyle w:val="17"/>
        <w:widowControl/>
        <w:shd w:val="clear" w:color="auto" w:fill="FFFFFF"/>
        <w:spacing w:line="500" w:lineRule="exact"/>
        <w:ind w:firstLine="640" w:firstLineChars="200"/>
        <w:jc w:val="left"/>
        <w:rPr>
          <w:rFonts w:ascii="黑体" w:hAnsi="黑体" w:eastAsia="黑体" w:cs="黑体"/>
          <w:color w:val="000000"/>
          <w:kern w:val="0"/>
          <w:sz w:val="32"/>
          <w:szCs w:val="32"/>
          <w:lang w:bidi="ar"/>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9/NLtEAAAADAQAADwAAAAAAAAABACAAAAAiAAAAZHJzL2Rvd25yZXYueG1sUEsBAhQAFAAAAAgA&#10;h07iQEvJyuMsAgAAUgQAAA4AAAAAAAAAAQAgAAAAIA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1F2BA"/>
    <w:multiLevelType w:val="singleLevel"/>
    <w:tmpl w:val="1D81F2BA"/>
    <w:lvl w:ilvl="0" w:tentative="0">
      <w:start w:val="12"/>
      <w:numFmt w:val="chineseCounting"/>
      <w:suff w:val="nothing"/>
      <w:lvlText w:val="%1、"/>
      <w:lvlJc w:val="left"/>
      <w:rPr>
        <w:rFonts w:hint="eastAsia"/>
      </w:rPr>
    </w:lvl>
  </w:abstractNum>
  <w:abstractNum w:abstractNumId="1">
    <w:nsid w:val="77797CBB"/>
    <w:multiLevelType w:val="singleLevel"/>
    <w:tmpl w:val="77797CB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Yjc2ZTkxNzY3YjcyOWNhMzllN2ZkYjA3ZDNiNmEifQ=="/>
  </w:docVars>
  <w:rsids>
    <w:rsidRoot w:val="73554D0F"/>
    <w:rsid w:val="00053042"/>
    <w:rsid w:val="00054920"/>
    <w:rsid w:val="00075362"/>
    <w:rsid w:val="00076303"/>
    <w:rsid w:val="000E25BD"/>
    <w:rsid w:val="00103318"/>
    <w:rsid w:val="001406C3"/>
    <w:rsid w:val="00177847"/>
    <w:rsid w:val="00185E78"/>
    <w:rsid w:val="00215490"/>
    <w:rsid w:val="0028124F"/>
    <w:rsid w:val="00291D08"/>
    <w:rsid w:val="002A42C3"/>
    <w:rsid w:val="00310BE7"/>
    <w:rsid w:val="0033393B"/>
    <w:rsid w:val="00361719"/>
    <w:rsid w:val="00387BF4"/>
    <w:rsid w:val="003A534E"/>
    <w:rsid w:val="0044156B"/>
    <w:rsid w:val="00471289"/>
    <w:rsid w:val="004F0339"/>
    <w:rsid w:val="00554C44"/>
    <w:rsid w:val="00561134"/>
    <w:rsid w:val="0061094A"/>
    <w:rsid w:val="0065080F"/>
    <w:rsid w:val="006F4051"/>
    <w:rsid w:val="007B01A6"/>
    <w:rsid w:val="007D1D14"/>
    <w:rsid w:val="007E4474"/>
    <w:rsid w:val="008268B8"/>
    <w:rsid w:val="00837341"/>
    <w:rsid w:val="00893AF7"/>
    <w:rsid w:val="008954DF"/>
    <w:rsid w:val="008A4006"/>
    <w:rsid w:val="00933210"/>
    <w:rsid w:val="009A02FC"/>
    <w:rsid w:val="009B00EE"/>
    <w:rsid w:val="00A009F5"/>
    <w:rsid w:val="00AD68EC"/>
    <w:rsid w:val="00BD619C"/>
    <w:rsid w:val="00C321BF"/>
    <w:rsid w:val="00C61568"/>
    <w:rsid w:val="00C6331F"/>
    <w:rsid w:val="00C844E7"/>
    <w:rsid w:val="00CB73E5"/>
    <w:rsid w:val="00CD70C9"/>
    <w:rsid w:val="00D83F2E"/>
    <w:rsid w:val="00DB1F03"/>
    <w:rsid w:val="00DF3CA2"/>
    <w:rsid w:val="00E54BDC"/>
    <w:rsid w:val="00EF78FF"/>
    <w:rsid w:val="00F33D90"/>
    <w:rsid w:val="00F44EF1"/>
    <w:rsid w:val="00F63336"/>
    <w:rsid w:val="00F74891"/>
    <w:rsid w:val="00F904CB"/>
    <w:rsid w:val="00FD6FF1"/>
    <w:rsid w:val="00FF5BE8"/>
    <w:rsid w:val="0654021B"/>
    <w:rsid w:val="077F3520"/>
    <w:rsid w:val="097C2405"/>
    <w:rsid w:val="0F7B4AA5"/>
    <w:rsid w:val="0FB55420"/>
    <w:rsid w:val="12B2567A"/>
    <w:rsid w:val="13143247"/>
    <w:rsid w:val="13300A97"/>
    <w:rsid w:val="151F34DB"/>
    <w:rsid w:val="193325EE"/>
    <w:rsid w:val="198F3965"/>
    <w:rsid w:val="1F0E1492"/>
    <w:rsid w:val="1FF8B91E"/>
    <w:rsid w:val="23BC326A"/>
    <w:rsid w:val="245E07C6"/>
    <w:rsid w:val="286A5607"/>
    <w:rsid w:val="30CE6B98"/>
    <w:rsid w:val="32A315F2"/>
    <w:rsid w:val="3EDE5A62"/>
    <w:rsid w:val="3EFFCFC9"/>
    <w:rsid w:val="47F62CAC"/>
    <w:rsid w:val="4CA40157"/>
    <w:rsid w:val="4D494F0C"/>
    <w:rsid w:val="56792EA1"/>
    <w:rsid w:val="58B05409"/>
    <w:rsid w:val="5AC24D16"/>
    <w:rsid w:val="5AEB68F0"/>
    <w:rsid w:val="5E581C05"/>
    <w:rsid w:val="652F9EFC"/>
    <w:rsid w:val="686C77B5"/>
    <w:rsid w:val="6ED627E2"/>
    <w:rsid w:val="705425ED"/>
    <w:rsid w:val="73554D0F"/>
    <w:rsid w:val="73FD03B1"/>
    <w:rsid w:val="759C3CCF"/>
    <w:rsid w:val="770F61E4"/>
    <w:rsid w:val="7814335D"/>
    <w:rsid w:val="79E44A3A"/>
    <w:rsid w:val="79FC5BDE"/>
    <w:rsid w:val="7A7DA777"/>
    <w:rsid w:val="7AF23AAE"/>
    <w:rsid w:val="7B9CE813"/>
    <w:rsid w:val="7BF384AB"/>
    <w:rsid w:val="7CFE5520"/>
    <w:rsid w:val="7CFF1A96"/>
    <w:rsid w:val="7F6D3145"/>
    <w:rsid w:val="97FBCB87"/>
    <w:rsid w:val="9F3F3B29"/>
    <w:rsid w:val="A72567D2"/>
    <w:rsid w:val="B7F5FE9D"/>
    <w:rsid w:val="BE9FC8E6"/>
    <w:rsid w:val="D36F8D12"/>
    <w:rsid w:val="D3BE7AA5"/>
    <w:rsid w:val="D7BEE9E8"/>
    <w:rsid w:val="DDD5A63F"/>
    <w:rsid w:val="DFBB7506"/>
    <w:rsid w:val="E3DF702F"/>
    <w:rsid w:val="EDFE87C3"/>
    <w:rsid w:val="EE3F0319"/>
    <w:rsid w:val="F9F7A98D"/>
    <w:rsid w:val="FCFFFDE9"/>
    <w:rsid w:val="FD1E4777"/>
    <w:rsid w:val="FEC7B93C"/>
    <w:rsid w:val="FF7FE791"/>
    <w:rsid w:val="FFBBB12C"/>
    <w:rsid w:val="FFEF54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basedOn w:val="9"/>
    <w:unhideWhenUsed/>
    <w:qFormat/>
    <w:uiPriority w:val="0"/>
    <w:rPr>
      <w:sz w:val="21"/>
      <w:szCs w:val="21"/>
    </w:rPr>
  </w:style>
  <w:style w:type="character" w:customStyle="1" w:styleId="12">
    <w:name w:val="批注文字 字符"/>
    <w:basedOn w:val="9"/>
    <w:link w:val="2"/>
    <w:qFormat/>
    <w:uiPriority w:val="99"/>
    <w:rPr>
      <w:rFonts w:asciiTheme="minorHAnsi" w:hAnsiTheme="minorHAnsi" w:cstheme="minorBidi"/>
      <w:kern w:val="2"/>
      <w:sz w:val="21"/>
      <w:szCs w:val="24"/>
    </w:rPr>
  </w:style>
  <w:style w:type="character" w:customStyle="1" w:styleId="13">
    <w:name w:val="批注主题 字符"/>
    <w:basedOn w:val="12"/>
    <w:link w:val="6"/>
    <w:semiHidden/>
    <w:qFormat/>
    <w:uiPriority w:val="0"/>
    <w:rPr>
      <w:rFonts w:asciiTheme="minorHAnsi" w:hAnsiTheme="minorHAnsi" w:cstheme="minorBidi"/>
      <w:b/>
      <w:bCs/>
      <w:kern w:val="2"/>
      <w:sz w:val="21"/>
      <w:szCs w:val="24"/>
    </w:rPr>
  </w:style>
  <w:style w:type="table" w:customStyle="1" w:styleId="14">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1704</Words>
  <Characters>1866</Characters>
  <Lines>9</Lines>
  <Paragraphs>2</Paragraphs>
  <TotalTime>7</TotalTime>
  <ScaleCrop>false</ScaleCrop>
  <LinksUpToDate>false</LinksUpToDate>
  <CharactersWithSpaces>1958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2023-05-17T04:48:00Z</dcterms:created>
  <dc:creator>周周</dc:creator>
  <cp:lastModifiedBy>周周</cp:lastModifiedBy>
  <cp:lastPrinted>2023-05-17T09:30:00Z</cp:lastPrinted>
  <dcterms:modified xsi:type="dcterms:W3CDTF">2023-11-20T05:19:27Z</dcterms:modified>
  <dc:title>第十四届全国冬季运动会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04C7CA7A66BA410BB86AC3E3DFDB284C</vt:lpwstr>
  </property>
</Properties>
</file>