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hd w:val="clear" w:color="auto" w:fill="FFFFFF"/>
        <w:spacing w:line="560" w:lineRule="exact"/>
        <w:rPr>
          <w:rFonts w:ascii="黑体" w:hAnsi="黑体" w:eastAsia="黑体" w:cs="黑体"/>
          <w:bCs/>
          <w:sz w:val="32"/>
          <w:szCs w:val="32"/>
        </w:rPr>
      </w:pPr>
      <w:r>
        <w:rPr>
          <w:rFonts w:hint="eastAsia" w:ascii="黑体" w:hAnsi="黑体" w:eastAsia="黑体" w:cs="黑体"/>
          <w:bCs/>
          <w:sz w:val="32"/>
          <w:szCs w:val="32"/>
        </w:rPr>
        <w:t>附件1</w:t>
      </w:r>
    </w:p>
    <w:p>
      <w:pPr>
        <w:shd w:val="clear" w:color="auto" w:fill="FFFFFF"/>
        <w:spacing w:line="560" w:lineRule="exact"/>
        <w:jc w:val="center"/>
        <w:rPr>
          <w:rFonts w:asciiTheme="minorEastAsia" w:hAnsiTheme="minorEastAsia"/>
          <w:b/>
          <w:sz w:val="36"/>
          <w:szCs w:val="32"/>
        </w:rPr>
      </w:pPr>
      <w:bookmarkStart w:id="0" w:name="OLE_LINK1"/>
    </w:p>
    <w:bookmarkEnd w:id="0"/>
    <w:p>
      <w:pPr>
        <w:shd w:val="clear" w:color="auto" w:fill="FFFFFF"/>
        <w:spacing w:line="560" w:lineRule="exact"/>
        <w:jc w:val="center"/>
        <w:rPr>
          <w:rFonts w:ascii="方正公文小标宋" w:hAnsi="方正公文小标宋" w:eastAsia="方正公文小标宋" w:cs="方正公文小标宋"/>
          <w:b/>
          <w:sz w:val="36"/>
          <w:szCs w:val="32"/>
        </w:rPr>
      </w:pPr>
      <w:r>
        <w:rPr>
          <w:rFonts w:hint="eastAsia" w:ascii="方正公文小标宋" w:hAnsi="方正公文小标宋" w:eastAsia="方正公文小标宋" w:cs="方正公文小标宋"/>
          <w:bCs/>
          <w:sz w:val="36"/>
          <w:szCs w:val="32"/>
        </w:rPr>
        <w:t>2022-2023赛季全国钢架雪车锦标赛竞赛规程</w:t>
      </w:r>
    </w:p>
    <w:p>
      <w:pPr>
        <w:spacing w:line="560" w:lineRule="exact"/>
        <w:ind w:firstLine="640" w:firstLineChars="200"/>
        <w:rPr>
          <w:rFonts w:ascii="黑体" w:hAnsi="黑体" w:eastAsia="黑体" w:cs="宋体"/>
          <w:kern w:val="0"/>
          <w:sz w:val="32"/>
          <w:szCs w:val="32"/>
        </w:rPr>
      </w:pPr>
    </w:p>
    <w:p>
      <w:pPr>
        <w:spacing w:line="560" w:lineRule="exact"/>
        <w:ind w:firstLine="640" w:firstLineChars="200"/>
        <w:rPr>
          <w:rFonts w:ascii="黑体" w:hAnsi="黑体" w:eastAsia="黑体" w:cs="宋体"/>
          <w:kern w:val="0"/>
          <w:sz w:val="32"/>
          <w:szCs w:val="32"/>
        </w:rPr>
      </w:pPr>
      <w:r>
        <w:rPr>
          <w:rFonts w:hint="eastAsia" w:ascii="黑体" w:hAnsi="黑体" w:eastAsia="黑体" w:cs="宋体"/>
          <w:kern w:val="0"/>
          <w:sz w:val="32"/>
          <w:szCs w:val="32"/>
        </w:rPr>
        <w:t>一、时间与地点</w:t>
      </w:r>
    </w:p>
    <w:p>
      <w:pPr>
        <w:spacing w:line="560" w:lineRule="exact"/>
        <w:ind w:firstLine="640" w:firstLineChars="200"/>
        <w:rPr>
          <w:rFonts w:ascii="仿宋" w:hAnsi="仿宋" w:eastAsia="仿宋" w:cs="宋体"/>
          <w:color w:val="FF0000"/>
          <w:kern w:val="0"/>
          <w:sz w:val="32"/>
          <w:szCs w:val="32"/>
        </w:rPr>
      </w:pPr>
      <w:r>
        <w:rPr>
          <w:rFonts w:hint="eastAsia" w:ascii="仿宋" w:hAnsi="仿宋" w:eastAsia="仿宋" w:cs="宋体"/>
          <w:kern w:val="0"/>
          <w:sz w:val="32"/>
          <w:szCs w:val="32"/>
        </w:rPr>
        <w:t>时间：202</w:t>
      </w:r>
      <w:r>
        <w:rPr>
          <w:rFonts w:ascii="仿宋" w:hAnsi="仿宋" w:eastAsia="仿宋" w:cs="宋体"/>
          <w:kern w:val="0"/>
          <w:sz w:val="32"/>
          <w:szCs w:val="32"/>
        </w:rPr>
        <w:t>3</w:t>
      </w:r>
      <w:r>
        <w:rPr>
          <w:rFonts w:hint="eastAsia" w:ascii="仿宋" w:hAnsi="仿宋" w:eastAsia="仿宋" w:cs="宋体"/>
          <w:kern w:val="0"/>
          <w:sz w:val="32"/>
          <w:szCs w:val="32"/>
        </w:rPr>
        <w:t>年</w:t>
      </w:r>
      <w:r>
        <w:rPr>
          <w:rFonts w:ascii="仿宋" w:hAnsi="仿宋" w:eastAsia="仿宋" w:cs="宋体"/>
          <w:kern w:val="0"/>
          <w:sz w:val="32"/>
          <w:szCs w:val="32"/>
        </w:rPr>
        <w:t>3</w:t>
      </w:r>
      <w:r>
        <w:rPr>
          <w:rFonts w:hint="eastAsia" w:ascii="仿宋" w:hAnsi="仿宋" w:eastAsia="仿宋" w:cs="宋体"/>
          <w:kern w:val="0"/>
          <w:sz w:val="32"/>
          <w:szCs w:val="32"/>
        </w:rPr>
        <w:t>月</w:t>
      </w:r>
      <w:r>
        <w:rPr>
          <w:rFonts w:ascii="仿宋" w:hAnsi="仿宋" w:eastAsia="仿宋" w:cs="宋体"/>
          <w:kern w:val="0"/>
          <w:sz w:val="32"/>
          <w:szCs w:val="32"/>
        </w:rPr>
        <w:t>8</w:t>
      </w:r>
      <w:r>
        <w:rPr>
          <w:rFonts w:hint="eastAsia" w:ascii="仿宋" w:hAnsi="仿宋" w:eastAsia="仿宋" w:cs="宋体"/>
          <w:kern w:val="0"/>
          <w:sz w:val="32"/>
          <w:szCs w:val="32"/>
        </w:rPr>
        <w:t>日至</w:t>
      </w:r>
      <w:r>
        <w:rPr>
          <w:rFonts w:ascii="仿宋" w:hAnsi="仿宋" w:eastAsia="仿宋" w:cs="宋体"/>
          <w:kern w:val="0"/>
          <w:sz w:val="32"/>
          <w:szCs w:val="32"/>
        </w:rPr>
        <w:t>3</w:t>
      </w:r>
      <w:r>
        <w:rPr>
          <w:rFonts w:hint="eastAsia" w:ascii="仿宋" w:hAnsi="仿宋" w:eastAsia="仿宋" w:cs="宋体"/>
          <w:kern w:val="0"/>
          <w:sz w:val="32"/>
          <w:szCs w:val="32"/>
        </w:rPr>
        <w:t>月</w:t>
      </w:r>
      <w:r>
        <w:rPr>
          <w:rFonts w:ascii="仿宋" w:hAnsi="仿宋" w:eastAsia="仿宋" w:cs="宋体"/>
          <w:kern w:val="0"/>
          <w:sz w:val="32"/>
          <w:szCs w:val="32"/>
        </w:rPr>
        <w:t>14</w:t>
      </w:r>
      <w:r>
        <w:rPr>
          <w:rFonts w:hint="eastAsia" w:ascii="仿宋" w:hAnsi="仿宋" w:eastAsia="仿宋" w:cs="宋体"/>
          <w:kern w:val="0"/>
          <w:sz w:val="32"/>
          <w:szCs w:val="32"/>
        </w:rPr>
        <w:t>日</w:t>
      </w:r>
    </w:p>
    <w:p>
      <w:pPr>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地点：</w:t>
      </w:r>
      <w:r>
        <w:rPr>
          <w:rFonts w:hint="eastAsia" w:ascii="仿宋" w:hAnsi="仿宋" w:eastAsia="仿宋"/>
          <w:sz w:val="32"/>
          <w:szCs w:val="32"/>
        </w:rPr>
        <w:t>北京延庆</w:t>
      </w:r>
      <w:r>
        <w:rPr>
          <w:rFonts w:hint="eastAsia" w:ascii="仿宋" w:hAnsi="仿宋" w:eastAsia="仿宋" w:cs="宋体"/>
          <w:kern w:val="0"/>
          <w:sz w:val="32"/>
          <w:szCs w:val="32"/>
        </w:rPr>
        <w:t>国家雪车雪橇中心</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二、比赛项目</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女子单人</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男子单人</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混合团体</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三、参赛资格</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（一）中华人民共和国公民；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（二）经县级以上医务部门检查证明身体健康；</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（三）具备在比赛场地所报名项目</w:t>
      </w:r>
      <w:r>
        <w:rPr>
          <w:rFonts w:ascii="仿宋" w:hAnsi="仿宋" w:eastAsia="仿宋" w:cs="仿宋_GB2312"/>
          <w:sz w:val="32"/>
          <w:szCs w:val="32"/>
        </w:rPr>
        <w:t>20</w:t>
      </w:r>
      <w:r>
        <w:rPr>
          <w:rFonts w:hint="eastAsia" w:ascii="仿宋" w:hAnsi="仿宋" w:eastAsia="仿宋" w:cs="仿宋_GB2312"/>
          <w:sz w:val="32"/>
          <w:szCs w:val="32"/>
        </w:rPr>
        <w:t>次以上安全滑行经验，对雪车项目有一定认识和了解，符合国际雪车联合会相关项目参赛规定；</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（四）无反兴奋剂和赛风赛纪违规记录；</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（五）各队在报到时须向组委会提交人身意外伤害保险单的复印件，否则不得参赛。</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四、竞赛办法</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竞赛规则参照国际雪车联合会最新竞赛规则并同时遵守以下规则：</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（一）比赛采用国际通用的时间累计制规则。以所有轮次的时间相加计总成绩，用时少者位次列前；总成绩相同者，名次并列。</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（二）由于天气等原因不能进行比赛的，根据已完成的滑行总成绩排定最终名次，用时少者位次列前。</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sz w:val="32"/>
          <w:szCs w:val="32"/>
        </w:rPr>
        <w:t>（三）运动员均从比赛场地钢架雪车起点自行推橇出发。比赛途中允许从钢架雪车掉落，但是在通过终点线时需</w:t>
      </w:r>
      <w:r>
        <w:rPr>
          <w:rFonts w:hint="eastAsia" w:ascii="仿宋" w:hAnsi="仿宋" w:eastAsia="仿宋"/>
          <w:sz w:val="32"/>
          <w:szCs w:val="32"/>
        </w:rPr>
        <w:t>人在橇上方（头部先触线）</w:t>
      </w:r>
      <w:r>
        <w:rPr>
          <w:rFonts w:hint="eastAsia" w:ascii="仿宋" w:hAnsi="仿宋" w:eastAsia="仿宋" w:cs="仿宋_GB2312"/>
          <w:sz w:val="32"/>
          <w:szCs w:val="32"/>
        </w:rPr>
        <w:t>可记为有效成绩。</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（四）参赛运动员需在赛会提供的官方训练时间段内，至少</w:t>
      </w:r>
      <w:r>
        <w:rPr>
          <w:rFonts w:ascii="仿宋" w:hAnsi="仿宋" w:eastAsia="仿宋" w:cs="仿宋_GB2312"/>
          <w:color w:val="000000" w:themeColor="text1"/>
          <w:sz w:val="32"/>
          <w:szCs w:val="32"/>
          <w14:textFill>
            <w14:solidFill>
              <w14:schemeClr w14:val="tx1"/>
            </w14:solidFill>
          </w14:textFill>
        </w:rPr>
        <w:t>顺利地完成</w:t>
      </w:r>
      <w:r>
        <w:rPr>
          <w:rFonts w:hint="eastAsia" w:ascii="仿宋" w:hAnsi="仿宋" w:eastAsia="仿宋" w:cs="仿宋_GB2312"/>
          <w:color w:val="000000" w:themeColor="text1"/>
          <w:sz w:val="32"/>
          <w:szCs w:val="32"/>
          <w14:textFill>
            <w14:solidFill>
              <w14:schemeClr w14:val="tx1"/>
            </w14:solidFill>
          </w14:textFill>
        </w:rPr>
        <w:t>所参加小项</w:t>
      </w:r>
      <w:r>
        <w:rPr>
          <w:rFonts w:ascii="仿宋" w:hAnsi="仿宋" w:eastAsia="仿宋" w:cs="仿宋_GB2312"/>
          <w:color w:val="000000" w:themeColor="text1"/>
          <w:sz w:val="32"/>
          <w:szCs w:val="32"/>
          <w14:textFill>
            <w14:solidFill>
              <w14:schemeClr w14:val="tx1"/>
            </w14:solidFill>
          </w14:textFill>
        </w:rPr>
        <w:t>2轮训练后，才能参加随后的比赛</w:t>
      </w:r>
      <w:r>
        <w:rPr>
          <w:rFonts w:hint="eastAsia" w:ascii="仿宋" w:hAnsi="仿宋" w:eastAsia="仿宋" w:cs="仿宋_GB2312"/>
          <w:color w:val="000000" w:themeColor="text1"/>
          <w:sz w:val="32"/>
          <w:szCs w:val="32"/>
          <w14:textFill>
            <w14:solidFill>
              <w14:schemeClr w14:val="tx1"/>
            </w14:solidFill>
          </w14:textFill>
        </w:rPr>
        <w:t>。</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（五）通过抽签决定官方训练及首轮比赛的出发顺序。</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w:t>
      </w:r>
      <w:r>
        <w:rPr>
          <w:rFonts w:ascii="仿宋" w:hAnsi="仿宋" w:eastAsia="仿宋" w:cs="仿宋_GB2312"/>
          <w:color w:val="000000" w:themeColor="text1"/>
          <w:sz w:val="32"/>
          <w:szCs w:val="32"/>
          <w14:textFill>
            <w14:solidFill>
              <w14:schemeClr w14:val="tx1"/>
            </w14:solidFill>
          </w14:textFill>
        </w:rPr>
        <w:t>官方训练出发排序：</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ascii="仿宋" w:hAnsi="仿宋" w:eastAsia="仿宋" w:cs="仿宋_GB2312"/>
          <w:color w:val="000000" w:themeColor="text1"/>
          <w:sz w:val="32"/>
          <w:szCs w:val="32"/>
          <w14:textFill>
            <w14:solidFill>
              <w14:schemeClr w14:val="tx1"/>
            </w14:solidFill>
          </w14:textFill>
        </w:rPr>
        <w:t>第一天：</w:t>
      </w:r>
      <w:r>
        <w:rPr>
          <w:rFonts w:hint="eastAsia" w:ascii="仿宋" w:hAnsi="仿宋" w:eastAsia="仿宋" w:cs="仿宋_GB2312"/>
          <w:color w:val="000000" w:themeColor="text1"/>
          <w:sz w:val="32"/>
          <w:szCs w:val="32"/>
          <w14:textFill>
            <w14:solidFill>
              <w14:schemeClr w14:val="tx1"/>
            </w14:solidFill>
          </w14:textFill>
        </w:rPr>
        <w:t>按抽签结果正序出发；</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ascii="仿宋" w:hAnsi="仿宋" w:eastAsia="仿宋" w:cs="仿宋_GB2312"/>
          <w:color w:val="000000" w:themeColor="text1"/>
          <w:sz w:val="32"/>
          <w:szCs w:val="32"/>
          <w14:textFill>
            <w14:solidFill>
              <w14:schemeClr w14:val="tx1"/>
            </w14:solidFill>
          </w14:textFill>
        </w:rPr>
        <w:t>第二天：从最后一位参赛队开始至1号排序；</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ascii="仿宋" w:hAnsi="仿宋" w:eastAsia="仿宋" w:cs="仿宋_GB2312"/>
          <w:color w:val="000000" w:themeColor="text1"/>
          <w:sz w:val="32"/>
          <w:szCs w:val="32"/>
          <w14:textFill>
            <w14:solidFill>
              <w14:schemeClr w14:val="tx1"/>
            </w14:solidFill>
          </w14:textFill>
        </w:rPr>
        <w:t>第三天：根据</w:t>
      </w:r>
      <w:r>
        <w:rPr>
          <w:rFonts w:hint="eastAsia" w:ascii="仿宋" w:hAnsi="仿宋" w:eastAsia="仿宋" w:cs="仿宋_GB2312"/>
          <w:color w:val="000000" w:themeColor="text1"/>
          <w:sz w:val="32"/>
          <w:szCs w:val="32"/>
          <w14:textFill>
            <w14:solidFill>
              <w14:schemeClr w14:val="tx1"/>
            </w14:solidFill>
          </w14:textFill>
        </w:rPr>
        <w:t>中国雪车协会认定的</w:t>
      </w:r>
      <w:r>
        <w:rPr>
          <w:rFonts w:ascii="仿宋" w:hAnsi="仿宋" w:eastAsia="仿宋" w:cs="仿宋_GB2312"/>
          <w:color w:val="000000" w:themeColor="text1"/>
          <w:sz w:val="32"/>
          <w:szCs w:val="32"/>
          <w14:textFill>
            <w14:solidFill>
              <w14:schemeClr w14:val="tx1"/>
            </w14:solidFill>
          </w14:textFill>
        </w:rPr>
        <w:t>单项积分排名确定出发顺序。</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w:t>
      </w:r>
      <w:r>
        <w:rPr>
          <w:rFonts w:ascii="仿宋" w:hAnsi="仿宋" w:eastAsia="仿宋" w:cs="仿宋_GB2312"/>
          <w:color w:val="000000" w:themeColor="text1"/>
          <w:sz w:val="32"/>
          <w:szCs w:val="32"/>
          <w14:textFill>
            <w14:solidFill>
              <w14:schemeClr w14:val="tx1"/>
            </w14:solidFill>
          </w14:textFill>
        </w:rPr>
        <w:t>比赛出发顺序：</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第1轮：按抽签结果正序出发；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第2轮：按第1轮成绩排名倒序出发；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第3轮：按第1轮和第2轮成绩总和排名正序出发；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第4轮：按前3轮成绩总和排名倒序出发。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如第2轮后出现成绩相同者，则成绩相同的运动员第3轮出发顺序按抽签结果倒序出发。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（六）参加混合团体小项的男、女运动员可跨注册单位组合报名，但需双方单位同时确认。</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（七）混合团体进行1轮次滑行决定最终名次。</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五、参赛器材及装备</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（一）国家集训队运动员比赛服装及器材由国家集训队提供，其他参赛运动员比赛服装及器材自备。</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（二）参赛服装及器材需符合国际雪车联合会最新版竞赛规则对服装和器材的相关规定。</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（三）参赛队使用的服装及器材须经过中国雪车协会审核批准。</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六、奖励办法</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（一）各单人项目录取前8名，前3名获得者颁发奖牌，前8名获得者颁发证书。 </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（二）团队项目录取前6名，前3名获得者颁发奖牌，前6名获得者颁发证书。</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（三）比赛分别设立个人和团体项目“体育道德风尚奖”，评选办法另定，由组委会在领队会时通知。</w:t>
      </w:r>
      <w:r>
        <w:rPr>
          <w:rFonts w:hint="eastAsia" w:ascii="仿宋" w:hAnsi="仿宋" w:eastAsia="仿宋"/>
          <w:color w:val="000000" w:themeColor="text1"/>
          <w:sz w:val="32"/>
          <w:szCs w:val="32"/>
          <w14:textFill>
            <w14:solidFill>
              <w14:schemeClr w14:val="tx1"/>
            </w14:solidFill>
          </w14:textFill>
        </w:rPr>
        <w:t>报名不足录取名额的项目减一录取。</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七、报名和报到</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（一）报名</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各单位于</w:t>
      </w:r>
      <w:r>
        <w:rPr>
          <w:rFonts w:ascii="仿宋" w:hAnsi="仿宋" w:eastAsia="仿宋"/>
          <w:color w:val="000000" w:themeColor="text1"/>
          <w:sz w:val="32"/>
          <w:szCs w:val="32"/>
          <w14:textFill>
            <w14:solidFill>
              <w14:schemeClr w14:val="tx1"/>
            </w14:solidFill>
          </w14:textFill>
        </w:rPr>
        <w:t>2023</w:t>
      </w:r>
      <w:r>
        <w:rPr>
          <w:rFonts w:hint="eastAsia" w:ascii="仿宋" w:hAnsi="仿宋" w:eastAsia="仿宋"/>
          <w:color w:val="000000" w:themeColor="text1"/>
          <w:sz w:val="32"/>
          <w:szCs w:val="32"/>
          <w14:textFill>
            <w14:solidFill>
              <w14:schemeClr w14:val="tx1"/>
            </w14:solidFill>
          </w14:textFill>
        </w:rPr>
        <w:t>年3月</w:t>
      </w:r>
      <w:r>
        <w:rPr>
          <w:rFonts w:hint="eastAsia" w:ascii="仿宋" w:hAnsi="仿宋" w:eastAsia="仿宋"/>
          <w:color w:val="000000" w:themeColor="text1"/>
          <w:sz w:val="32"/>
          <w:szCs w:val="32"/>
          <w:lang w:val="en-US" w:eastAsia="zh-CN"/>
          <w14:textFill>
            <w14:solidFill>
              <w14:schemeClr w14:val="tx1"/>
            </w14:solidFill>
          </w14:textFill>
        </w:rPr>
        <w:t>7</w:t>
      </w:r>
      <w:bookmarkStart w:id="1" w:name="_GoBack"/>
      <w:bookmarkEnd w:id="1"/>
      <w:r>
        <w:rPr>
          <w:rFonts w:hint="eastAsia" w:ascii="仿宋" w:hAnsi="仿宋" w:eastAsia="仿宋"/>
          <w:color w:val="000000" w:themeColor="text1"/>
          <w:sz w:val="32"/>
          <w:szCs w:val="32"/>
          <w14:textFill>
            <w14:solidFill>
              <w14:schemeClr w14:val="tx1"/>
            </w14:solidFill>
          </w14:textFill>
        </w:rPr>
        <w:t>日前将加盖公章的报名报项表扫描件（见附件）分别发送至分项组委会邮箱，以便进行运动员资格审查。逾期报名者（以邮件发送时间为准），按不参加论。在赛前举行的领队会上将对参赛项目和人员名单进行最后的确认和抽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（二）联系方式</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报名联系人：刘忠俊</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联系方式：13717889006</w:t>
      </w:r>
    </w:p>
    <w:p>
      <w:pPr>
        <w:spacing w:line="560" w:lineRule="exact"/>
        <w:ind w:firstLine="640" w:firstLineChars="200"/>
        <w:rPr>
          <w:rFonts w:ascii="仿宋" w:hAnsi="仿宋" w:eastAsia="仿宋"/>
          <w:sz w:val="32"/>
          <w:szCs w:val="32"/>
        </w:rPr>
      </w:pPr>
      <w:r>
        <w:rPr>
          <w:rFonts w:hint="eastAsia" w:ascii="仿宋" w:hAnsi="仿宋" w:eastAsia="仿宋"/>
          <w:color w:val="000000" w:themeColor="text1"/>
          <w:sz w:val="32"/>
          <w:szCs w:val="32"/>
          <w14:textFill>
            <w14:solidFill>
              <w14:schemeClr w14:val="tx1"/>
            </w14:solidFill>
          </w14:textFill>
        </w:rPr>
        <w:t>电子邮箱：</w:t>
      </w:r>
      <w:r>
        <w:rPr>
          <w:rFonts w:ascii="仿宋" w:hAnsi="仿宋" w:eastAsia="仿宋"/>
          <w:sz w:val="32"/>
          <w:szCs w:val="32"/>
        </w:rPr>
        <w:t>lzj4work@outlook.com</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报到联系人：崔  姗</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联系方式：0</w:t>
      </w:r>
      <w:r>
        <w:rPr>
          <w:rFonts w:ascii="仿宋" w:hAnsi="仿宋" w:eastAsia="仿宋"/>
          <w:color w:val="000000" w:themeColor="text1"/>
          <w:sz w:val="32"/>
          <w:szCs w:val="32"/>
          <w14:textFill>
            <w14:solidFill>
              <w14:schemeClr w14:val="tx1"/>
            </w14:solidFill>
          </w14:textFill>
        </w:rPr>
        <w:t>10</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68332580</w:t>
      </w:r>
    </w:p>
    <w:p>
      <w:pPr>
        <w:spacing w:line="560" w:lineRule="exact"/>
        <w:ind w:firstLine="640" w:firstLineChars="200"/>
        <w:rPr>
          <w:rFonts w:ascii="仿宋" w:hAnsi="仿宋" w:eastAsia="仿宋"/>
        </w:rPr>
      </w:pPr>
      <w:r>
        <w:rPr>
          <w:rFonts w:hint="eastAsia" w:ascii="仿宋" w:hAnsi="仿宋" w:eastAsia="仿宋"/>
          <w:color w:val="000000" w:themeColor="text1"/>
          <w:sz w:val="32"/>
          <w:szCs w:val="32"/>
          <w14:textFill>
            <w14:solidFill>
              <w14:schemeClr w14:val="tx1"/>
            </w14:solidFill>
          </w14:textFill>
        </w:rPr>
        <w:t>电子邮箱：</w:t>
      </w:r>
      <w:r>
        <w:rPr>
          <w:rFonts w:hint="eastAsia" w:ascii="仿宋" w:hAnsi="仿宋" w:eastAsia="仿宋"/>
          <w:sz w:val="32"/>
          <w:szCs w:val="32"/>
        </w:rPr>
        <w:t>China_Skeleton@163.com</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（三）报到时间及地点</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1.参赛单位运动员</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报到时间：2023年3月</w:t>
      </w:r>
      <w:r>
        <w:rPr>
          <w:rFonts w:ascii="仿宋" w:hAnsi="仿宋" w:eastAsia="仿宋"/>
          <w:color w:val="000000" w:themeColor="text1"/>
          <w:sz w:val="32"/>
          <w:szCs w:val="32"/>
          <w14:textFill>
            <w14:solidFill>
              <w14:schemeClr w14:val="tx1"/>
            </w14:solidFill>
          </w14:textFill>
        </w:rPr>
        <w:t>8</w:t>
      </w:r>
      <w:r>
        <w:rPr>
          <w:rFonts w:hint="eastAsia" w:ascii="仿宋" w:hAnsi="仿宋" w:eastAsia="仿宋"/>
          <w:color w:val="000000" w:themeColor="text1"/>
          <w:sz w:val="32"/>
          <w:szCs w:val="32"/>
          <w14:textFill>
            <w14:solidFill>
              <w14:schemeClr w14:val="tx1"/>
            </w14:solidFill>
          </w14:textFill>
        </w:rPr>
        <w:t>日</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报到地点：北京市冰上项目训练基地</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2.技术官员</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报到日期及地点待定</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八、竞赛日程</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竞赛日程详见附件。</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竞赛日程将根据天气情况进行调整。</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九、技术官员</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赛事裁判员由国家体育总局冬季运动管理中心选派。</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十、仲裁和申诉</w:t>
      </w:r>
    </w:p>
    <w:p>
      <w:pPr>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仲裁委员会人员组成和职能范围按国家体育总局有关规定执行。对比赛成绩的申诉，在非正式成绩公布后1</w:t>
      </w: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分钟内以书面形式提出，并提供相关证明材料。</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十一、保险</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（一）参赛单位相关人员自行购买意外伤害险等相关保险后方可参加赛前训练和比赛，保险期间应覆盖整个赛事期间（从报到之日起至竞赛规程规定离开之日止）。</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（二）报名时请同时提交参赛运动员近一个月的体检报告（包含心肌酶检查）。</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十二、</w:t>
      </w:r>
      <w:r>
        <w:rPr>
          <w:rFonts w:hint="eastAsia" w:ascii="黑体" w:hAnsi="黑体" w:eastAsia="黑体"/>
          <w:sz w:val="32"/>
          <w:szCs w:val="32"/>
        </w:rPr>
        <w:t>本规程的最终解释权归国家体育总局冬季运动管理中心、中国雪车协会所有。</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sz w:val="32"/>
          <w:szCs w:val="32"/>
        </w:rPr>
        <w:t>十三、</w:t>
      </w:r>
      <w:r>
        <w:rPr>
          <w:rFonts w:hint="eastAsia" w:ascii="黑体" w:hAnsi="黑体" w:eastAsia="黑体"/>
          <w:color w:val="000000" w:themeColor="text1"/>
          <w:sz w:val="32"/>
          <w:szCs w:val="32"/>
          <w14:textFill>
            <w14:solidFill>
              <w14:schemeClr w14:val="tx1"/>
            </w14:solidFill>
          </w14:textFill>
        </w:rPr>
        <w:t>未尽事宜，另行通知。</w:t>
      </w: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附件：1.冰雪项目赛事参赛规定</w:t>
      </w: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022-2023</w:t>
      </w:r>
      <w:r>
        <w:rPr>
          <w:rFonts w:hint="eastAsia" w:ascii="仿宋" w:hAnsi="仿宋" w:eastAsia="仿宋"/>
          <w:color w:val="000000" w:themeColor="text1"/>
          <w:sz w:val="32"/>
          <w:szCs w:val="32"/>
          <w14:textFill>
            <w14:solidFill>
              <w14:schemeClr w14:val="tx1"/>
            </w14:solidFill>
          </w14:textFill>
        </w:rPr>
        <w:t>赛季全国钢架雪车锦标赛报名表</w:t>
      </w: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竞赛日程</w:t>
      </w: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exact"/>
        <w:ind w:firstLine="1600" w:firstLineChars="500"/>
        <w:rPr>
          <w:rFonts w:ascii="仿宋" w:hAnsi="仿宋" w:eastAsia="仿宋"/>
          <w:color w:val="000000" w:themeColor="text1"/>
          <w:sz w:val="32"/>
          <w:szCs w:val="32"/>
          <w14:textFill>
            <w14:solidFill>
              <w14:schemeClr w14:val="tx1"/>
            </w14:solidFill>
          </w14:textFill>
        </w:rPr>
      </w:pPr>
    </w:p>
    <w:p>
      <w:pPr>
        <w:spacing w:line="560" w:lineRule="atLeast"/>
        <w:rPr>
          <w:rFonts w:ascii="黑体" w:hAnsi="黑体" w:eastAsia="黑体" w:cs="黑体"/>
          <w:sz w:val="32"/>
          <w:szCs w:val="32"/>
        </w:rPr>
      </w:pPr>
    </w:p>
    <w:p>
      <w:pPr>
        <w:spacing w:line="560" w:lineRule="atLeast"/>
        <w:rPr>
          <w:rFonts w:ascii="黑体" w:hAnsi="黑体" w:eastAsia="黑体" w:cs="黑体"/>
          <w:sz w:val="32"/>
          <w:szCs w:val="32"/>
        </w:rPr>
      </w:pPr>
    </w:p>
    <w:p>
      <w:pPr>
        <w:spacing w:line="560" w:lineRule="atLeast"/>
        <w:rPr>
          <w:rFonts w:ascii="黑体" w:hAnsi="黑体" w:eastAsia="黑体" w:cs="黑体"/>
          <w:sz w:val="32"/>
          <w:szCs w:val="32"/>
        </w:rPr>
      </w:pPr>
    </w:p>
    <w:p>
      <w:pPr>
        <w:spacing w:line="560" w:lineRule="atLeast"/>
        <w:rPr>
          <w:rFonts w:ascii="黑体" w:hAnsi="黑体" w:eastAsia="黑体" w:cs="黑体"/>
          <w:sz w:val="32"/>
          <w:szCs w:val="32"/>
        </w:rPr>
      </w:pPr>
      <w:r>
        <w:rPr>
          <w:rFonts w:hint="eastAsia" w:ascii="黑体" w:hAnsi="黑体" w:eastAsia="黑体" w:cs="黑体"/>
          <w:sz w:val="32"/>
          <w:szCs w:val="32"/>
        </w:rPr>
        <w:t>附件1</w:t>
      </w:r>
    </w:p>
    <w:p>
      <w:pPr>
        <w:spacing w:line="560" w:lineRule="atLeas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冰雪项目赛事参赛规定</w:t>
      </w:r>
    </w:p>
    <w:p>
      <w:pPr>
        <w:spacing w:line="560" w:lineRule="atLeast"/>
        <w:ind w:firstLine="640" w:firstLineChars="200"/>
        <w:rPr>
          <w:rFonts w:ascii="仿宋" w:hAnsi="仿宋" w:eastAsia="仿宋" w:cs="仿宋"/>
          <w:sz w:val="32"/>
          <w:szCs w:val="32"/>
        </w:rPr>
      </w:pPr>
      <w:r>
        <w:rPr>
          <w:rFonts w:hint="eastAsia" w:ascii="黑体" w:hAnsi="黑体" w:eastAsia="黑体" w:cs="黑体"/>
          <w:sz w:val="32"/>
          <w:szCs w:val="32"/>
        </w:rPr>
        <w:t>一、开展反兴奋剂背景审查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（一）参赛队提供运动员、教练员及工作人员（含领队、教练等）姓名、身份证号码、项目名称、是否存在兴奋剂违规历史、在（注册）检查库退役及复出等情况。</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（二）如有发生兴奋剂违规历史的，须提供兴奋剂违规情况说明。</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 xml:space="preserve">（三）运动员在禁赛期内、已经办理退役、办理退役复出手续但不满足参赛条件的，禁止参加赛事。 </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二、明确赛事期间运动员反兴奋剂责任人</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参赛队领队是本队伍参赛期间的反兴奋剂第一责任人，队伍应明确药品、营养品、食品及饮品管理责任人，同时设立运动员反兴奋剂责任人。以上人员须严格按照本通知对运动员进行监管。</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三、实施赛前反兴奋剂教育准入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参赛运动员、教练员及工作人员通过中国反兴奋剂教育平台“中国冰雪通用模块-反兴奋剂教育准入入口”完成教育准入学习，考试合格获得证书后具备参赛资格。</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四、签订反兴奋剂责任书</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各参赛队须签订反兴奋剂责任书，并按照反兴奋剂责任书的要求落实相关规定。</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五、食品安全要求</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参赛运动员须在赛事组委会指定地点集中用餐，严禁在赛事期间外出就餐、点外卖、使用非赛事组委会提供的任何食品、饮品。参赛队指定专人，做好运动员食品安全管理。</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六、药品、营养品备案</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（一）各参赛队运动员、教练员及工作人员须对携带的药品、营养品进行登记备案，并将备案表提交组委会。</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（二）各参赛队自行准备运动员药品，全部药品须经过中国反兴奋剂中心网站“药品审核系统”进行查询，严禁携带任何含有禁用物质的（包括仅赛内禁用）药品。</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七、急救医疗及治疗用药豁免</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（一）赛事组织方在比赛场馆设立急救医疗点，运动员在接受急救医疗时，其参赛队自行负责审核急救医疗点及相关就诊医院使用的药品及治疗方法，并对药品及治疗方法的使用承担法律责任。</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运动员为治疗急性或慢性疾病，必须使用《禁用清单》中的药物或方法，须提前30天向体育总局反兴奋剂中心申请治疗用药豁免（TUE）（在国际单项体育联合会注册检查库或检查库的运动员，须向国际单项体育联合会申请TUE），并获得使用该药物和/或方法的批准。在接受兴奋剂检查时，需向检查官出示批准文书。</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八、赛事兴奋剂检查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（二）运动员在接到兴奋剂检查通知后，须积极配合兴奋剂检查，不得发生逃检、拒检等情况。如在赛事中，运动员破世界、国家或省市记录，可主动向赛事组委会申请兴奋剂检查，相关费用自理。</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九、其他</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请在参赛前4天（根据开赛日期填写），将参赛队反兴奋剂责任分工、兴奋剂违规背景审查表、反兴奋剂责任书（签字版扫描件，每页均需签字）、参赛人员药品营养品登记表、反兴奋剂教育准入考试合格证书等，以“赛事名称+代表单位”的格式统一发送至antidopingrace@163.com。</w:t>
      </w:r>
    </w:p>
    <w:p>
      <w:pPr>
        <w:spacing w:after="120" w:line="360" w:lineRule="auto"/>
        <w:ind w:right="417" w:firstLine="636" w:firstLineChars="200"/>
        <w:jc w:val="both"/>
        <w:rPr>
          <w:rFonts w:hint="eastAsia" w:ascii="仿宋" w:hAnsi="仿宋" w:eastAsia="仿宋" w:cs="仿宋"/>
          <w:spacing w:val="-1"/>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right="0" w:firstLine="636" w:firstLineChars="2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附件：1.参赛队反兴奋剂责任分工</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2.反兴奋剂背景审查表</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3.反兴奋剂责任书</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4.参赛人员药品、营养品登记表（运动员备用及</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908" w:firstLineChars="6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工作人员自用）</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5.反兴奋剂准入教育操作指南</w:t>
      </w: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附件1</w:t>
      </w:r>
    </w:p>
    <w:p>
      <w:pPr>
        <w:spacing w:line="560" w:lineRule="atLeas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参赛队反兴奋剂责任分工</w:t>
      </w:r>
    </w:p>
    <w:p>
      <w:pPr>
        <w:jc w:val="center"/>
        <w:rPr>
          <w:rFonts w:ascii="宋体" w:hAnsi="宋体" w:cs="仿宋_GB2312"/>
          <w:sz w:val="36"/>
          <w:szCs w:val="36"/>
        </w:rPr>
      </w:pPr>
    </w:p>
    <w:tbl>
      <w:tblPr>
        <w:tblStyle w:val="10"/>
        <w:tblW w:w="10473" w:type="dxa"/>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6"/>
        <w:gridCol w:w="1684"/>
        <w:gridCol w:w="2181"/>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序号</w:t>
            </w:r>
          </w:p>
        </w:tc>
        <w:tc>
          <w:tcPr>
            <w:tcW w:w="1246" w:type="dxa"/>
            <w:vAlign w:val="center"/>
          </w:tcPr>
          <w:p>
            <w:pPr>
              <w:jc w:val="center"/>
              <w:rPr>
                <w:rFonts w:ascii="仿宋" w:hAnsi="仿宋" w:eastAsia="仿宋" w:cs="仿宋"/>
                <w:sz w:val="28"/>
                <w:szCs w:val="28"/>
              </w:rPr>
            </w:pPr>
            <w:r>
              <w:rPr>
                <w:rFonts w:hint="eastAsia" w:ascii="仿宋" w:hAnsi="仿宋" w:eastAsia="仿宋" w:cs="仿宋"/>
                <w:sz w:val="28"/>
                <w:szCs w:val="28"/>
              </w:rPr>
              <w:t>姓名</w:t>
            </w:r>
          </w:p>
        </w:tc>
        <w:tc>
          <w:tcPr>
            <w:tcW w:w="1684" w:type="dxa"/>
            <w:vAlign w:val="center"/>
          </w:tcPr>
          <w:p>
            <w:pPr>
              <w:jc w:val="center"/>
              <w:rPr>
                <w:rFonts w:ascii="仿宋" w:hAnsi="仿宋" w:eastAsia="仿宋" w:cs="仿宋"/>
                <w:sz w:val="28"/>
                <w:szCs w:val="28"/>
              </w:rPr>
            </w:pPr>
            <w:r>
              <w:rPr>
                <w:rFonts w:hint="eastAsia" w:ascii="仿宋" w:hAnsi="仿宋" w:eastAsia="仿宋" w:cs="仿宋"/>
                <w:sz w:val="28"/>
                <w:szCs w:val="28"/>
              </w:rPr>
              <w:t>参赛队职务</w:t>
            </w:r>
          </w:p>
        </w:tc>
        <w:tc>
          <w:tcPr>
            <w:tcW w:w="2181" w:type="dxa"/>
            <w:vAlign w:val="center"/>
          </w:tcPr>
          <w:p>
            <w:pPr>
              <w:jc w:val="center"/>
              <w:rPr>
                <w:rFonts w:ascii="仿宋" w:hAnsi="仿宋" w:eastAsia="仿宋" w:cs="仿宋"/>
                <w:sz w:val="28"/>
                <w:szCs w:val="28"/>
              </w:rPr>
            </w:pPr>
            <w:r>
              <w:rPr>
                <w:rFonts w:hint="eastAsia" w:ascii="仿宋" w:hAnsi="仿宋" w:eastAsia="仿宋" w:cs="仿宋"/>
                <w:sz w:val="28"/>
                <w:szCs w:val="28"/>
              </w:rPr>
              <w:t>单位名称及职务</w:t>
            </w:r>
          </w:p>
        </w:tc>
        <w:tc>
          <w:tcPr>
            <w:tcW w:w="2114" w:type="dxa"/>
            <w:vAlign w:val="center"/>
          </w:tcPr>
          <w:p>
            <w:pPr>
              <w:jc w:val="center"/>
              <w:rPr>
                <w:rFonts w:ascii="仿宋" w:hAnsi="仿宋" w:eastAsia="仿宋" w:cs="仿宋"/>
                <w:sz w:val="28"/>
                <w:szCs w:val="28"/>
              </w:rPr>
            </w:pPr>
            <w:r>
              <w:rPr>
                <w:rFonts w:hint="eastAsia" w:ascii="仿宋" w:hAnsi="仿宋" w:eastAsia="仿宋" w:cs="仿宋"/>
                <w:sz w:val="28"/>
                <w:szCs w:val="28"/>
              </w:rPr>
              <w:t>反兴奋剂岗位</w:t>
            </w:r>
          </w:p>
        </w:tc>
        <w:tc>
          <w:tcPr>
            <w:tcW w:w="2453" w:type="dxa"/>
            <w:vAlign w:val="center"/>
          </w:tcPr>
          <w:p>
            <w:pPr>
              <w:jc w:val="center"/>
              <w:rPr>
                <w:rFonts w:ascii="仿宋" w:hAnsi="仿宋" w:eastAsia="仿宋" w:cs="仿宋"/>
                <w:sz w:val="28"/>
                <w:szCs w:val="28"/>
              </w:rPr>
            </w:pPr>
            <w:r>
              <w:rPr>
                <w:rFonts w:hint="eastAsia" w:ascii="仿宋" w:hAnsi="仿宋" w:eastAsia="仿宋" w:cs="仿宋"/>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1</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第一责任人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2</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药品管理</w:t>
            </w:r>
          </w:p>
          <w:p>
            <w:pPr>
              <w:jc w:val="center"/>
              <w:rPr>
                <w:rFonts w:ascii="仿宋" w:hAnsi="仿宋" w:eastAsia="仿宋" w:cs="仿宋"/>
                <w:sz w:val="32"/>
                <w:szCs w:val="32"/>
              </w:rPr>
            </w:pPr>
            <w:r>
              <w:rPr>
                <w:rFonts w:hint="eastAsia" w:ascii="仿宋" w:hAnsi="仿宋" w:eastAsia="仿宋" w:cs="仿宋"/>
                <w:sz w:val="32"/>
                <w:szCs w:val="32"/>
              </w:rPr>
              <w:t>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3</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营养品管理责任人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4</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食品管理</w:t>
            </w:r>
          </w:p>
          <w:p>
            <w:pPr>
              <w:jc w:val="center"/>
              <w:rPr>
                <w:rFonts w:ascii="仿宋" w:hAnsi="仿宋" w:eastAsia="仿宋" w:cs="仿宋"/>
                <w:sz w:val="32"/>
                <w:szCs w:val="32"/>
              </w:rPr>
            </w:pPr>
            <w:r>
              <w:rPr>
                <w:rFonts w:hint="eastAsia" w:ascii="仿宋" w:hAnsi="仿宋" w:eastAsia="仿宋" w:cs="仿宋"/>
                <w:sz w:val="32"/>
                <w:szCs w:val="32"/>
              </w:rPr>
              <w:t>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5</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运动员反兴奋剂责任人1</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6</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运动员反兴奋剂责任人2</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7</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运动员反兴奋剂责任人3</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tcPr>
          <w:p>
            <w:pPr>
              <w:jc w:val="center"/>
              <w:rPr>
                <w:sz w:val="28"/>
                <w:szCs w:val="28"/>
              </w:rPr>
            </w:pPr>
            <w:r>
              <w:rPr>
                <w:rFonts w:hint="eastAsia"/>
                <w:color w:val="FF0000"/>
                <w:sz w:val="18"/>
                <w:szCs w:val="18"/>
              </w:rPr>
              <w:t>例</w:t>
            </w:r>
          </w:p>
        </w:tc>
        <w:tc>
          <w:tcPr>
            <w:tcW w:w="1246" w:type="dxa"/>
          </w:tcPr>
          <w:p>
            <w:pPr>
              <w:jc w:val="center"/>
              <w:rPr>
                <w:sz w:val="28"/>
                <w:szCs w:val="28"/>
              </w:rPr>
            </w:pPr>
            <w:r>
              <w:rPr>
                <w:rFonts w:hint="eastAsia"/>
                <w:color w:val="FF0000"/>
                <w:sz w:val="18"/>
                <w:szCs w:val="18"/>
              </w:rPr>
              <w:t>张三</w:t>
            </w:r>
          </w:p>
        </w:tc>
        <w:tc>
          <w:tcPr>
            <w:tcW w:w="1684" w:type="dxa"/>
          </w:tcPr>
          <w:p>
            <w:pPr>
              <w:jc w:val="center"/>
              <w:rPr>
                <w:sz w:val="28"/>
                <w:szCs w:val="28"/>
              </w:rPr>
            </w:pPr>
            <w:r>
              <w:rPr>
                <w:rFonts w:hint="eastAsia"/>
                <w:color w:val="FF0000"/>
                <w:sz w:val="18"/>
                <w:szCs w:val="18"/>
              </w:rPr>
              <w:t>领队</w:t>
            </w:r>
          </w:p>
        </w:tc>
        <w:tc>
          <w:tcPr>
            <w:tcW w:w="2181" w:type="dxa"/>
          </w:tcPr>
          <w:p>
            <w:pPr>
              <w:jc w:val="center"/>
              <w:rPr>
                <w:color w:val="FF0000"/>
                <w:sz w:val="18"/>
                <w:szCs w:val="18"/>
              </w:rPr>
            </w:pPr>
            <w:r>
              <w:rPr>
                <w:rFonts w:hint="eastAsia"/>
                <w:color w:val="FF0000"/>
                <w:sz w:val="18"/>
                <w:szCs w:val="18"/>
              </w:rPr>
              <w:t>黑龙江省冬季运动管理中心</w:t>
            </w:r>
          </w:p>
          <w:p>
            <w:pPr>
              <w:jc w:val="center"/>
              <w:rPr>
                <w:sz w:val="28"/>
                <w:szCs w:val="28"/>
              </w:rPr>
            </w:pPr>
            <w:r>
              <w:rPr>
                <w:rFonts w:hint="eastAsia"/>
                <w:color w:val="FF0000"/>
                <w:sz w:val="18"/>
                <w:szCs w:val="18"/>
              </w:rPr>
              <w:t>竞体处处长</w:t>
            </w:r>
          </w:p>
        </w:tc>
        <w:tc>
          <w:tcPr>
            <w:tcW w:w="2114" w:type="dxa"/>
          </w:tcPr>
          <w:p>
            <w:pPr>
              <w:jc w:val="center"/>
              <w:rPr>
                <w:sz w:val="28"/>
                <w:szCs w:val="28"/>
              </w:rPr>
            </w:pPr>
            <w:r>
              <w:rPr>
                <w:rFonts w:hint="eastAsia"/>
                <w:color w:val="FF0000"/>
                <w:sz w:val="18"/>
                <w:szCs w:val="18"/>
              </w:rPr>
              <w:t>第一责任人</w:t>
            </w:r>
          </w:p>
        </w:tc>
        <w:tc>
          <w:tcPr>
            <w:tcW w:w="2453" w:type="dxa"/>
          </w:tcPr>
          <w:p>
            <w:pPr>
              <w:jc w:val="center"/>
              <w:rPr>
                <w:sz w:val="28"/>
                <w:szCs w:val="28"/>
              </w:rPr>
            </w:pPr>
            <w:r>
              <w:rPr>
                <w:rFonts w:hint="eastAsia"/>
                <w:color w:val="FF0000"/>
                <w:sz w:val="18"/>
                <w:szCs w:val="18"/>
              </w:rPr>
              <w:t>18612345678</w:t>
            </w:r>
          </w:p>
        </w:tc>
      </w:tr>
    </w:tbl>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附件3</w:t>
      </w:r>
    </w:p>
    <w:p>
      <w:pPr>
        <w:spacing w:line="560" w:lineRule="atLeast"/>
        <w:jc w:val="center"/>
        <w:rPr>
          <w:rFonts w:hint="eastAsia" w:ascii="方正公文小标宋" w:hAnsi="方正公文小标宋" w:eastAsia="方正公文小标宋" w:cs="方正公文小标宋"/>
          <w:sz w:val="36"/>
          <w:szCs w:val="36"/>
        </w:rPr>
      </w:pPr>
    </w:p>
    <w:p>
      <w:pPr>
        <w:spacing w:line="560" w:lineRule="atLeast"/>
        <w:jc w:val="center"/>
        <w:rPr>
          <w:rFonts w:hint="eastAsia" w:ascii="方正公文小标宋" w:hAnsi="方正公文小标宋" w:eastAsia="方正公文小标宋" w:cs="方正公文小标宋"/>
          <w:sz w:val="36"/>
          <w:szCs w:val="36"/>
          <w:lang w:val="en-US" w:eastAsia="zh-CN"/>
        </w:rPr>
      </w:pPr>
      <w:r>
        <w:rPr>
          <w:rFonts w:hint="eastAsia" w:ascii="方正公文小标宋" w:hAnsi="方正公文小标宋" w:eastAsia="方正公文小标宋" w:cs="方正公文小标宋"/>
          <w:sz w:val="36"/>
          <w:szCs w:val="36"/>
        </w:rPr>
        <w:t>2022-2023全国</w:t>
      </w:r>
      <w:r>
        <w:rPr>
          <w:rFonts w:hint="eastAsia" w:ascii="方正公文小标宋" w:hAnsi="方正公文小标宋" w:eastAsia="方正公文小标宋" w:cs="方正公文小标宋"/>
          <w:sz w:val="36"/>
          <w:szCs w:val="36"/>
          <w:lang w:val="en-US" w:eastAsia="zh-CN"/>
        </w:rPr>
        <w:t>钢架雪车锦标赛</w:t>
      </w:r>
    </w:p>
    <w:p>
      <w:pPr>
        <w:spacing w:line="560" w:lineRule="atLeas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参赛单位反兴奋剂责任书</w:t>
      </w:r>
    </w:p>
    <w:p>
      <w:pPr>
        <w:ind w:firstLine="640" w:firstLineChars="200"/>
        <w:rPr>
          <w:sz w:val="32"/>
          <w:szCs w:val="32"/>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深入贯彻落实习近平总书记关于反兴奋剂工作重要指示批示精神，牢固树立“拿干净金牌”意识，坚决做到兴奋剂问题“零出现”“零容忍”，确保参赛运动员干干净净，保证赛事公平、公正、公开，特制定2022-2023全国</w:t>
      </w:r>
      <w:r>
        <w:rPr>
          <w:rFonts w:hint="eastAsia" w:ascii="仿宋" w:hAnsi="仿宋" w:eastAsia="仿宋" w:cs="仿宋"/>
          <w:sz w:val="32"/>
          <w:szCs w:val="32"/>
          <w:lang w:val="en-US" w:eastAsia="zh-CN"/>
        </w:rPr>
        <w:t>钢架雪车锦标赛</w:t>
      </w:r>
      <w:r>
        <w:rPr>
          <w:rFonts w:hint="eastAsia" w:ascii="仿宋" w:hAnsi="仿宋" w:eastAsia="仿宋" w:cs="仿宋"/>
          <w:sz w:val="32"/>
          <w:szCs w:val="32"/>
        </w:rPr>
        <w:t>参赛单位反兴奋剂责任书。</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坚决贯彻落实习近平总书记关于反兴奋剂重要指示批示精神，要坚决推进反兴奋剂斗争，强化拿道德的金牌、风格的金牌、干净的金牌意识，坚决做到兴奋剂问题“零出现”、“零容忍”。</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严格按照“谁组队、谁负责”原则，严格落实反兴奋剂主体责任，加强对运动员、全体工作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六、赛事期间严格执行集中用餐。禁止运动员外出就餐或购买外卖食品，严禁使用莲子、莲藕、莲子心、释迦果、八宝粥等含有去甲乌药碱的食品，严禁使用各类含有中草药成分的食品、饮品、化妆品。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七、确保所管理运动员积极配合兴奋剂检查，严禁发生拒检、逃检等违规行为。</w:t>
      </w: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参赛队名称：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领队签字：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2022年 XX 月  日  </w:t>
      </w:r>
    </w:p>
    <w:p>
      <w:pPr>
        <w:ind w:firstLine="640" w:firstLineChars="200"/>
        <w:rPr>
          <w:rFonts w:hint="eastAsia" w:ascii="仿宋" w:hAnsi="仿宋" w:eastAsia="仿宋" w:cs="仿宋"/>
          <w:sz w:val="32"/>
          <w:szCs w:val="32"/>
        </w:rPr>
      </w:pPr>
    </w:p>
    <w:p>
      <w:pPr>
        <w:rPr>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附件5</w:t>
      </w:r>
    </w:p>
    <w:p>
      <w:pPr>
        <w:spacing w:line="520" w:lineRule="exact"/>
        <w:jc w:val="center"/>
        <w:rPr>
          <w:rFonts w:ascii="宋体" w:hAnsi="宋体"/>
          <w:b/>
          <w:sz w:val="36"/>
          <w:szCs w:val="36"/>
        </w:rPr>
      </w:pPr>
      <w:r>
        <w:rPr>
          <w:rFonts w:hint="eastAsia" w:ascii="方正公文小标宋" w:hAnsi="方正公文小标宋" w:eastAsia="方正公文小标宋" w:cs="方正公文小标宋"/>
          <w:bCs/>
          <w:sz w:val="36"/>
          <w:szCs w:val="36"/>
        </w:rPr>
        <w:t>反兴奋剂准入教育操作指南</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一、完成学习</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atLeas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rPr>
        <w:t>登陆总局反兴奋剂中心教育平台（CADEP），网址：</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"https://cleanmedal.chinada.cn/" </w:instrText>
      </w:r>
      <w:r>
        <w:rPr>
          <w:rFonts w:hint="eastAsia" w:ascii="仿宋" w:hAnsi="仿宋" w:eastAsia="仿宋" w:cs="仿宋"/>
          <w:sz w:val="32"/>
          <w:szCs w:val="32"/>
        </w:rPr>
        <w:fldChar w:fldCharType="separate"/>
      </w:r>
      <w:r>
        <w:rPr>
          <w:rStyle w:val="13"/>
          <w:rFonts w:hint="eastAsia" w:ascii="仿宋" w:hAnsi="仿宋" w:eastAsia="仿宋" w:cs="仿宋"/>
          <w:sz w:val="32"/>
          <w:szCs w:val="32"/>
        </w:rPr>
        <w:t>https://cleanmedal.chinada.cn/</w:t>
      </w:r>
      <w:r>
        <w:rPr>
          <w:rStyle w:val="13"/>
          <w:rFonts w:hint="eastAsia" w:ascii="仿宋" w:hAnsi="仿宋" w:eastAsia="仿宋" w:cs="仿宋"/>
          <w:sz w:val="32"/>
          <w:szCs w:val="32"/>
        </w:rPr>
        <w:fldChar w:fldCharType="end"/>
      </w:r>
      <w:r>
        <w:rPr>
          <w:rFonts w:hint="eastAsia" w:ascii="仿宋" w:hAnsi="仿宋" w:eastAsia="仿宋" w:cs="仿宋"/>
          <w:sz w:val="32"/>
          <w:szCs w:val="32"/>
        </w:rPr>
        <w:t>。</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2328545"/>
            <wp:effectExtent l="28575" t="28575" r="38735" b="431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400040" cy="232854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rPr>
        <w:t>点击“准入”。</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3125470"/>
            <wp:effectExtent l="28575" t="28575" r="38735" b="463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400040" cy="312547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rPr>
        <w:t>注册账号（如曾经注册过账号，请忽略此步骤）。请输入正确的姓名、身份证号码、手机号码等相关信息。级别选择“国家级”。</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6496050"/>
            <wp:effectExtent l="28575" t="9525" r="38735" b="285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rcRect l="11075" r="6327"/>
                    <a:stretch>
                      <a:fillRect/>
                    </a:stretch>
                  </pic:blipFill>
                  <pic:spPr>
                    <a:xfrm>
                      <a:off x="0" y="0"/>
                      <a:ext cx="5400040" cy="649605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rPr>
        <w:t>返回登陆页面/如曾经注册过账号，请直接在此页面登陆。</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2550160"/>
            <wp:effectExtent l="28575" t="9525" r="38735" b="311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400040" cy="255016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五）</w:t>
      </w:r>
      <w:r>
        <w:rPr>
          <w:rFonts w:hint="eastAsia" w:ascii="仿宋" w:hAnsi="仿宋" w:eastAsia="仿宋" w:cs="仿宋"/>
          <w:sz w:val="32"/>
          <w:szCs w:val="32"/>
        </w:rPr>
        <w:t>找到“中国冰雪通用模块-反兴奋剂教育准入入口”，点击进入。</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小程序入口  </w:t>
      </w:r>
      <w:r>
        <w:rPr>
          <w:rFonts w:hint="eastAsia" w:ascii="仿宋" w:hAnsi="仿宋" w:eastAsia="仿宋" w:cs="仿宋"/>
          <w:sz w:val="32"/>
          <w:szCs w:val="32"/>
        </w:rPr>
        <w:drawing>
          <wp:inline distT="0" distB="0" distL="114300" distR="114300">
            <wp:extent cx="5400040" cy="1997075"/>
            <wp:effectExtent l="28575" t="9525" r="38735" b="3175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11"/>
                    <a:stretch>
                      <a:fillRect/>
                    </a:stretch>
                  </pic:blipFill>
                  <pic:spPr>
                    <a:xfrm>
                      <a:off x="0" y="0"/>
                      <a:ext cx="5400040" cy="199707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电脑端入口</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59070" cy="795655"/>
            <wp:effectExtent l="28575" t="9525" r="46355" b="33020"/>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2"/>
                    <a:stretch>
                      <a:fillRect/>
                    </a:stretch>
                  </pic:blipFill>
                  <pic:spPr>
                    <a:xfrm>
                      <a:off x="0" y="0"/>
                      <a:ext cx="5259070" cy="79565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（六）点击课程学习，学习后点击“下一步”。</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4824730" cy="2921000"/>
            <wp:effectExtent l="28575" t="28575" r="42545" b="41275"/>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3"/>
                    <a:stretch>
                      <a:fillRect/>
                    </a:stretch>
                  </pic:blipFill>
                  <pic:spPr>
                    <a:xfrm>
                      <a:off x="0" y="0"/>
                      <a:ext cx="4824730" cy="2921000"/>
                    </a:xfrm>
                    <a:prstGeom prst="rect">
                      <a:avLst/>
                    </a:prstGeom>
                    <a:noFill/>
                    <a:ln w="28575">
                      <a:solidFill>
                        <a:schemeClr val="bg1">
                          <a:lumMod val="65000"/>
                        </a:schemeClr>
                      </a:solidFill>
                    </a:ln>
                  </pic:spPr>
                </pic:pic>
              </a:graphicData>
            </a:graphic>
          </wp:inline>
        </w:drawing>
      </w:r>
    </w:p>
    <w:p>
      <w:pPr>
        <w:rPr>
          <w:rFonts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七）</w:t>
      </w:r>
      <w:r>
        <w:rPr>
          <w:rFonts w:hint="eastAsia" w:ascii="仿宋" w:hAnsi="仿宋" w:eastAsia="仿宋" w:cs="仿宋"/>
          <w:sz w:val="32"/>
          <w:szCs w:val="32"/>
        </w:rPr>
        <w:t>专项课程学习至少完成以下二门课程</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1710690"/>
            <wp:effectExtent l="28575" t="28575" r="36195" b="32385"/>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4"/>
                    <a:stretch>
                      <a:fillRect/>
                    </a:stretch>
                  </pic:blipFill>
                  <pic:spPr>
                    <a:xfrm>
                      <a:off x="0" y="0"/>
                      <a:ext cx="5269230" cy="171069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（八）扩展知识学习（以下七门课程中任选二门进行学习）</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3040" cy="2140585"/>
            <wp:effectExtent l="28575" t="28575" r="32385" b="40640"/>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5"/>
                    <a:stretch>
                      <a:fillRect/>
                    </a:stretch>
                  </pic:blipFill>
                  <pic:spPr>
                    <a:xfrm>
                      <a:off x="0" y="0"/>
                      <a:ext cx="5273040" cy="214058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（九）完成学习后进入考试，点击“开始考试”。</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3040" cy="2105025"/>
            <wp:effectExtent l="28575" t="28575" r="32385" b="38100"/>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6"/>
                    <a:stretch>
                      <a:fillRect/>
                    </a:stretch>
                  </pic:blipFill>
                  <pic:spPr>
                    <a:xfrm>
                      <a:off x="0" y="0"/>
                      <a:ext cx="5273040" cy="210502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二、生成证书</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（一）进入“个人中心”。</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3515" cy="998855"/>
            <wp:effectExtent l="28575" t="28575" r="41910" b="3937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7"/>
                    <a:stretch>
                      <a:fillRect/>
                    </a:stretch>
                  </pic:blipFill>
                  <pic:spPr>
                    <a:xfrm>
                      <a:off x="0" y="0"/>
                      <a:ext cx="5263515" cy="998855"/>
                    </a:xfrm>
                    <a:prstGeom prst="rect">
                      <a:avLst/>
                    </a:prstGeom>
                    <a:noFill/>
                    <a:ln w="28575">
                      <a:solidFill>
                        <a:schemeClr val="bg1">
                          <a:lumMod val="65000"/>
                        </a:schemeClr>
                      </a:solid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675005"/>
            <wp:effectExtent l="28575" t="28575" r="35560" b="3937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8"/>
                    <a:stretch>
                      <a:fillRect/>
                    </a:stretch>
                  </pic:blipFill>
                  <pic:spPr>
                    <a:xfrm>
                      <a:off x="0" y="0"/>
                      <a:ext cx="5269865" cy="67500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rPr>
        <w:t>点击“我的证书”。</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3028950"/>
            <wp:effectExtent l="28575" t="28575" r="35560" b="28575"/>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9"/>
                    <a:stretch>
                      <a:fillRect/>
                    </a:stretch>
                  </pic:blipFill>
                  <pic:spPr>
                    <a:xfrm>
                      <a:off x="0" y="0"/>
                      <a:ext cx="5269865" cy="302895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（三）找到“中国冰雪准入合格证书”，点击下载保存。</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659505" cy="2622550"/>
            <wp:effectExtent l="28575" t="9525" r="45720" b="34925"/>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20"/>
                    <a:stretch>
                      <a:fillRect/>
                    </a:stretch>
                  </pic:blipFill>
                  <pic:spPr>
                    <a:xfrm>
                      <a:off x="0" y="0"/>
                      <a:ext cx="3659505" cy="2622550"/>
                    </a:xfrm>
                    <a:prstGeom prst="rect">
                      <a:avLst/>
                    </a:prstGeom>
                    <a:noFill/>
                    <a:ln w="28575">
                      <a:solidFill>
                        <a:schemeClr val="bg1">
                          <a:lumMod val="65000"/>
                        </a:schemeClr>
                      </a:solidFill>
                    </a:ln>
                  </pic:spPr>
                </pic:pic>
              </a:graphicData>
            </a:graphic>
          </wp:inline>
        </w:drawing>
      </w:r>
    </w:p>
    <w:p>
      <w:pPr>
        <w:spacing w:line="560" w:lineRule="exact"/>
        <w:ind w:firstLine="640" w:firstLineChars="200"/>
        <w:jc w:val="both"/>
        <w:rPr>
          <w:rFonts w:ascii="仿宋" w:hAnsi="仿宋" w:eastAsia="仿宋" w:cs="仿宋"/>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r>
        <w:rPr>
          <w:rFonts w:hint="eastAsia" w:ascii="黑体" w:hAnsi="黑体" w:eastAsia="黑体" w:cs="黑体"/>
          <w:sz w:val="32"/>
          <w:szCs w:val="32"/>
        </w:rPr>
        <w:t>附件2</w:t>
      </w:r>
    </w:p>
    <w:p>
      <w:pPr>
        <w:spacing w:line="560" w:lineRule="exact"/>
        <w:jc w:val="center"/>
        <w:rPr>
          <w:rFonts w:ascii="仿宋" w:hAnsi="仿宋" w:eastAsia="仿宋" w:cs="方正公文小标宋"/>
          <w:sz w:val="36"/>
          <w:szCs w:val="36"/>
        </w:rPr>
      </w:pPr>
      <w:r>
        <w:rPr>
          <w:rFonts w:hint="eastAsia" w:ascii="仿宋" w:hAnsi="仿宋" w:eastAsia="仿宋" w:cs="方正公文小标宋"/>
          <w:sz w:val="36"/>
          <w:szCs w:val="36"/>
        </w:rPr>
        <w:t>2022-2023赛季全国</w:t>
      </w:r>
      <w:r>
        <w:rPr>
          <w:rFonts w:hint="eastAsia" w:ascii="仿宋" w:hAnsi="仿宋" w:eastAsia="仿宋" w:cs="方正公文小标宋"/>
          <w:sz w:val="36"/>
          <w:szCs w:val="36"/>
          <w:lang w:val="en-US" w:eastAsia="zh-CN"/>
        </w:rPr>
        <w:t>钢架雪车锦标</w:t>
      </w:r>
      <w:r>
        <w:rPr>
          <w:rFonts w:hint="eastAsia" w:ascii="仿宋" w:hAnsi="仿宋" w:eastAsia="仿宋" w:cs="方正公文小标宋"/>
          <w:sz w:val="36"/>
          <w:szCs w:val="36"/>
        </w:rPr>
        <w:t>赛报名表</w:t>
      </w:r>
    </w:p>
    <w:p>
      <w:pPr>
        <w:spacing w:line="560" w:lineRule="exact"/>
        <w:jc w:val="both"/>
        <w:rPr>
          <w:rFonts w:ascii="仿宋" w:hAnsi="仿宋" w:eastAsia="仿宋" w:cs="仿宋"/>
          <w:sz w:val="32"/>
          <w:szCs w:val="32"/>
        </w:rPr>
      </w:pPr>
      <w:r>
        <w:rPr>
          <w:rFonts w:hint="eastAsia" w:ascii="仿宋" w:hAnsi="仿宋" w:eastAsia="仿宋" w:cs="仿宋"/>
          <w:sz w:val="32"/>
          <w:szCs w:val="32"/>
        </w:rPr>
        <w:t xml:space="preserve">参赛单位：                                                 </w:t>
      </w:r>
    </w:p>
    <w:tbl>
      <w:tblPr>
        <w:tblStyle w:val="10"/>
        <w:tblW w:w="10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41"/>
        <w:gridCol w:w="1097"/>
        <w:gridCol w:w="962"/>
        <w:gridCol w:w="900"/>
        <w:gridCol w:w="1224"/>
        <w:gridCol w:w="1192"/>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97"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序号</w:t>
            </w:r>
          </w:p>
        </w:tc>
        <w:tc>
          <w:tcPr>
            <w:tcW w:w="1541"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参赛身份</w:t>
            </w:r>
          </w:p>
        </w:tc>
        <w:tc>
          <w:tcPr>
            <w:tcW w:w="1097"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姓名</w:t>
            </w:r>
          </w:p>
        </w:tc>
        <w:tc>
          <w:tcPr>
            <w:tcW w:w="962"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性别</w:t>
            </w:r>
          </w:p>
        </w:tc>
        <w:tc>
          <w:tcPr>
            <w:tcW w:w="900"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民族</w:t>
            </w:r>
          </w:p>
        </w:tc>
        <w:tc>
          <w:tcPr>
            <w:tcW w:w="1224"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出生日期</w:t>
            </w:r>
          </w:p>
        </w:tc>
        <w:tc>
          <w:tcPr>
            <w:tcW w:w="1192"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参赛小项</w:t>
            </w:r>
          </w:p>
        </w:tc>
        <w:tc>
          <w:tcPr>
            <w:tcW w:w="1268" w:type="dxa"/>
          </w:tcPr>
          <w:p>
            <w:pPr>
              <w:spacing w:line="560" w:lineRule="exact"/>
              <w:jc w:val="both"/>
              <w:rPr>
                <w:rFonts w:ascii="仿宋" w:hAnsi="仿宋" w:eastAsia="仿宋" w:cs="仿宋"/>
                <w:sz w:val="32"/>
                <w:szCs w:val="32"/>
              </w:rPr>
            </w:pPr>
            <w:r>
              <w:rPr>
                <w:rFonts w:hint="eastAsia" w:ascii="仿宋" w:hAnsi="仿宋" w:eastAsia="仿宋" w:cs="仿宋"/>
                <w:sz w:val="32"/>
                <w:szCs w:val="32"/>
              </w:rPr>
              <w:t>有无反兴奋剂违规情况</w:t>
            </w:r>
          </w:p>
        </w:tc>
        <w:tc>
          <w:tcPr>
            <w:tcW w:w="1268" w:type="dxa"/>
          </w:tcPr>
          <w:p>
            <w:pPr>
              <w:spacing w:line="560" w:lineRule="exact"/>
              <w:jc w:val="both"/>
              <w:rPr>
                <w:rFonts w:ascii="仿宋" w:hAnsi="仿宋" w:eastAsia="仿宋" w:cs="仿宋"/>
                <w:sz w:val="32"/>
                <w:szCs w:val="32"/>
              </w:rPr>
            </w:pPr>
            <w:r>
              <w:rPr>
                <w:rFonts w:hint="eastAsia" w:ascii="仿宋" w:hAnsi="仿宋" w:eastAsia="仿宋" w:cs="仿宋"/>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bl>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附件3</w:t>
      </w:r>
    </w:p>
    <w:tbl>
      <w:tblPr>
        <w:tblStyle w:val="10"/>
        <w:tblW w:w="8420" w:type="dxa"/>
        <w:tblInd w:w="108" w:type="dxa"/>
        <w:tblLayout w:type="autofit"/>
        <w:tblCellMar>
          <w:top w:w="0" w:type="dxa"/>
          <w:left w:w="108" w:type="dxa"/>
          <w:bottom w:w="0" w:type="dxa"/>
          <w:right w:w="108" w:type="dxa"/>
        </w:tblCellMar>
      </w:tblPr>
      <w:tblGrid>
        <w:gridCol w:w="601"/>
        <w:gridCol w:w="822"/>
        <w:gridCol w:w="766"/>
        <w:gridCol w:w="2850"/>
        <w:gridCol w:w="766"/>
        <w:gridCol w:w="2806"/>
      </w:tblGrid>
      <w:tr>
        <w:tblPrEx>
          <w:tblCellMar>
            <w:top w:w="0" w:type="dxa"/>
            <w:left w:w="108" w:type="dxa"/>
            <w:bottom w:w="0" w:type="dxa"/>
            <w:right w:w="108" w:type="dxa"/>
          </w:tblCellMar>
        </w:tblPrEx>
        <w:trPr>
          <w:trHeight w:val="400" w:hRule="atLeast"/>
        </w:trPr>
        <w:tc>
          <w:tcPr>
            <w:tcW w:w="8420" w:type="dxa"/>
            <w:gridSpan w:val="6"/>
            <w:tcBorders>
              <w:top w:val="nil"/>
              <w:left w:val="nil"/>
              <w:bottom w:val="nil"/>
              <w:right w:val="nil"/>
            </w:tcBorders>
            <w:shd w:val="clear" w:color="auto" w:fill="auto"/>
            <w:noWrap/>
            <w:vAlign w:val="bottom"/>
          </w:tcPr>
          <w:p>
            <w:pPr>
              <w:jc w:val="center"/>
              <w:rPr>
                <w:rFonts w:ascii="宋体" w:hAnsi="宋体" w:eastAsia="宋体" w:cs="Times New Roman"/>
                <w:b/>
                <w:bCs/>
                <w:color w:val="000000"/>
                <w:kern w:val="0"/>
                <w:sz w:val="36"/>
                <w:szCs w:val="36"/>
              </w:rPr>
            </w:pPr>
            <w:r>
              <w:rPr>
                <w:rFonts w:ascii="宋体" w:hAnsi="宋体" w:eastAsia="宋体" w:cs="Times New Roman"/>
                <w:b/>
                <w:bCs/>
                <w:color w:val="000000"/>
                <w:kern w:val="0"/>
                <w:sz w:val="36"/>
                <w:szCs w:val="36"/>
              </w:rPr>
              <w:t>2022-2023</w:t>
            </w:r>
            <w:r>
              <w:rPr>
                <w:rFonts w:hint="eastAsia" w:ascii="宋体" w:hAnsi="宋体" w:eastAsia="宋体" w:cs="Times New Roman"/>
                <w:b/>
                <w:bCs/>
                <w:color w:val="000000"/>
                <w:kern w:val="0"/>
                <w:sz w:val="36"/>
                <w:szCs w:val="36"/>
              </w:rPr>
              <w:t>赛季全国锦标赛竞赛日程表</w:t>
            </w:r>
          </w:p>
        </w:tc>
      </w:tr>
      <w:tr>
        <w:tblPrEx>
          <w:tblCellMar>
            <w:top w:w="0" w:type="dxa"/>
            <w:left w:w="108" w:type="dxa"/>
            <w:bottom w:w="0" w:type="dxa"/>
            <w:right w:w="108" w:type="dxa"/>
          </w:tblCellMar>
        </w:tblPrEx>
        <w:trPr>
          <w:trHeight w:val="400" w:hRule="atLeast"/>
        </w:trPr>
        <w:tc>
          <w:tcPr>
            <w:tcW w:w="8420" w:type="dxa"/>
            <w:gridSpan w:val="6"/>
            <w:tcBorders>
              <w:top w:val="nil"/>
              <w:left w:val="nil"/>
              <w:bottom w:val="single" w:color="auto" w:sz="4" w:space="0"/>
              <w:right w:val="nil"/>
            </w:tcBorders>
            <w:shd w:val="clear" w:color="auto" w:fill="auto"/>
            <w:noWrap/>
            <w:vAlign w:val="bottom"/>
          </w:tcPr>
          <w:p>
            <w:pPr>
              <w:jc w:val="center"/>
              <w:rPr>
                <w:rFonts w:ascii="Times New Roman" w:hAnsi="Times New Roman" w:eastAsia="等线" w:cs="Times New Roman"/>
                <w:color w:val="000000"/>
                <w:kern w:val="0"/>
                <w:sz w:val="22"/>
              </w:rPr>
            </w:pPr>
            <w:r>
              <w:rPr>
                <w:rFonts w:hint="eastAsia" w:ascii="黑体" w:hAnsi="黑体" w:eastAsia="黑体" w:cs="Times New Roman"/>
                <w:color w:val="000000"/>
                <w:kern w:val="0"/>
                <w:sz w:val="22"/>
              </w:rPr>
              <w:t>钢架雪车</w:t>
            </w:r>
            <w:r>
              <w:rPr>
                <w:rFonts w:ascii="Times New Roman" w:hAnsi="Times New Roman" w:eastAsia="等线" w:cs="Times New Roman"/>
                <w:color w:val="000000"/>
                <w:kern w:val="0"/>
                <w:sz w:val="22"/>
              </w:rPr>
              <w:t>/</w:t>
            </w:r>
            <w:r>
              <w:rPr>
                <w:rFonts w:hint="eastAsia" w:ascii="宋体" w:hAnsi="宋体" w:eastAsia="宋体" w:cs="Times New Roman"/>
                <w:color w:val="000000"/>
                <w:kern w:val="0"/>
                <w:sz w:val="22"/>
              </w:rPr>
              <w:t>雪车项目</w:t>
            </w:r>
          </w:p>
        </w:tc>
      </w:tr>
      <w:tr>
        <w:tblPrEx>
          <w:tblCellMar>
            <w:top w:w="0" w:type="dxa"/>
            <w:left w:w="108" w:type="dxa"/>
            <w:bottom w:w="0" w:type="dxa"/>
            <w:right w:w="108" w:type="dxa"/>
          </w:tblCellMar>
        </w:tblPrEx>
        <w:trPr>
          <w:trHeight w:val="381"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日期</w:t>
            </w:r>
          </w:p>
        </w:tc>
        <w:tc>
          <w:tcPr>
            <w:tcW w:w="82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时间</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男子/女子钢架雪车</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时间</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男子/女子雪车</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星期三</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9:20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FF0000"/>
                <w:kern w:val="0"/>
                <w:sz w:val="22"/>
              </w:rPr>
            </w:pPr>
            <w:r>
              <w:rPr>
                <w:rFonts w:hint="eastAsia" w:ascii="黑体" w:hAnsi="黑体" w:eastAsia="黑体" w:cs="宋体"/>
                <w:color w:val="FF0000"/>
                <w:kern w:val="0"/>
                <w:sz w:val="22"/>
              </w:rPr>
              <w:t>领队会</w:t>
            </w:r>
          </w:p>
        </w:tc>
        <w:tc>
          <w:tcPr>
            <w:tcW w:w="691"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8:30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FF0000"/>
                <w:kern w:val="0"/>
                <w:sz w:val="22"/>
              </w:rPr>
            </w:pPr>
            <w:r>
              <w:rPr>
                <w:rFonts w:hint="eastAsia" w:ascii="仿宋" w:hAnsi="仿宋" w:eastAsia="仿宋" w:cs="宋体"/>
                <w:color w:val="FF0000"/>
                <w:kern w:val="0"/>
                <w:sz w:val="22"/>
              </w:rPr>
              <w:t>领队会</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2轮次官方训练</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13:30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3轮次官方训练</w:t>
            </w:r>
          </w:p>
        </w:tc>
      </w:tr>
      <w:tr>
        <w:tblPrEx>
          <w:tblCellMar>
            <w:top w:w="0" w:type="dxa"/>
            <w:left w:w="108" w:type="dxa"/>
            <w:bottom w:w="0" w:type="dxa"/>
            <w:right w:w="108" w:type="dxa"/>
          </w:tblCellMar>
        </w:tblPrEx>
        <w:trPr>
          <w:trHeight w:val="381"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w:t>
            </w:r>
          </w:p>
        </w:tc>
        <w:tc>
          <w:tcPr>
            <w:tcW w:w="82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星期四</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2轮次官方训练</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16:00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FF0000"/>
                <w:kern w:val="0"/>
                <w:sz w:val="22"/>
              </w:rPr>
            </w:pPr>
            <w:r>
              <w:rPr>
                <w:rFonts w:hint="eastAsia" w:ascii="仿宋" w:hAnsi="仿宋" w:eastAsia="仿宋" w:cs="宋体"/>
                <w:color w:val="FF0000"/>
                <w:kern w:val="0"/>
                <w:sz w:val="22"/>
              </w:rPr>
              <w:t>领队会</w:t>
            </w:r>
          </w:p>
        </w:tc>
      </w:tr>
      <w:tr>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星期五</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10:00</w:t>
            </w:r>
          </w:p>
        </w:tc>
        <w:tc>
          <w:tcPr>
            <w:tcW w:w="285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2轮次官方训练/</w:t>
            </w:r>
            <w:r>
              <w:rPr>
                <w:rFonts w:hint="eastAsia" w:ascii="黑体" w:hAnsi="黑体" w:eastAsia="黑体" w:cs="宋体"/>
                <w:color w:val="FF0000"/>
                <w:kern w:val="0"/>
                <w:sz w:val="22"/>
              </w:rPr>
              <w:t>领队会</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13:30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女子单人雪车第1轮</w:t>
            </w:r>
          </w:p>
        </w:tc>
      </w:tr>
      <w:tr>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13:45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男子双人雪车第1轮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14:30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女子单人雪车第2轮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14:45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男子双人雪车第2轮</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3.11</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星期六</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女子钢架雪车第1轮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13:30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女子单人雪车第3轮</w:t>
            </w:r>
          </w:p>
        </w:tc>
      </w:tr>
      <w:tr>
        <w:tblPrEx>
          <w:tblCellMar>
            <w:top w:w="0" w:type="dxa"/>
            <w:left w:w="108" w:type="dxa"/>
            <w:bottom w:w="0" w:type="dxa"/>
            <w:right w:w="108" w:type="dxa"/>
          </w:tblCellMar>
        </w:tblPrEx>
        <w:trPr>
          <w:trHeight w:val="503"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男子钢架雪车第1轮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13:45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男子单人雪车第3轮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女子钢架雪车第2轮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14:30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女子单人雪车第4轮</w:t>
            </w:r>
          </w:p>
        </w:tc>
      </w:tr>
      <w:tr>
        <w:tblPrEx>
          <w:tblCellMar>
            <w:top w:w="0" w:type="dxa"/>
            <w:left w:w="108" w:type="dxa"/>
            <w:bottom w:w="0" w:type="dxa"/>
            <w:right w:w="108" w:type="dxa"/>
          </w:tblCellMar>
        </w:tblPrEx>
        <w:trPr>
          <w:trHeight w:val="480"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男子钢架雪车第2轮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14:45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男子单人雪车第4轮</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3.12</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星期日</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女子钢架雪车第3轮</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13:30</w:t>
            </w:r>
          </w:p>
        </w:tc>
        <w:tc>
          <w:tcPr>
            <w:tcW w:w="2806"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仿宋" w:hAnsi="仿宋" w:eastAsia="仿宋" w:cs="宋体"/>
                <w:kern w:val="0"/>
                <w:sz w:val="22"/>
              </w:rPr>
            </w:pPr>
            <w:r>
              <w:rPr>
                <w:rFonts w:hint="eastAsia" w:ascii="仿宋" w:hAnsi="仿宋" w:eastAsia="仿宋" w:cs="宋体"/>
                <w:kern w:val="0"/>
                <w:sz w:val="22"/>
              </w:rPr>
              <w:t>3轮次官方训练/领队会（领队会将在官方训练结束后30分钟内召开）</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男子钢架雪车第3轮</w:t>
            </w: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06"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kern w:val="0"/>
                <w:sz w:val="22"/>
              </w:rPr>
            </w:pP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女子钢架雪车第4轮</w:t>
            </w: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06"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kern w:val="0"/>
                <w:sz w:val="22"/>
              </w:rPr>
            </w:pPr>
          </w:p>
        </w:tc>
      </w:tr>
      <w:tr>
        <w:tblPrEx>
          <w:tblCellMar>
            <w:top w:w="0" w:type="dxa"/>
            <w:left w:w="108" w:type="dxa"/>
            <w:bottom w:w="0" w:type="dxa"/>
            <w:right w:w="108" w:type="dxa"/>
          </w:tblCellMar>
        </w:tblPrEx>
        <w:trPr>
          <w:trHeight w:val="503"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男子钢架雪车第4轮</w:t>
            </w: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06"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kern w:val="0"/>
                <w:sz w:val="22"/>
              </w:rPr>
            </w:pP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3.13</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星期一</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17:00</w:t>
            </w:r>
          </w:p>
        </w:tc>
        <w:tc>
          <w:tcPr>
            <w:tcW w:w="285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黑体" w:hAnsi="黑体" w:eastAsia="黑体" w:cs="宋体"/>
                <w:color w:val="FF0000"/>
                <w:kern w:val="0"/>
                <w:sz w:val="22"/>
              </w:rPr>
            </w:pPr>
            <w:r>
              <w:rPr>
                <w:rFonts w:hint="eastAsia" w:ascii="黑体" w:hAnsi="黑体" w:eastAsia="黑体" w:cs="宋体"/>
                <w:color w:val="FF0000"/>
                <w:kern w:val="0"/>
                <w:sz w:val="22"/>
              </w:rPr>
              <w:t>领队会</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女子双人雪车第1轮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FF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男子四人雪车第1轮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FF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女子双人雪车第2轮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FF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男子四人雪车第2轮</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3.14</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星期二</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9:00</w:t>
            </w:r>
          </w:p>
        </w:tc>
        <w:tc>
          <w:tcPr>
            <w:tcW w:w="2850"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混合团体</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女子双人雪车第3轮</w:t>
            </w:r>
          </w:p>
        </w:tc>
      </w:tr>
      <w:tr>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男子四人雪车第3轮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女子双人雪车第4轮</w:t>
            </w:r>
          </w:p>
        </w:tc>
      </w:tr>
      <w:tr>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男子四人雪车第4轮</w:t>
            </w:r>
          </w:p>
        </w:tc>
      </w:tr>
    </w:tbl>
    <w:p>
      <w:pPr>
        <w:spacing w:line="560" w:lineRule="exact"/>
        <w:rPr>
          <w:rFonts w:ascii="仿宋" w:hAnsi="仿宋" w:eastAsia="仿宋"/>
          <w:color w:val="000000" w:themeColor="text1"/>
          <w:sz w:val="32"/>
          <w:szCs w:val="32"/>
          <w14:textFill>
            <w14:solidFill>
              <w14:schemeClr w14:val="tx1"/>
            </w14:solidFill>
          </w14:textFill>
        </w:rPr>
      </w:pPr>
    </w:p>
    <w:sectPr>
      <w:footerReference r:id="rId5" w:type="default"/>
      <w:pgSz w:w="11907" w:h="16840"/>
      <w:pgMar w:top="1440" w:right="1800" w:bottom="1440" w:left="1800"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B4732B-1D6B-40F6-96E7-E461C27DC7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A8615602-3335-4770-AA4A-F3E1F493B171}"/>
  </w:font>
  <w:font w:name="等线">
    <w:panose1 w:val="02010600030101010101"/>
    <w:charset w:val="86"/>
    <w:family w:val="auto"/>
    <w:pitch w:val="default"/>
    <w:sig w:usb0="A00002BF" w:usb1="38CF7CFA" w:usb2="00000016" w:usb3="00000000" w:csb0="0004000F" w:csb1="00000000"/>
    <w:embedRegular r:id="rId3" w:fontKey="{00EBA94C-A3AC-4A06-AB8A-A20FB87A241A}"/>
  </w:font>
  <w:font w:name="方正公文小标宋">
    <w:panose1 w:val="02000500000000000000"/>
    <w:charset w:val="86"/>
    <w:family w:val="auto"/>
    <w:pitch w:val="default"/>
    <w:sig w:usb0="A00002BF" w:usb1="38CF7CFA" w:usb2="00000016" w:usb3="00000000" w:csb0="00040001" w:csb1="00000000"/>
    <w:embedRegular r:id="rId4" w:fontKey="{3F3A7C1F-A1C8-455C-A5EF-A2DBE52E621A}"/>
  </w:font>
  <w:font w:name="仿宋">
    <w:panose1 w:val="02010609060101010101"/>
    <w:charset w:val="86"/>
    <w:family w:val="modern"/>
    <w:pitch w:val="default"/>
    <w:sig w:usb0="800002BF" w:usb1="38CF7CFA" w:usb2="00000016" w:usb3="00000000" w:csb0="00040001" w:csb1="00000000"/>
    <w:embedRegular r:id="rId5" w:fontKey="{A995E897-DFDE-42DD-9B53-597CBFDE4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XGZeABAAC7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zgqW5or/ZI42Zp0+tx37TRHSnmf+0&#10;f2lp/j3nrIc3t7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GWVxmXgAQAAuwMAAA4AAAAA&#10;AAAAAQAgAAAAHgEAAGRycy9lMm9Eb2MueG1sUEsFBgAAAAAGAAYAWQEAAHAFA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4MzM5YTMyMmU1ODY0NmU1ZjY1NjNiZThiMDZkM2UifQ=="/>
  </w:docVars>
  <w:rsids>
    <w:rsidRoot w:val="002824B5"/>
    <w:rsid w:val="00015A09"/>
    <w:rsid w:val="00017E96"/>
    <w:rsid w:val="0003539E"/>
    <w:rsid w:val="000417BE"/>
    <w:rsid w:val="00041874"/>
    <w:rsid w:val="000508D6"/>
    <w:rsid w:val="00056CB0"/>
    <w:rsid w:val="00057247"/>
    <w:rsid w:val="00071306"/>
    <w:rsid w:val="000D3324"/>
    <w:rsid w:val="000F7E28"/>
    <w:rsid w:val="001006E6"/>
    <w:rsid w:val="00115C38"/>
    <w:rsid w:val="00124D1E"/>
    <w:rsid w:val="001607CC"/>
    <w:rsid w:val="00163A80"/>
    <w:rsid w:val="00197C92"/>
    <w:rsid w:val="001A4712"/>
    <w:rsid w:val="001B1805"/>
    <w:rsid w:val="001B1FAF"/>
    <w:rsid w:val="001D3CB9"/>
    <w:rsid w:val="00200C3A"/>
    <w:rsid w:val="002569E3"/>
    <w:rsid w:val="00260B3A"/>
    <w:rsid w:val="002712C0"/>
    <w:rsid w:val="002824B5"/>
    <w:rsid w:val="00292D7F"/>
    <w:rsid w:val="002D1AAF"/>
    <w:rsid w:val="002D3BE1"/>
    <w:rsid w:val="002D505E"/>
    <w:rsid w:val="002E6B70"/>
    <w:rsid w:val="00324A73"/>
    <w:rsid w:val="003422B0"/>
    <w:rsid w:val="00371618"/>
    <w:rsid w:val="00373AF4"/>
    <w:rsid w:val="00377513"/>
    <w:rsid w:val="00380D68"/>
    <w:rsid w:val="00382C13"/>
    <w:rsid w:val="00394794"/>
    <w:rsid w:val="00396541"/>
    <w:rsid w:val="003A4ED6"/>
    <w:rsid w:val="003B103A"/>
    <w:rsid w:val="003D2A70"/>
    <w:rsid w:val="003D305E"/>
    <w:rsid w:val="003F2650"/>
    <w:rsid w:val="003F36EA"/>
    <w:rsid w:val="003F77A1"/>
    <w:rsid w:val="003F7DF8"/>
    <w:rsid w:val="004114B5"/>
    <w:rsid w:val="00421D52"/>
    <w:rsid w:val="00422482"/>
    <w:rsid w:val="00422AB8"/>
    <w:rsid w:val="0043529F"/>
    <w:rsid w:val="0044218C"/>
    <w:rsid w:val="00454C73"/>
    <w:rsid w:val="00470357"/>
    <w:rsid w:val="00482873"/>
    <w:rsid w:val="00487C9C"/>
    <w:rsid w:val="004919D2"/>
    <w:rsid w:val="0049749F"/>
    <w:rsid w:val="004B4CC4"/>
    <w:rsid w:val="004C0DDA"/>
    <w:rsid w:val="0050629B"/>
    <w:rsid w:val="00511E3E"/>
    <w:rsid w:val="005268E3"/>
    <w:rsid w:val="00533DD2"/>
    <w:rsid w:val="00540881"/>
    <w:rsid w:val="00551835"/>
    <w:rsid w:val="00556FB3"/>
    <w:rsid w:val="00580811"/>
    <w:rsid w:val="00594B5B"/>
    <w:rsid w:val="005962DB"/>
    <w:rsid w:val="005B43D1"/>
    <w:rsid w:val="005C2E72"/>
    <w:rsid w:val="005D6C76"/>
    <w:rsid w:val="005E03F3"/>
    <w:rsid w:val="005F5A57"/>
    <w:rsid w:val="00613AE3"/>
    <w:rsid w:val="00617AF6"/>
    <w:rsid w:val="00623215"/>
    <w:rsid w:val="006246E3"/>
    <w:rsid w:val="006249FA"/>
    <w:rsid w:val="0062592B"/>
    <w:rsid w:val="00647E9E"/>
    <w:rsid w:val="00650D88"/>
    <w:rsid w:val="006515EC"/>
    <w:rsid w:val="00651E69"/>
    <w:rsid w:val="00672108"/>
    <w:rsid w:val="00676231"/>
    <w:rsid w:val="00693157"/>
    <w:rsid w:val="006B13C2"/>
    <w:rsid w:val="006D3706"/>
    <w:rsid w:val="006D5850"/>
    <w:rsid w:val="006E65FD"/>
    <w:rsid w:val="006F17A4"/>
    <w:rsid w:val="006F2EF2"/>
    <w:rsid w:val="00721933"/>
    <w:rsid w:val="00724FD2"/>
    <w:rsid w:val="0073055C"/>
    <w:rsid w:val="007306D9"/>
    <w:rsid w:val="00734F71"/>
    <w:rsid w:val="007503A3"/>
    <w:rsid w:val="00752E43"/>
    <w:rsid w:val="007534A9"/>
    <w:rsid w:val="00760448"/>
    <w:rsid w:val="00764A59"/>
    <w:rsid w:val="0076754C"/>
    <w:rsid w:val="007858B8"/>
    <w:rsid w:val="00786AD3"/>
    <w:rsid w:val="00795207"/>
    <w:rsid w:val="007A1D3D"/>
    <w:rsid w:val="007B0F3B"/>
    <w:rsid w:val="007B3127"/>
    <w:rsid w:val="007C34C2"/>
    <w:rsid w:val="007C7A3D"/>
    <w:rsid w:val="007D5ED1"/>
    <w:rsid w:val="007D684B"/>
    <w:rsid w:val="00807A7F"/>
    <w:rsid w:val="0081053F"/>
    <w:rsid w:val="008110E9"/>
    <w:rsid w:val="0081314F"/>
    <w:rsid w:val="008246AC"/>
    <w:rsid w:val="0084146E"/>
    <w:rsid w:val="008520B2"/>
    <w:rsid w:val="0085572A"/>
    <w:rsid w:val="0085609B"/>
    <w:rsid w:val="00863D47"/>
    <w:rsid w:val="008726D5"/>
    <w:rsid w:val="00897D00"/>
    <w:rsid w:val="008B7C47"/>
    <w:rsid w:val="008B7D21"/>
    <w:rsid w:val="008C00BD"/>
    <w:rsid w:val="008C2834"/>
    <w:rsid w:val="008C2B2C"/>
    <w:rsid w:val="008C3371"/>
    <w:rsid w:val="008C7837"/>
    <w:rsid w:val="008F3C61"/>
    <w:rsid w:val="008F5476"/>
    <w:rsid w:val="008F721B"/>
    <w:rsid w:val="008F792F"/>
    <w:rsid w:val="00911E83"/>
    <w:rsid w:val="009276B3"/>
    <w:rsid w:val="00932C47"/>
    <w:rsid w:val="00946C60"/>
    <w:rsid w:val="009532A2"/>
    <w:rsid w:val="009740D5"/>
    <w:rsid w:val="00985D7E"/>
    <w:rsid w:val="009B42ED"/>
    <w:rsid w:val="009C418E"/>
    <w:rsid w:val="009C4727"/>
    <w:rsid w:val="009E1C7F"/>
    <w:rsid w:val="009F2DCF"/>
    <w:rsid w:val="00A319D1"/>
    <w:rsid w:val="00A71A1E"/>
    <w:rsid w:val="00A752DD"/>
    <w:rsid w:val="00A81AF5"/>
    <w:rsid w:val="00A94CCE"/>
    <w:rsid w:val="00AC4027"/>
    <w:rsid w:val="00AD6F71"/>
    <w:rsid w:val="00B175AF"/>
    <w:rsid w:val="00B20FAE"/>
    <w:rsid w:val="00B2648B"/>
    <w:rsid w:val="00B26647"/>
    <w:rsid w:val="00B512A7"/>
    <w:rsid w:val="00B5566B"/>
    <w:rsid w:val="00B74726"/>
    <w:rsid w:val="00B8140B"/>
    <w:rsid w:val="00B95C80"/>
    <w:rsid w:val="00BA401F"/>
    <w:rsid w:val="00BB22D1"/>
    <w:rsid w:val="00BB2B85"/>
    <w:rsid w:val="00BC452A"/>
    <w:rsid w:val="00BD232B"/>
    <w:rsid w:val="00BE066F"/>
    <w:rsid w:val="00BF44AC"/>
    <w:rsid w:val="00C13B27"/>
    <w:rsid w:val="00C15E69"/>
    <w:rsid w:val="00C26007"/>
    <w:rsid w:val="00C30AB4"/>
    <w:rsid w:val="00C35513"/>
    <w:rsid w:val="00C35739"/>
    <w:rsid w:val="00C43F33"/>
    <w:rsid w:val="00C54CC2"/>
    <w:rsid w:val="00C61046"/>
    <w:rsid w:val="00C7456F"/>
    <w:rsid w:val="00C81A02"/>
    <w:rsid w:val="00C91D72"/>
    <w:rsid w:val="00C92021"/>
    <w:rsid w:val="00CC47A0"/>
    <w:rsid w:val="00CD4332"/>
    <w:rsid w:val="00CF03B3"/>
    <w:rsid w:val="00CF271A"/>
    <w:rsid w:val="00CF3788"/>
    <w:rsid w:val="00CF39F1"/>
    <w:rsid w:val="00CF49B4"/>
    <w:rsid w:val="00D00472"/>
    <w:rsid w:val="00D303EB"/>
    <w:rsid w:val="00D30BCC"/>
    <w:rsid w:val="00D368E2"/>
    <w:rsid w:val="00D43DFD"/>
    <w:rsid w:val="00D477C9"/>
    <w:rsid w:val="00D65091"/>
    <w:rsid w:val="00D7366C"/>
    <w:rsid w:val="00D752D1"/>
    <w:rsid w:val="00D92DEF"/>
    <w:rsid w:val="00DB2A4C"/>
    <w:rsid w:val="00DC4580"/>
    <w:rsid w:val="00DE1A05"/>
    <w:rsid w:val="00E03CE4"/>
    <w:rsid w:val="00E13946"/>
    <w:rsid w:val="00E3451A"/>
    <w:rsid w:val="00E3677C"/>
    <w:rsid w:val="00E36CE7"/>
    <w:rsid w:val="00E51483"/>
    <w:rsid w:val="00E51D71"/>
    <w:rsid w:val="00E55305"/>
    <w:rsid w:val="00E605D5"/>
    <w:rsid w:val="00E669D5"/>
    <w:rsid w:val="00E755F8"/>
    <w:rsid w:val="00E81431"/>
    <w:rsid w:val="00EB1A81"/>
    <w:rsid w:val="00EB388C"/>
    <w:rsid w:val="00EB6A74"/>
    <w:rsid w:val="00EC25C2"/>
    <w:rsid w:val="00EC2993"/>
    <w:rsid w:val="00EC6524"/>
    <w:rsid w:val="00EE1984"/>
    <w:rsid w:val="00EE1E46"/>
    <w:rsid w:val="00F10CF4"/>
    <w:rsid w:val="00F165BB"/>
    <w:rsid w:val="00F27B6C"/>
    <w:rsid w:val="00F27CAE"/>
    <w:rsid w:val="00F3064F"/>
    <w:rsid w:val="00F6355F"/>
    <w:rsid w:val="00F67501"/>
    <w:rsid w:val="00F80B9C"/>
    <w:rsid w:val="00F935ED"/>
    <w:rsid w:val="00F94E35"/>
    <w:rsid w:val="00F973EE"/>
    <w:rsid w:val="00FB7425"/>
    <w:rsid w:val="00FC2479"/>
    <w:rsid w:val="00FC7D13"/>
    <w:rsid w:val="00FD39FE"/>
    <w:rsid w:val="637D42B1"/>
    <w:rsid w:val="6EA364AC"/>
    <w:rsid w:val="71F2037F"/>
    <w:rsid w:val="76B10C15"/>
    <w:rsid w:val="F3BD78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5"/>
    <w:unhideWhenUsed/>
    <w:qFormat/>
    <w:uiPriority w:val="99"/>
  </w:style>
  <w:style w:type="paragraph" w:styleId="3">
    <w:name w:val="Body Text"/>
    <w:basedOn w:val="1"/>
    <w:link w:val="29"/>
    <w:semiHidden/>
    <w:unhideWhenUsed/>
    <w:qFormat/>
    <w:uiPriority w:val="99"/>
    <w:pPr>
      <w:spacing w:after="120"/>
    </w:pPr>
  </w:style>
  <w:style w:type="paragraph" w:styleId="4">
    <w:name w:val="Body Text Indent"/>
    <w:basedOn w:val="1"/>
    <w:link w:val="19"/>
    <w:qFormat/>
    <w:uiPriority w:val="0"/>
    <w:pPr>
      <w:spacing w:line="600" w:lineRule="exact"/>
      <w:ind w:firstLine="560" w:firstLineChars="200"/>
    </w:pPr>
    <w:rPr>
      <w:rFonts w:ascii="仿宋_GB2312" w:hAnsi="Times New Roman" w:eastAsia="仿宋_GB2312" w:cs="Times New Roman"/>
      <w:sz w:val="28"/>
      <w:szCs w:val="24"/>
    </w:rPr>
  </w:style>
  <w:style w:type="paragraph" w:styleId="5">
    <w:name w:val="Date"/>
    <w:basedOn w:val="1"/>
    <w:next w:val="1"/>
    <w:link w:val="18"/>
    <w:semiHidden/>
    <w:unhideWhenUsed/>
    <w:qFormat/>
    <w:uiPriority w:val="99"/>
    <w:pPr>
      <w:ind w:left="100" w:leftChars="2500"/>
    </w:pPr>
  </w:style>
  <w:style w:type="paragraph" w:styleId="6">
    <w:name w:val="Balloon Text"/>
    <w:basedOn w:val="1"/>
    <w:link w:val="23"/>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2"/>
    <w:next w:val="2"/>
    <w:link w:val="26"/>
    <w:semiHidden/>
    <w:unhideWhenUsed/>
    <w:qFormat/>
    <w:uiPriority w:val="99"/>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日期 字符"/>
    <w:basedOn w:val="12"/>
    <w:link w:val="5"/>
    <w:semiHidden/>
    <w:qFormat/>
    <w:uiPriority w:val="99"/>
    <w:rPr>
      <w:rFonts w:asciiTheme="minorHAnsi" w:hAnsiTheme="minorHAnsi" w:eastAsiaTheme="minorEastAsia" w:cstheme="minorBidi"/>
      <w:kern w:val="2"/>
      <w:sz w:val="21"/>
      <w:szCs w:val="22"/>
    </w:rPr>
  </w:style>
  <w:style w:type="character" w:customStyle="1" w:styleId="19">
    <w:name w:val="正文文本缩进 字符"/>
    <w:basedOn w:val="12"/>
    <w:link w:val="4"/>
    <w:qFormat/>
    <w:uiPriority w:val="0"/>
    <w:rPr>
      <w:rFonts w:ascii="仿宋_GB2312" w:eastAsia="仿宋_GB2312"/>
      <w:kern w:val="2"/>
      <w:sz w:val="28"/>
      <w:szCs w:val="24"/>
    </w:rPr>
  </w:style>
  <w:style w:type="character" w:customStyle="1" w:styleId="20">
    <w:name w:val="fontstyle01"/>
    <w:basedOn w:val="12"/>
    <w:qFormat/>
    <w:uiPriority w:val="0"/>
    <w:rPr>
      <w:rFonts w:hint="eastAsia" w:ascii="宋体" w:hAnsi="宋体" w:eastAsia="宋体"/>
      <w:b/>
      <w:bCs/>
      <w:color w:val="000000"/>
      <w:sz w:val="18"/>
      <w:szCs w:val="18"/>
    </w:rPr>
  </w:style>
  <w:style w:type="character" w:customStyle="1" w:styleId="21">
    <w:name w:val="fontstyle21"/>
    <w:basedOn w:val="12"/>
    <w:qFormat/>
    <w:uiPriority w:val="0"/>
    <w:rPr>
      <w:rFonts w:hint="eastAsia" w:ascii="宋体" w:hAnsi="宋体" w:eastAsia="宋体"/>
      <w:color w:val="000000"/>
      <w:sz w:val="18"/>
      <w:szCs w:val="18"/>
    </w:rPr>
  </w:style>
  <w:style w:type="table" w:customStyle="1" w:styleId="22">
    <w:name w:val="网格型1"/>
    <w:basedOn w:val="1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批注框文本 字符"/>
    <w:basedOn w:val="12"/>
    <w:link w:val="6"/>
    <w:semiHidden/>
    <w:qFormat/>
    <w:uiPriority w:val="99"/>
    <w:rPr>
      <w:rFonts w:asciiTheme="minorHAnsi" w:hAnsiTheme="minorHAnsi" w:eastAsiaTheme="minorEastAsia" w:cstheme="minorBidi"/>
      <w:kern w:val="2"/>
      <w:sz w:val="18"/>
      <w:szCs w:val="18"/>
    </w:rPr>
  </w:style>
  <w:style w:type="character" w:customStyle="1" w:styleId="24">
    <w:name w:val="未处理的提及1"/>
    <w:basedOn w:val="12"/>
    <w:semiHidden/>
    <w:unhideWhenUsed/>
    <w:qFormat/>
    <w:uiPriority w:val="99"/>
    <w:rPr>
      <w:color w:val="605E5C"/>
      <w:shd w:val="clear" w:color="auto" w:fill="E1DFDD"/>
    </w:rPr>
  </w:style>
  <w:style w:type="character" w:customStyle="1" w:styleId="25">
    <w:name w:val="批注文字 字符"/>
    <w:basedOn w:val="12"/>
    <w:link w:val="2"/>
    <w:qFormat/>
    <w:uiPriority w:val="99"/>
    <w:rPr>
      <w:rFonts w:asciiTheme="minorHAnsi" w:hAnsiTheme="minorHAnsi" w:eastAsiaTheme="minorEastAsia" w:cstheme="minorBidi"/>
      <w:kern w:val="2"/>
      <w:sz w:val="21"/>
      <w:szCs w:val="22"/>
    </w:rPr>
  </w:style>
  <w:style w:type="character" w:customStyle="1" w:styleId="26">
    <w:name w:val="批注主题 字符"/>
    <w:basedOn w:val="25"/>
    <w:link w:val="9"/>
    <w:semiHidden/>
    <w:qFormat/>
    <w:uiPriority w:val="99"/>
    <w:rPr>
      <w:rFonts w:asciiTheme="minorHAnsi" w:hAnsiTheme="minorHAnsi" w:eastAsiaTheme="minorEastAsia" w:cstheme="minorBidi"/>
      <w:b/>
      <w:bCs/>
      <w:kern w:val="2"/>
      <w:sz w:val="21"/>
      <w:szCs w:val="22"/>
    </w:rPr>
  </w:style>
  <w:style w:type="paragraph" w:customStyle="1" w:styleId="27">
    <w:name w:val="列表段落1"/>
    <w:basedOn w:val="1"/>
    <w:qFormat/>
    <w:uiPriority w:val="34"/>
    <w:pPr>
      <w:ind w:firstLine="420" w:firstLineChars="200"/>
    </w:pPr>
    <w:rPr>
      <w:rFonts w:ascii="等线" w:hAnsi="等线" w:eastAsia="等线" w:cs="Calibri"/>
      <w:szCs w:val="21"/>
    </w:rPr>
  </w:style>
  <w:style w:type="character" w:customStyle="1" w:styleId="28">
    <w:name w:val="未处理的提及2"/>
    <w:basedOn w:val="12"/>
    <w:semiHidden/>
    <w:unhideWhenUsed/>
    <w:qFormat/>
    <w:uiPriority w:val="99"/>
    <w:rPr>
      <w:color w:val="605E5C"/>
      <w:shd w:val="clear" w:color="auto" w:fill="E1DFDD"/>
    </w:rPr>
  </w:style>
  <w:style w:type="character" w:customStyle="1" w:styleId="29">
    <w:name w:val="正文文本 字符"/>
    <w:basedOn w:val="12"/>
    <w:link w:val="3"/>
    <w:semiHidden/>
    <w:uiPriority w:val="99"/>
    <w:rPr>
      <w:rFonts w:asciiTheme="minorHAnsi" w:hAnsiTheme="minorHAnsi" w:eastAsiaTheme="minorEastAsia" w:cstheme="minorBidi"/>
      <w:kern w:val="2"/>
      <w:sz w:val="21"/>
      <w:szCs w:val="22"/>
    </w:rPr>
  </w:style>
  <w:style w:type="character" w:customStyle="1" w:styleId="3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19</Pages>
  <Words>4486</Words>
  <Characters>4848</Characters>
  <Lines>39</Lines>
  <Paragraphs>11</Paragraphs>
  <TotalTime>1</TotalTime>
  <ScaleCrop>false</ScaleCrop>
  <LinksUpToDate>false</LinksUpToDate>
  <CharactersWithSpaces>4999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2023-02-24T02:13:00Z</dcterms:created>
  <dc:creator>zjz</dc:creator>
  <cp:lastModifiedBy>Jorgen</cp:lastModifiedBy>
  <cp:lastPrinted>2021-03-08T04:34:00Z</cp:lastPrinted>
  <dcterms:modified xsi:type="dcterms:W3CDTF">2023-03-07T12:09:23Z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CA780D8949094AB5BC66D1E60A3790B0</vt:lpwstr>
  </property>
</Properties>
</file>