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宋体" w:hAnsi="宋体" w:cs="宋体"/>
          <w:b/>
          <w:bCs/>
          <w:sz w:val="36"/>
          <w:szCs w:val="36"/>
        </w:rPr>
      </w:pPr>
      <w:r>
        <w:rPr>
          <w:rFonts w:ascii="宋体" w:hAnsi="宋体" w:cs="宋体"/>
          <w:b/>
          <w:bCs/>
          <w:sz w:val="36"/>
          <w:szCs w:val="36"/>
        </w:rPr>
        <w:t>202</w:t>
      </w:r>
      <w:r>
        <w:rPr>
          <w:rFonts w:hint="eastAsia" w:ascii="宋体" w:hAnsi="宋体" w:cs="宋体"/>
          <w:b/>
          <w:bCs/>
          <w:sz w:val="36"/>
          <w:szCs w:val="36"/>
        </w:rPr>
        <w:t>2</w:t>
      </w:r>
      <w:r>
        <w:rPr>
          <w:rFonts w:ascii="宋体" w:cs="宋体"/>
          <w:b/>
          <w:bCs/>
          <w:sz w:val="36"/>
          <w:szCs w:val="36"/>
        </w:rPr>
        <w:t>-</w:t>
      </w:r>
      <w:r>
        <w:rPr>
          <w:rFonts w:ascii="宋体" w:hAnsi="宋体" w:cs="宋体"/>
          <w:b/>
          <w:bCs/>
          <w:sz w:val="36"/>
          <w:szCs w:val="36"/>
        </w:rPr>
        <w:t>202</w:t>
      </w:r>
      <w:r>
        <w:rPr>
          <w:rFonts w:hint="eastAsia" w:ascii="宋体" w:hAnsi="宋体" w:cs="宋体"/>
          <w:b/>
          <w:bCs/>
          <w:sz w:val="36"/>
          <w:szCs w:val="36"/>
        </w:rPr>
        <w:t>3赛季全国单板滑雪平行项目冠军赛</w:t>
      </w:r>
    </w:p>
    <w:p>
      <w:pPr>
        <w:spacing w:line="560" w:lineRule="exact"/>
        <w:jc w:val="center"/>
        <w:rPr>
          <w:rFonts w:ascii="宋体" w:hAnsi="宋体" w:cs="宋体"/>
          <w:b/>
          <w:bCs/>
          <w:sz w:val="36"/>
          <w:szCs w:val="36"/>
        </w:rPr>
      </w:pPr>
      <w:r>
        <w:rPr>
          <w:rFonts w:hint="eastAsia" w:ascii="宋体" w:hAnsi="宋体" w:cs="宋体"/>
          <w:b/>
          <w:bCs/>
          <w:sz w:val="36"/>
          <w:szCs w:val="36"/>
        </w:rPr>
        <w:t>竞赛</w:t>
      </w:r>
      <w:r>
        <w:rPr>
          <w:rFonts w:ascii="宋体" w:hAnsi="宋体" w:cs="宋体"/>
          <w:b/>
          <w:bCs/>
          <w:sz w:val="36"/>
          <w:szCs w:val="36"/>
        </w:rPr>
        <w:t>规程</w:t>
      </w:r>
    </w:p>
    <w:p>
      <w:pPr>
        <w:spacing w:line="560" w:lineRule="exact"/>
        <w:jc w:val="center"/>
        <w:rPr>
          <w:rFonts w:ascii="宋体"/>
          <w:b/>
          <w:bCs/>
          <w:sz w:val="36"/>
          <w:szCs w:val="36"/>
        </w:rPr>
      </w:pPr>
    </w:p>
    <w:p>
      <w:pPr>
        <w:widowControl/>
        <w:ind w:firstLine="622" w:firstLineChars="200"/>
        <w:jc w:val="left"/>
        <w:rPr>
          <w:rFonts w:ascii="仿宋" w:hAnsi="仿宋" w:eastAsia="仿宋" w:cs="仿宋"/>
          <w:b/>
          <w:bCs/>
          <w:color w:val="000000"/>
          <w:kern w:val="0"/>
          <w:sz w:val="31"/>
          <w:szCs w:val="31"/>
          <w:lang w:bidi="ar"/>
        </w:rPr>
      </w:pPr>
      <w:r>
        <w:rPr>
          <w:rFonts w:hint="eastAsia" w:ascii="仿宋" w:hAnsi="仿宋" w:eastAsia="仿宋" w:cs="仿宋"/>
          <w:b/>
          <w:bCs/>
          <w:color w:val="000000"/>
          <w:kern w:val="0"/>
          <w:sz w:val="31"/>
          <w:szCs w:val="31"/>
          <w:lang w:bidi="ar"/>
        </w:rPr>
        <w:t>一、竞赛时间和地点</w:t>
      </w:r>
    </w:p>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比赛时间：2023年2月8日- 9日</w:t>
      </w:r>
    </w:p>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比赛地点: 河北省张家</w:t>
      </w:r>
      <w:r>
        <w:rPr>
          <w:rFonts w:hint="eastAsia" w:ascii="仿宋" w:hAnsi="仿宋" w:eastAsia="仿宋" w:cs="仿宋"/>
          <w:color w:val="000000"/>
          <w:kern w:val="0"/>
          <w:sz w:val="31"/>
          <w:szCs w:val="31"/>
          <w:lang w:eastAsia="zh-Hans" w:bidi="ar"/>
        </w:rPr>
        <w:t>口市</w:t>
      </w:r>
      <w:r>
        <w:rPr>
          <w:rFonts w:hint="eastAsia" w:ascii="仿宋" w:hAnsi="仿宋" w:eastAsia="仿宋" w:cs="仿宋"/>
          <w:color w:val="000000"/>
          <w:kern w:val="0"/>
          <w:sz w:val="31"/>
          <w:szCs w:val="31"/>
          <w:lang w:bidi="ar"/>
        </w:rPr>
        <w:t>崇礼</w:t>
      </w:r>
      <w:r>
        <w:rPr>
          <w:rFonts w:hint="eastAsia" w:ascii="仿宋" w:hAnsi="仿宋" w:eastAsia="仿宋" w:cs="仿宋"/>
          <w:color w:val="000000"/>
          <w:kern w:val="0"/>
          <w:sz w:val="31"/>
          <w:szCs w:val="31"/>
          <w:lang w:eastAsia="zh-Hans" w:bidi="ar"/>
        </w:rPr>
        <w:t>区</w:t>
      </w:r>
      <w:r>
        <w:rPr>
          <w:rFonts w:hint="eastAsia" w:ascii="仿宋" w:hAnsi="仿宋" w:eastAsia="仿宋" w:cs="仿宋"/>
          <w:color w:val="000000"/>
          <w:kern w:val="0"/>
          <w:sz w:val="31"/>
          <w:szCs w:val="31"/>
          <w:lang w:bidi="ar"/>
        </w:rPr>
        <w:t>云顶滑雪场</w:t>
      </w:r>
    </w:p>
    <w:p>
      <w:pPr>
        <w:spacing w:line="560" w:lineRule="exact"/>
        <w:ind w:firstLine="622" w:firstLineChars="200"/>
        <w:jc w:val="left"/>
        <w:rPr>
          <w:rFonts w:ascii="仿宋" w:hAnsi="仿宋" w:eastAsia="仿宋" w:cs="仿宋"/>
          <w:sz w:val="31"/>
          <w:szCs w:val="31"/>
        </w:rPr>
      </w:pPr>
      <w:r>
        <w:rPr>
          <w:rFonts w:hint="eastAsia" w:ascii="仿宋" w:hAnsi="仿宋" w:eastAsia="仿宋" w:cs="仿宋"/>
          <w:b/>
          <w:bCs/>
          <w:sz w:val="31"/>
          <w:szCs w:val="31"/>
        </w:rPr>
        <w:t>二、竞赛项目</w:t>
      </w:r>
    </w:p>
    <w:p>
      <w:pPr>
        <w:ind w:firstLine="620" w:firstLineChars="200"/>
        <w:rPr>
          <w:rFonts w:ascii="仿宋" w:hAnsi="仿宋" w:eastAsia="仿宋" w:cs="仿宋"/>
          <w:color w:val="000000"/>
          <w:sz w:val="31"/>
          <w:szCs w:val="31"/>
        </w:rPr>
      </w:pPr>
      <w:r>
        <w:rPr>
          <w:rFonts w:hint="eastAsia" w:ascii="仿宋" w:hAnsi="仿宋" w:eastAsia="仿宋" w:cs="仿宋"/>
          <w:color w:val="000000"/>
          <w:sz w:val="31"/>
          <w:szCs w:val="31"/>
        </w:rPr>
        <w:t>（一）成年组</w:t>
      </w:r>
    </w:p>
    <w:p>
      <w:pPr>
        <w:ind w:firstLine="620" w:firstLineChars="200"/>
        <w:rPr>
          <w:rFonts w:ascii="仿宋" w:hAnsi="仿宋" w:eastAsia="仿宋" w:cs="仿宋"/>
          <w:sz w:val="31"/>
          <w:szCs w:val="31"/>
        </w:rPr>
      </w:pPr>
      <w:r>
        <w:rPr>
          <w:rFonts w:hint="eastAsia" w:ascii="仿宋" w:hAnsi="仿宋" w:eastAsia="仿宋" w:cs="仿宋"/>
          <w:sz w:val="31"/>
          <w:szCs w:val="31"/>
        </w:rPr>
        <w:t>单板滑雪平行大回转（</w:t>
      </w:r>
      <w:r>
        <w:rPr>
          <w:rFonts w:hint="eastAsia" w:ascii="仿宋" w:hAnsi="仿宋" w:eastAsia="仿宋" w:cs="仿宋"/>
          <w:sz w:val="31"/>
          <w:szCs w:val="31"/>
          <w:lang w:eastAsia="zh-Hans"/>
        </w:rPr>
        <w:t>男、女</w:t>
      </w:r>
      <w:r>
        <w:rPr>
          <w:rFonts w:hint="eastAsia" w:ascii="仿宋" w:hAnsi="仿宋" w:eastAsia="仿宋" w:cs="仿宋"/>
          <w:sz w:val="31"/>
          <w:szCs w:val="31"/>
        </w:rPr>
        <w:t>）</w:t>
      </w:r>
    </w:p>
    <w:p>
      <w:pPr>
        <w:ind w:firstLine="620" w:firstLineChars="200"/>
        <w:rPr>
          <w:rFonts w:ascii="仿宋" w:hAnsi="仿宋" w:eastAsia="仿宋" w:cs="仿宋"/>
          <w:sz w:val="31"/>
          <w:szCs w:val="31"/>
        </w:rPr>
      </w:pPr>
      <w:r>
        <w:rPr>
          <w:rFonts w:hint="eastAsia" w:ascii="仿宋" w:hAnsi="仿宋" w:eastAsia="仿宋" w:cs="仿宋"/>
          <w:sz w:val="31"/>
          <w:szCs w:val="31"/>
        </w:rPr>
        <w:t>单板滑雪平行回转（</w:t>
      </w:r>
      <w:r>
        <w:rPr>
          <w:rFonts w:hint="eastAsia" w:ascii="仿宋" w:hAnsi="仿宋" w:eastAsia="仿宋" w:cs="仿宋"/>
          <w:sz w:val="31"/>
          <w:szCs w:val="31"/>
          <w:lang w:eastAsia="zh-Hans"/>
        </w:rPr>
        <w:t>男、女</w:t>
      </w:r>
      <w:r>
        <w:rPr>
          <w:rFonts w:hint="eastAsia" w:ascii="仿宋" w:hAnsi="仿宋" w:eastAsia="仿宋" w:cs="仿宋"/>
          <w:sz w:val="31"/>
          <w:szCs w:val="31"/>
        </w:rPr>
        <w:t>）</w:t>
      </w:r>
    </w:p>
    <w:p>
      <w:pPr>
        <w:ind w:firstLine="620" w:firstLineChars="200"/>
        <w:rPr>
          <w:rFonts w:ascii="仿宋" w:hAnsi="仿宋" w:eastAsia="仿宋" w:cs="仿宋"/>
          <w:color w:val="000000"/>
          <w:sz w:val="31"/>
          <w:szCs w:val="31"/>
        </w:rPr>
      </w:pPr>
      <w:r>
        <w:rPr>
          <w:rFonts w:hint="eastAsia" w:ascii="仿宋" w:hAnsi="仿宋" w:eastAsia="仿宋" w:cs="仿宋"/>
          <w:color w:val="000000"/>
          <w:sz w:val="31"/>
          <w:szCs w:val="31"/>
        </w:rPr>
        <w:t>（二）青年组</w:t>
      </w:r>
    </w:p>
    <w:p>
      <w:pPr>
        <w:ind w:firstLine="620" w:firstLineChars="200"/>
        <w:rPr>
          <w:rFonts w:ascii="仿宋" w:hAnsi="仿宋" w:eastAsia="仿宋" w:cs="仿宋"/>
          <w:sz w:val="31"/>
          <w:szCs w:val="31"/>
        </w:rPr>
      </w:pPr>
      <w:r>
        <w:rPr>
          <w:rFonts w:hint="eastAsia" w:ascii="仿宋" w:hAnsi="仿宋" w:eastAsia="仿宋" w:cs="仿宋"/>
          <w:sz w:val="31"/>
          <w:szCs w:val="31"/>
        </w:rPr>
        <w:t>单板滑雪平行大回转（</w:t>
      </w:r>
      <w:r>
        <w:rPr>
          <w:rFonts w:hint="eastAsia" w:ascii="仿宋" w:hAnsi="仿宋" w:eastAsia="仿宋" w:cs="仿宋"/>
          <w:sz w:val="31"/>
          <w:szCs w:val="31"/>
          <w:lang w:eastAsia="zh-Hans"/>
        </w:rPr>
        <w:t>男、女</w:t>
      </w:r>
      <w:r>
        <w:rPr>
          <w:rFonts w:hint="eastAsia" w:ascii="仿宋" w:hAnsi="仿宋" w:eastAsia="仿宋" w:cs="仿宋"/>
          <w:sz w:val="31"/>
          <w:szCs w:val="31"/>
        </w:rPr>
        <w:t>）</w:t>
      </w:r>
    </w:p>
    <w:p>
      <w:pPr>
        <w:ind w:firstLine="620" w:firstLineChars="200"/>
        <w:rPr>
          <w:rFonts w:ascii="仿宋" w:hAnsi="仿宋" w:eastAsia="仿宋" w:cs="仿宋"/>
          <w:sz w:val="31"/>
          <w:szCs w:val="31"/>
        </w:rPr>
      </w:pPr>
      <w:r>
        <w:rPr>
          <w:rFonts w:hint="eastAsia" w:ascii="仿宋" w:hAnsi="仿宋" w:eastAsia="仿宋" w:cs="仿宋"/>
          <w:sz w:val="31"/>
          <w:szCs w:val="31"/>
        </w:rPr>
        <w:t>单板滑雪平行回转（</w:t>
      </w:r>
      <w:r>
        <w:rPr>
          <w:rFonts w:hint="eastAsia" w:ascii="仿宋" w:hAnsi="仿宋" w:eastAsia="仿宋" w:cs="仿宋"/>
          <w:sz w:val="31"/>
          <w:szCs w:val="31"/>
          <w:lang w:eastAsia="zh-Hans"/>
        </w:rPr>
        <w:t>男、女</w:t>
      </w:r>
      <w:r>
        <w:rPr>
          <w:rFonts w:hint="eastAsia" w:ascii="仿宋" w:hAnsi="仿宋" w:eastAsia="仿宋" w:cs="仿宋"/>
          <w:sz w:val="31"/>
          <w:szCs w:val="31"/>
        </w:rPr>
        <w:t>）</w:t>
      </w:r>
    </w:p>
    <w:p>
      <w:pPr>
        <w:pStyle w:val="13"/>
        <w:spacing w:line="560" w:lineRule="exact"/>
        <w:ind w:left="720" w:firstLine="0" w:firstLineChars="0"/>
        <w:jc w:val="left"/>
        <w:rPr>
          <w:rFonts w:ascii="仿宋" w:hAnsi="仿宋" w:eastAsia="仿宋" w:cs="仿宋"/>
          <w:bCs/>
          <w:color w:val="000000"/>
          <w:sz w:val="31"/>
          <w:szCs w:val="31"/>
        </w:rPr>
      </w:pPr>
      <w:r>
        <w:rPr>
          <w:rFonts w:hint="eastAsia" w:ascii="仿宋" w:hAnsi="仿宋" w:eastAsia="仿宋" w:cs="仿宋"/>
          <w:b/>
          <w:bCs/>
          <w:sz w:val="31"/>
          <w:szCs w:val="31"/>
        </w:rPr>
        <w:t>三、参赛资格</w:t>
      </w:r>
    </w:p>
    <w:p>
      <w:pPr>
        <w:widowControl/>
        <w:shd w:val="clear" w:color="auto" w:fill="FFFFFF"/>
        <w:spacing w:line="338" w:lineRule="atLeast"/>
        <w:ind w:firstLine="620" w:firstLineChars="200"/>
        <w:rPr>
          <w:rFonts w:hint="default" w:ascii="仿宋" w:hAnsi="仿宋" w:eastAsia="仿宋" w:cs="仿宋"/>
          <w:sz w:val="31"/>
          <w:szCs w:val="31"/>
          <w:u w:color="000000"/>
          <w:lang w:val="en-US" w:eastAsia="zh-CN"/>
        </w:rPr>
      </w:pPr>
      <w:r>
        <w:rPr>
          <w:rFonts w:hint="eastAsia" w:ascii="仿宋" w:hAnsi="仿宋" w:eastAsia="仿宋" w:cs="仿宋"/>
          <w:sz w:val="31"/>
          <w:szCs w:val="31"/>
          <w:u w:color="000000"/>
        </w:rPr>
        <w:t>（一）</w:t>
      </w:r>
      <w:r>
        <w:rPr>
          <w:rFonts w:hint="eastAsia" w:ascii="仿宋" w:hAnsi="仿宋" w:eastAsia="仿宋" w:cs="仿宋"/>
          <w:sz w:val="31"/>
          <w:szCs w:val="31"/>
          <w:u w:color="000000"/>
          <w:lang w:eastAsia="zh-TW"/>
        </w:rPr>
        <w:t>符合《全国冰雪赛事参赛资格办法》</w:t>
      </w:r>
      <w:r>
        <w:rPr>
          <w:rFonts w:hint="eastAsia" w:ascii="仿宋" w:hAnsi="仿宋" w:eastAsia="仿宋" w:cs="仿宋"/>
          <w:sz w:val="31"/>
          <w:szCs w:val="31"/>
          <w:u w:color="000000"/>
          <w:lang w:eastAsia="zh-CN"/>
        </w:rPr>
        <w:t>，</w:t>
      </w:r>
      <w:r>
        <w:rPr>
          <w:rFonts w:hint="eastAsia" w:ascii="仿宋" w:hAnsi="仿宋" w:eastAsia="仿宋" w:cs="仿宋"/>
          <w:sz w:val="31"/>
          <w:szCs w:val="31"/>
          <w:u w:color="000000"/>
          <w:lang w:val="en-US" w:eastAsia="zh-CN"/>
        </w:rPr>
        <w:t>取得2022</w:t>
      </w:r>
      <w:r>
        <w:rPr>
          <w:rFonts w:ascii="仿宋" w:hAnsi="仿宋" w:eastAsia="仿宋" w:cs="仿宋"/>
          <w:sz w:val="31"/>
          <w:szCs w:val="31"/>
          <w:lang w:eastAsia="zh-Hans"/>
        </w:rPr>
        <w:t>-</w:t>
      </w:r>
      <w:r>
        <w:rPr>
          <w:rFonts w:hint="eastAsia" w:ascii="仿宋" w:hAnsi="仿宋" w:eastAsia="仿宋" w:cs="仿宋"/>
          <w:sz w:val="31"/>
          <w:szCs w:val="31"/>
          <w:u w:color="000000"/>
          <w:lang w:val="en-US" w:eastAsia="zh-CN"/>
        </w:rPr>
        <w:t>2023赛季全国单板滑雪平行项目锦标赛成年组和青年组前32名的运动员。</w:t>
      </w:r>
    </w:p>
    <w:p>
      <w:pPr>
        <w:widowControl/>
        <w:shd w:val="clear" w:color="auto" w:fill="FFFFFF"/>
        <w:spacing w:line="338" w:lineRule="atLeast"/>
        <w:ind w:firstLine="620" w:firstLineChars="200"/>
        <w:rPr>
          <w:rFonts w:ascii="仿宋" w:hAnsi="仿宋" w:eastAsia="仿宋" w:cs="仿宋"/>
          <w:sz w:val="31"/>
          <w:szCs w:val="31"/>
        </w:rPr>
      </w:pPr>
      <w:r>
        <w:rPr>
          <w:rFonts w:hint="eastAsia" w:ascii="仿宋" w:hAnsi="仿宋" w:eastAsia="仿宋" w:cs="仿宋"/>
          <w:sz w:val="31"/>
          <w:szCs w:val="31"/>
        </w:rPr>
        <w:t>（二）参赛组别</w:t>
      </w:r>
    </w:p>
    <w:p>
      <w:pPr>
        <w:widowControl/>
        <w:shd w:val="clear" w:color="auto" w:fill="FFFFFF"/>
        <w:spacing w:line="338" w:lineRule="atLeast"/>
        <w:ind w:firstLine="620" w:firstLineChars="200"/>
        <w:rPr>
          <w:rFonts w:ascii="仿宋" w:hAnsi="仿宋" w:eastAsia="仿宋" w:cs="仿宋"/>
          <w:kern w:val="0"/>
          <w:sz w:val="31"/>
          <w:szCs w:val="31"/>
        </w:rPr>
      </w:pPr>
      <w:r>
        <w:rPr>
          <w:rFonts w:hint="eastAsia" w:ascii="仿宋" w:hAnsi="仿宋" w:eastAsia="仿宋" w:cs="仿宋"/>
          <w:kern w:val="0"/>
          <w:sz w:val="31"/>
          <w:szCs w:val="31"/>
        </w:rPr>
        <w:t>成年组：2003年12月31日前出生。</w:t>
      </w:r>
    </w:p>
    <w:p>
      <w:pPr>
        <w:widowControl/>
        <w:shd w:val="clear" w:color="auto" w:fill="FFFFFF"/>
        <w:spacing w:line="338" w:lineRule="atLeast"/>
        <w:ind w:firstLine="620" w:firstLineChars="200"/>
        <w:rPr>
          <w:rFonts w:ascii="仿宋" w:hAnsi="仿宋" w:eastAsia="仿宋" w:cs="仿宋"/>
          <w:kern w:val="0"/>
          <w:sz w:val="31"/>
          <w:szCs w:val="31"/>
        </w:rPr>
      </w:pPr>
      <w:r>
        <w:rPr>
          <w:rFonts w:hint="eastAsia" w:ascii="仿宋" w:hAnsi="仿宋" w:eastAsia="仿宋" w:cs="仿宋"/>
          <w:kern w:val="0"/>
          <w:sz w:val="31"/>
          <w:szCs w:val="31"/>
        </w:rPr>
        <w:t>青年组：2004年1月1日至2010年12月31日出生。</w:t>
      </w:r>
    </w:p>
    <w:p>
      <w:pPr>
        <w:widowControl/>
        <w:numPr>
          <w:ilvl w:val="0"/>
          <w:numId w:val="1"/>
        </w:numPr>
        <w:shd w:val="clear" w:color="auto" w:fill="FFFFFF"/>
        <w:spacing w:line="338" w:lineRule="atLeast"/>
        <w:ind w:firstLine="620" w:firstLineChars="200"/>
        <w:rPr>
          <w:rFonts w:ascii="仿宋" w:hAnsi="仿宋" w:eastAsia="仿宋" w:cs="仿宋"/>
          <w:kern w:val="0"/>
          <w:sz w:val="31"/>
          <w:szCs w:val="31"/>
        </w:rPr>
      </w:pPr>
      <w:r>
        <w:rPr>
          <w:rFonts w:hint="eastAsia" w:ascii="仿宋" w:hAnsi="仿宋" w:eastAsia="仿宋" w:cs="仿宋"/>
          <w:kern w:val="0"/>
          <w:sz w:val="31"/>
          <w:szCs w:val="31"/>
        </w:rPr>
        <w:t>运动员年龄资格以二代身份证为准。</w:t>
      </w:r>
    </w:p>
    <w:p>
      <w:pPr>
        <w:spacing w:line="560" w:lineRule="exact"/>
        <w:ind w:firstLine="622" w:firstLineChars="200"/>
        <w:jc w:val="left"/>
        <w:rPr>
          <w:rFonts w:ascii="仿宋" w:hAnsi="仿宋" w:eastAsia="仿宋" w:cs="仿宋"/>
          <w:b/>
          <w:bCs/>
          <w:sz w:val="31"/>
          <w:szCs w:val="31"/>
        </w:rPr>
      </w:pPr>
      <w:r>
        <w:rPr>
          <w:rFonts w:hint="eastAsia" w:ascii="仿宋" w:hAnsi="仿宋" w:eastAsia="仿宋" w:cs="仿宋"/>
          <w:b/>
          <w:bCs/>
          <w:sz w:val="31"/>
          <w:szCs w:val="31"/>
        </w:rPr>
        <w:t>四、竞赛办法</w:t>
      </w:r>
    </w:p>
    <w:p>
      <w:pPr>
        <w:ind w:firstLine="620" w:firstLineChars="200"/>
        <w:rPr>
          <w:rFonts w:ascii="仿宋" w:hAnsi="仿宋" w:eastAsia="仿宋" w:cs="仿宋"/>
          <w:sz w:val="31"/>
          <w:szCs w:val="31"/>
        </w:rPr>
      </w:pPr>
      <w:r>
        <w:rPr>
          <w:rFonts w:hint="eastAsia" w:ascii="仿宋" w:hAnsi="仿宋" w:eastAsia="仿宋" w:cs="仿宋"/>
          <w:sz w:val="31"/>
          <w:szCs w:val="31"/>
        </w:rPr>
        <w:t>（一）执行国际雪联《国际竞赛规则（单板滑雪）》（2022.07.08版本）。</w:t>
      </w:r>
    </w:p>
    <w:p>
      <w:pPr>
        <w:spacing w:line="560" w:lineRule="exact"/>
        <w:ind w:firstLine="620" w:firstLineChars="200"/>
        <w:rPr>
          <w:rFonts w:ascii="仿宋" w:hAnsi="仿宋" w:eastAsia="仿宋" w:cs="仿宋"/>
          <w:sz w:val="31"/>
          <w:szCs w:val="31"/>
        </w:rPr>
      </w:pPr>
      <w:r>
        <w:rPr>
          <w:rFonts w:hint="eastAsia" w:ascii="仿宋" w:hAnsi="仿宋" w:eastAsia="仿宋" w:cs="仿宋"/>
          <w:sz w:val="31"/>
          <w:szCs w:val="31"/>
        </w:rPr>
        <w:t>（二）线路设计员</w:t>
      </w:r>
    </w:p>
    <w:p>
      <w:pPr>
        <w:ind w:firstLine="620" w:firstLineChars="200"/>
        <w:rPr>
          <w:rFonts w:ascii="仿宋" w:hAnsi="仿宋" w:eastAsia="仿宋" w:cs="仿宋"/>
          <w:sz w:val="31"/>
          <w:szCs w:val="31"/>
        </w:rPr>
      </w:pPr>
      <w:r>
        <w:rPr>
          <w:rFonts w:hint="eastAsia" w:ascii="仿宋" w:hAnsi="仿宋" w:eastAsia="仿宋" w:cs="仿宋"/>
          <w:sz w:val="31"/>
          <w:szCs w:val="31"/>
        </w:rPr>
        <w:t>线路设计员由仲裁委员会任命。</w:t>
      </w:r>
    </w:p>
    <w:p>
      <w:pPr>
        <w:spacing w:line="560" w:lineRule="exact"/>
        <w:ind w:firstLine="620" w:firstLineChars="200"/>
        <w:rPr>
          <w:rFonts w:ascii="仿宋" w:hAnsi="仿宋" w:eastAsia="仿宋" w:cs="仿宋"/>
          <w:sz w:val="31"/>
          <w:szCs w:val="31"/>
        </w:rPr>
      </w:pPr>
      <w:r>
        <w:rPr>
          <w:rFonts w:hint="eastAsia" w:ascii="仿宋" w:hAnsi="仿宋" w:eastAsia="仿宋" w:cs="仿宋"/>
          <w:sz w:val="31"/>
          <w:szCs w:val="31"/>
        </w:rPr>
        <w:t>（三）比赛执行</w:t>
      </w:r>
    </w:p>
    <w:p>
      <w:pPr>
        <w:ind w:firstLine="620" w:firstLineChars="200"/>
        <w:rPr>
          <w:rFonts w:hint="default" w:ascii="仿宋" w:hAnsi="仿宋" w:eastAsia="仿宋" w:cs="仿宋"/>
          <w:sz w:val="31"/>
          <w:szCs w:val="31"/>
          <w:lang w:val="en-US" w:eastAsia="zh-CN"/>
        </w:rPr>
      </w:pPr>
      <w:r>
        <w:rPr>
          <w:rFonts w:hint="eastAsia" w:ascii="仿宋" w:hAnsi="仿宋" w:eastAsia="仿宋" w:cs="仿宋"/>
          <w:sz w:val="31"/>
          <w:szCs w:val="31"/>
          <w:lang w:eastAsia="zh-Hans"/>
        </w:rPr>
        <w:t>比赛采用两人</w:t>
      </w:r>
      <w:r>
        <w:rPr>
          <w:rFonts w:hint="eastAsia" w:ascii="仿宋" w:hAnsi="仿宋" w:eastAsia="仿宋" w:cs="仿宋"/>
          <w:sz w:val="31"/>
          <w:szCs w:val="31"/>
        </w:rPr>
        <w:t>同时出发，</w:t>
      </w:r>
      <w:r>
        <w:rPr>
          <w:rFonts w:hint="eastAsia" w:ascii="仿宋" w:hAnsi="仿宋" w:eastAsia="仿宋" w:cs="仿宋"/>
          <w:sz w:val="31"/>
          <w:szCs w:val="31"/>
          <w:lang w:eastAsia="zh-Hans"/>
        </w:rPr>
        <w:t>红蓝道</w:t>
      </w:r>
      <w:r>
        <w:rPr>
          <w:rFonts w:hint="eastAsia" w:ascii="仿宋" w:hAnsi="仿宋" w:eastAsia="仿宋" w:cs="仿宋"/>
          <w:sz w:val="31"/>
          <w:szCs w:val="31"/>
        </w:rPr>
        <w:t>独立计时</w:t>
      </w:r>
      <w:r>
        <w:rPr>
          <w:rFonts w:hint="eastAsia" w:ascii="仿宋" w:hAnsi="仿宋" w:eastAsia="仿宋" w:cs="仿宋"/>
          <w:sz w:val="31"/>
          <w:szCs w:val="31"/>
          <w:lang w:eastAsia="zh-Hans"/>
        </w:rPr>
        <w:t>的方式，参赛运动员在红道和蓝道各需滑行一次，依据两次滑行成绩之和排定名次，如第一次滑行被判罚失误或未出发，则取消第二次滑行资格。</w:t>
      </w:r>
      <w:r>
        <w:rPr>
          <w:rFonts w:hint="eastAsia" w:ascii="仿宋" w:hAnsi="仿宋" w:eastAsia="仿宋" w:cs="仿宋"/>
          <w:sz w:val="31"/>
          <w:szCs w:val="31"/>
          <w:lang w:val="en-US" w:eastAsia="zh-CN"/>
        </w:rPr>
        <w:t>根据实地条件，也可采用PK形式进行比赛组织。</w:t>
      </w:r>
    </w:p>
    <w:p>
      <w:pPr>
        <w:spacing w:line="560" w:lineRule="exact"/>
        <w:ind w:firstLine="620" w:firstLineChars="200"/>
        <w:rPr>
          <w:rFonts w:ascii="仿宋" w:hAnsi="仿宋" w:eastAsia="仿宋" w:cs="仿宋"/>
          <w:sz w:val="31"/>
          <w:szCs w:val="31"/>
        </w:rPr>
      </w:pPr>
      <w:r>
        <w:rPr>
          <w:rFonts w:hint="eastAsia" w:ascii="仿宋" w:hAnsi="仿宋" w:eastAsia="仿宋" w:cs="仿宋"/>
          <w:sz w:val="31"/>
          <w:szCs w:val="31"/>
        </w:rPr>
        <w:t>（四）出发顺序</w:t>
      </w:r>
    </w:p>
    <w:p>
      <w:pPr>
        <w:ind w:firstLine="620" w:firstLineChars="200"/>
        <w:rPr>
          <w:rFonts w:ascii="仿宋" w:hAnsi="仿宋" w:eastAsia="仿宋" w:cs="仿宋"/>
          <w:sz w:val="31"/>
          <w:szCs w:val="31"/>
          <w:lang w:eastAsia="zh-Hans"/>
        </w:rPr>
      </w:pPr>
      <w:r>
        <w:rPr>
          <w:rFonts w:hint="eastAsia" w:ascii="仿宋" w:hAnsi="仿宋" w:eastAsia="仿宋" w:cs="仿宋"/>
          <w:sz w:val="31"/>
          <w:szCs w:val="31"/>
          <w:lang w:eastAsia="zh-Hans"/>
        </w:rPr>
        <w:t>出发顺序为：成年组</w:t>
      </w:r>
      <w:r>
        <w:rPr>
          <w:rFonts w:hint="eastAsia" w:ascii="仿宋" w:hAnsi="仿宋" w:eastAsia="仿宋" w:cs="仿宋"/>
          <w:sz w:val="31"/>
          <w:szCs w:val="31"/>
        </w:rPr>
        <w:t>女子、</w:t>
      </w:r>
      <w:r>
        <w:rPr>
          <w:rFonts w:hint="eastAsia" w:ascii="仿宋" w:hAnsi="仿宋" w:eastAsia="仿宋" w:cs="仿宋"/>
          <w:sz w:val="31"/>
          <w:szCs w:val="31"/>
          <w:lang w:eastAsia="zh-Hans"/>
        </w:rPr>
        <w:t>成年组</w:t>
      </w:r>
      <w:r>
        <w:rPr>
          <w:rFonts w:hint="eastAsia" w:ascii="仿宋" w:hAnsi="仿宋" w:eastAsia="仿宋" w:cs="仿宋"/>
          <w:sz w:val="31"/>
          <w:szCs w:val="31"/>
        </w:rPr>
        <w:t>男子</w:t>
      </w:r>
      <w:r>
        <w:rPr>
          <w:rFonts w:hint="eastAsia" w:ascii="仿宋" w:hAnsi="仿宋" w:eastAsia="仿宋" w:cs="仿宋"/>
          <w:sz w:val="31"/>
          <w:szCs w:val="31"/>
          <w:lang w:eastAsia="zh-Hans"/>
        </w:rPr>
        <w:t>、青年组</w:t>
      </w:r>
      <w:r>
        <w:rPr>
          <w:rFonts w:hint="eastAsia" w:ascii="仿宋" w:hAnsi="仿宋" w:eastAsia="仿宋" w:cs="仿宋"/>
          <w:sz w:val="31"/>
          <w:szCs w:val="31"/>
        </w:rPr>
        <w:t>女子、</w:t>
      </w:r>
      <w:r>
        <w:rPr>
          <w:rFonts w:hint="eastAsia" w:ascii="仿宋" w:hAnsi="仿宋" w:eastAsia="仿宋" w:cs="仿宋"/>
          <w:sz w:val="31"/>
          <w:szCs w:val="31"/>
          <w:lang w:eastAsia="zh-Hans"/>
        </w:rPr>
        <w:t>青年组</w:t>
      </w:r>
      <w:r>
        <w:rPr>
          <w:rFonts w:hint="eastAsia" w:ascii="仿宋" w:hAnsi="仿宋" w:eastAsia="仿宋" w:cs="仿宋"/>
          <w:sz w:val="31"/>
          <w:szCs w:val="31"/>
        </w:rPr>
        <w:t>男子</w:t>
      </w:r>
      <w:r>
        <w:rPr>
          <w:rFonts w:hint="eastAsia" w:ascii="仿宋" w:hAnsi="仿宋" w:eastAsia="仿宋" w:cs="仿宋"/>
          <w:sz w:val="31"/>
          <w:szCs w:val="31"/>
          <w:lang w:eastAsia="zh-Hans"/>
        </w:rPr>
        <w:t>；第一次滑行出发顺序由2</w:t>
      </w:r>
      <w:r>
        <w:rPr>
          <w:rFonts w:ascii="仿宋" w:hAnsi="仿宋" w:eastAsia="仿宋" w:cs="仿宋"/>
          <w:sz w:val="31"/>
          <w:szCs w:val="31"/>
          <w:lang w:eastAsia="zh-Hans"/>
        </w:rPr>
        <w:t>022-2023</w:t>
      </w:r>
      <w:r>
        <w:rPr>
          <w:rFonts w:hint="eastAsia" w:ascii="仿宋" w:hAnsi="仿宋" w:eastAsia="仿宋" w:cs="仿宋"/>
          <w:sz w:val="31"/>
          <w:szCs w:val="31"/>
          <w:lang w:eastAsia="zh-Hans"/>
        </w:rPr>
        <w:t>赛季全国平行项目锦标赛</w:t>
      </w:r>
      <w:r>
        <w:rPr>
          <w:rFonts w:hint="eastAsia" w:ascii="仿宋" w:hAnsi="仿宋" w:eastAsia="仿宋" w:cs="仿宋"/>
          <w:sz w:val="31"/>
          <w:szCs w:val="31"/>
        </w:rPr>
        <w:t>排名</w:t>
      </w:r>
      <w:r>
        <w:rPr>
          <w:rFonts w:hint="eastAsia" w:ascii="仿宋" w:hAnsi="仿宋" w:eastAsia="仿宋" w:cs="仿宋"/>
          <w:sz w:val="31"/>
          <w:szCs w:val="31"/>
          <w:lang w:eastAsia="zh-Hans"/>
        </w:rPr>
        <w:t>和抽签决定；第二次滑行前十六名出发顺序依据第一次滑行红道、蓝道前十六名逆序换道出发，十六名之后运动员出发顺序按第一次滑行红道、蓝道计时成绩排名顺序正序排序出发，可出现并列十六</w:t>
      </w:r>
      <w:r>
        <w:rPr>
          <w:rFonts w:hint="eastAsia" w:ascii="仿宋" w:hAnsi="仿宋" w:eastAsia="仿宋" w:cs="仿宋"/>
          <w:sz w:val="31"/>
          <w:szCs w:val="31"/>
        </w:rPr>
        <w:t>名</w:t>
      </w:r>
      <w:r>
        <w:rPr>
          <w:rFonts w:hint="eastAsia" w:ascii="仿宋" w:hAnsi="仿宋" w:eastAsia="仿宋" w:cs="仿宋"/>
          <w:sz w:val="31"/>
          <w:szCs w:val="31"/>
          <w:lang w:eastAsia="zh-Hans"/>
        </w:rPr>
        <w:t>。</w:t>
      </w:r>
    </w:p>
    <w:p>
      <w:pPr>
        <w:spacing w:line="560" w:lineRule="exact"/>
        <w:ind w:firstLine="620" w:firstLineChars="200"/>
        <w:rPr>
          <w:rFonts w:ascii="仿宋" w:hAnsi="仿宋" w:eastAsia="仿宋" w:cs="仿宋"/>
          <w:sz w:val="31"/>
          <w:szCs w:val="31"/>
        </w:rPr>
      </w:pPr>
      <w:r>
        <w:rPr>
          <w:rFonts w:hint="eastAsia" w:ascii="仿宋" w:hAnsi="仿宋" w:eastAsia="仿宋" w:cs="仿宋"/>
          <w:sz w:val="31"/>
          <w:szCs w:val="31"/>
        </w:rPr>
        <w:t>（</w:t>
      </w:r>
      <w:r>
        <w:rPr>
          <w:rFonts w:hint="eastAsia" w:ascii="仿宋" w:hAnsi="仿宋" w:eastAsia="仿宋" w:cs="仿宋"/>
          <w:sz w:val="31"/>
          <w:szCs w:val="31"/>
          <w:lang w:eastAsia="zh-Hans"/>
        </w:rPr>
        <w:t>五</w:t>
      </w:r>
      <w:r>
        <w:rPr>
          <w:rFonts w:hint="eastAsia" w:ascii="仿宋" w:hAnsi="仿宋" w:eastAsia="仿宋" w:cs="仿宋"/>
          <w:sz w:val="31"/>
          <w:szCs w:val="31"/>
        </w:rPr>
        <w:t>）比赛服装装备</w:t>
      </w:r>
    </w:p>
    <w:p>
      <w:pPr>
        <w:ind w:firstLine="620" w:firstLineChars="200"/>
        <w:rPr>
          <w:rFonts w:ascii="仿宋" w:hAnsi="仿宋" w:eastAsia="仿宋" w:cs="仿宋"/>
          <w:sz w:val="31"/>
          <w:szCs w:val="31"/>
        </w:rPr>
      </w:pPr>
      <w:r>
        <w:rPr>
          <w:rFonts w:hint="eastAsia" w:ascii="仿宋" w:hAnsi="仿宋" w:eastAsia="仿宋" w:cs="仿宋"/>
          <w:sz w:val="31"/>
          <w:szCs w:val="31"/>
        </w:rPr>
        <w:t>1.滑雪板及装备</w:t>
      </w:r>
    </w:p>
    <w:p>
      <w:pPr>
        <w:ind w:firstLine="620" w:firstLineChars="200"/>
        <w:rPr>
          <w:rFonts w:ascii="仿宋" w:hAnsi="仿宋" w:eastAsia="仿宋" w:cs="仿宋"/>
          <w:sz w:val="31"/>
          <w:szCs w:val="31"/>
        </w:rPr>
      </w:pPr>
      <w:r>
        <w:rPr>
          <w:rFonts w:hint="eastAsia" w:ascii="仿宋" w:hAnsi="仿宋" w:eastAsia="仿宋" w:cs="仿宋"/>
          <w:sz w:val="31"/>
          <w:szCs w:val="31"/>
        </w:rPr>
        <w:t>必须是平行项目竞速类滑雪板，允许使用垫片。</w:t>
      </w:r>
    </w:p>
    <w:p>
      <w:pPr>
        <w:ind w:firstLine="620" w:firstLineChars="200"/>
        <w:rPr>
          <w:rFonts w:ascii="仿宋" w:hAnsi="仿宋" w:eastAsia="仿宋" w:cs="仿宋"/>
          <w:sz w:val="31"/>
          <w:szCs w:val="31"/>
        </w:rPr>
      </w:pPr>
      <w:r>
        <w:rPr>
          <w:rFonts w:hint="eastAsia" w:ascii="仿宋" w:hAnsi="仿宋" w:eastAsia="仿宋" w:cs="仿宋"/>
          <w:sz w:val="31"/>
          <w:szCs w:val="31"/>
        </w:rPr>
        <w:t>2.比赛服装</w:t>
      </w:r>
    </w:p>
    <w:p>
      <w:pPr>
        <w:ind w:firstLine="620" w:firstLineChars="200"/>
        <w:rPr>
          <w:rFonts w:ascii="仿宋" w:hAnsi="仿宋" w:eastAsia="仿宋" w:cs="仿宋"/>
          <w:sz w:val="31"/>
          <w:szCs w:val="31"/>
        </w:rPr>
      </w:pPr>
      <w:r>
        <w:rPr>
          <w:rFonts w:hint="eastAsia" w:ascii="仿宋" w:hAnsi="仿宋" w:eastAsia="仿宋" w:cs="仿宋"/>
          <w:sz w:val="31"/>
          <w:szCs w:val="31"/>
        </w:rPr>
        <w:t>必须是分体滑雪服，即上身和下身分开的两件，不允许穿连体速度类或滑降比赛服参赛。</w:t>
      </w:r>
    </w:p>
    <w:p>
      <w:pPr>
        <w:ind w:firstLine="620" w:firstLineChars="200"/>
        <w:rPr>
          <w:rFonts w:ascii="仿宋" w:hAnsi="仿宋" w:eastAsia="仿宋" w:cs="仿宋"/>
          <w:sz w:val="31"/>
          <w:szCs w:val="31"/>
        </w:rPr>
      </w:pPr>
      <w:r>
        <w:rPr>
          <w:rFonts w:hint="eastAsia" w:ascii="仿宋" w:hAnsi="仿宋" w:eastAsia="仿宋" w:cs="仿宋"/>
          <w:sz w:val="31"/>
          <w:szCs w:val="31"/>
        </w:rPr>
        <w:t>3.号码衣</w:t>
      </w:r>
    </w:p>
    <w:p>
      <w:pPr>
        <w:ind w:firstLine="685" w:firstLineChars="221"/>
        <w:rPr>
          <w:rFonts w:ascii="仿宋" w:hAnsi="仿宋" w:eastAsia="仿宋" w:cs="仿宋"/>
          <w:color w:val="FF0000"/>
          <w:sz w:val="31"/>
          <w:szCs w:val="31"/>
        </w:rPr>
      </w:pPr>
      <w:r>
        <w:rPr>
          <w:rFonts w:hint="eastAsia" w:ascii="仿宋" w:hAnsi="仿宋" w:eastAsia="仿宋" w:cs="仿宋"/>
          <w:sz w:val="31"/>
          <w:szCs w:val="31"/>
        </w:rPr>
        <w:t>运动员视察线路和比赛期间必须穿着号码衣，直至比赛结束，号码衣须归还至指定位置或竞赛办公室。</w:t>
      </w:r>
      <w:r>
        <w:rPr>
          <w:rFonts w:hint="eastAsia" w:ascii="仿宋" w:hAnsi="仿宋" w:eastAsia="仿宋" w:cs="仿宋"/>
          <w:color w:val="FF0000"/>
          <w:sz w:val="31"/>
          <w:szCs w:val="31"/>
        </w:rPr>
        <w:t xml:space="preserve"> </w:t>
      </w:r>
    </w:p>
    <w:p>
      <w:pPr>
        <w:ind w:firstLine="620" w:firstLineChars="200"/>
        <w:rPr>
          <w:rFonts w:ascii="仿宋" w:hAnsi="仿宋" w:eastAsia="仿宋" w:cs="仿宋"/>
          <w:sz w:val="31"/>
          <w:szCs w:val="31"/>
        </w:rPr>
      </w:pPr>
      <w:r>
        <w:rPr>
          <w:rFonts w:hint="eastAsia" w:ascii="仿宋" w:hAnsi="仿宋" w:eastAsia="仿宋" w:cs="仿宋"/>
          <w:sz w:val="31"/>
          <w:szCs w:val="31"/>
        </w:rPr>
        <w:t>4.头盔和护甲</w:t>
      </w:r>
    </w:p>
    <w:p>
      <w:pPr>
        <w:ind w:firstLine="620" w:firstLineChars="200"/>
        <w:rPr>
          <w:rFonts w:ascii="仿宋" w:hAnsi="仿宋" w:eastAsia="仿宋" w:cs="仿宋"/>
          <w:sz w:val="31"/>
          <w:szCs w:val="31"/>
        </w:rPr>
      </w:pPr>
      <w:r>
        <w:rPr>
          <w:rFonts w:hint="eastAsia" w:ascii="仿宋" w:hAnsi="仿宋" w:eastAsia="仿宋" w:cs="仿宋"/>
          <w:sz w:val="31"/>
          <w:szCs w:val="31"/>
        </w:rPr>
        <w:t>所有运动员比赛时必须配戴滑雪头盔；原则上要求运动员穿着护甲参赛。</w:t>
      </w:r>
    </w:p>
    <w:p>
      <w:pPr>
        <w:spacing w:line="560" w:lineRule="exact"/>
        <w:ind w:firstLine="620" w:firstLineChars="200"/>
        <w:rPr>
          <w:rFonts w:ascii="仿宋" w:hAnsi="仿宋" w:eastAsia="仿宋" w:cs="仿宋"/>
          <w:color w:val="000000"/>
          <w:sz w:val="31"/>
          <w:szCs w:val="31"/>
        </w:rPr>
      </w:pPr>
      <w:r>
        <w:rPr>
          <w:rFonts w:hint="eastAsia" w:ascii="仿宋" w:hAnsi="仿宋" w:eastAsia="仿宋" w:cs="仿宋"/>
          <w:color w:val="000000"/>
          <w:sz w:val="31"/>
          <w:szCs w:val="31"/>
        </w:rPr>
        <w:t>（六）视察线路</w:t>
      </w:r>
    </w:p>
    <w:p>
      <w:pPr>
        <w:ind w:firstLine="620" w:firstLineChars="200"/>
        <w:rPr>
          <w:rFonts w:ascii="仿宋" w:hAnsi="仿宋" w:eastAsia="仿宋" w:cs="仿宋"/>
          <w:sz w:val="31"/>
          <w:szCs w:val="31"/>
        </w:rPr>
      </w:pPr>
      <w:r>
        <w:rPr>
          <w:rFonts w:hint="eastAsia" w:ascii="仿宋" w:hAnsi="仿宋" w:eastAsia="仿宋" w:cs="仿宋"/>
          <w:sz w:val="31"/>
          <w:szCs w:val="31"/>
        </w:rPr>
        <w:t>仲裁委员会按实际情况决定视察线路的方式（如比赛线路内视察、比赛线路外视察）；</w:t>
      </w:r>
    </w:p>
    <w:p>
      <w:pPr>
        <w:ind w:firstLine="620" w:firstLineChars="200"/>
        <w:rPr>
          <w:rFonts w:ascii="仿宋" w:hAnsi="仿宋" w:eastAsia="仿宋" w:cs="仿宋"/>
          <w:sz w:val="31"/>
          <w:szCs w:val="31"/>
        </w:rPr>
      </w:pPr>
      <w:r>
        <w:rPr>
          <w:rFonts w:hint="eastAsia" w:ascii="仿宋" w:hAnsi="仿宋" w:eastAsia="仿宋" w:cs="仿宋"/>
          <w:sz w:val="31"/>
          <w:szCs w:val="31"/>
        </w:rPr>
        <w:t>运动员视察线路必须穿着号码衣；</w:t>
      </w:r>
    </w:p>
    <w:p>
      <w:pPr>
        <w:ind w:firstLine="620" w:firstLineChars="200"/>
        <w:rPr>
          <w:rFonts w:ascii="仿宋" w:hAnsi="仿宋" w:eastAsia="仿宋" w:cs="仿宋"/>
          <w:sz w:val="31"/>
          <w:szCs w:val="31"/>
        </w:rPr>
      </w:pPr>
      <w:r>
        <w:rPr>
          <w:rFonts w:hint="eastAsia" w:ascii="仿宋" w:hAnsi="仿宋" w:eastAsia="仿宋" w:cs="仿宋"/>
          <w:sz w:val="31"/>
          <w:szCs w:val="31"/>
        </w:rPr>
        <w:t>禁止模拟滑行，运动员在被警告后再次出现模拟滑行行为，将取消比赛资格。</w:t>
      </w:r>
    </w:p>
    <w:p>
      <w:pPr>
        <w:spacing w:line="560" w:lineRule="exact"/>
        <w:ind w:firstLine="620" w:firstLineChars="200"/>
        <w:jc w:val="left"/>
        <w:rPr>
          <w:rFonts w:ascii="仿宋" w:hAnsi="仿宋" w:eastAsia="仿宋" w:cs="仿宋"/>
          <w:sz w:val="31"/>
          <w:szCs w:val="31"/>
        </w:rPr>
      </w:pPr>
      <w:r>
        <w:rPr>
          <w:rFonts w:hint="eastAsia" w:ascii="仿宋" w:hAnsi="仿宋" w:eastAsia="仿宋" w:cs="仿宋"/>
          <w:sz w:val="31"/>
          <w:szCs w:val="31"/>
        </w:rPr>
        <w:t>（七）积分办法</w:t>
      </w:r>
    </w:p>
    <w:p>
      <w:pPr>
        <w:ind w:firstLine="685" w:firstLineChars="221"/>
        <w:jc w:val="left"/>
        <w:rPr>
          <w:rFonts w:ascii="仿宋" w:hAnsi="仿宋" w:eastAsia="仿宋" w:cs="仿宋"/>
          <w:sz w:val="31"/>
          <w:szCs w:val="31"/>
        </w:rPr>
      </w:pPr>
      <w:r>
        <w:rPr>
          <w:rFonts w:hint="eastAsia" w:ascii="仿宋" w:hAnsi="仿宋" w:eastAsia="仿宋" w:cs="仿宋"/>
          <w:sz w:val="31"/>
          <w:szCs w:val="31"/>
        </w:rPr>
        <w:t xml:space="preserve">依据《全国单板滑雪平行大回转运动员积分排名办法》，给予前30名运动员（15岁及以上）相应运动员积分，积分分配如下：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772"/>
        <w:gridCol w:w="772"/>
        <w:gridCol w:w="772"/>
        <w:gridCol w:w="772"/>
        <w:gridCol w:w="772"/>
        <w:gridCol w:w="772"/>
        <w:gridCol w:w="772"/>
        <w:gridCol w:w="772"/>
        <w:gridCol w:w="772"/>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72" w:type="dxa"/>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sz w:val="24"/>
                <w:szCs w:val="24"/>
              </w:rPr>
              <w:t>名次</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1</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2</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3</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4</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5</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6</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7</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8</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9</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积分</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120</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96</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72</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60</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54</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48</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43</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38</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35</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名次</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11</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12</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13</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14</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15</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16</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17</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18</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19</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积分</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30</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28</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26</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24</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22</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20</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18</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16</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15</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名次</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21</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22</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23</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24</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25</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26</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27</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28</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29</w:t>
            </w:r>
          </w:p>
        </w:tc>
        <w:tc>
          <w:tcPr>
            <w:tcW w:w="772" w:type="dxa"/>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积分</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13</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12</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11</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10</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9</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6</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3</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c>
          <w:tcPr>
            <w:tcW w:w="772"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1</w:t>
            </w:r>
          </w:p>
        </w:tc>
      </w:tr>
    </w:tbl>
    <w:p>
      <w:pPr>
        <w:ind w:firstLine="622" w:firstLineChars="200"/>
        <w:rPr>
          <w:rFonts w:ascii="仿宋" w:hAnsi="仿宋" w:eastAsia="仿宋" w:cs="仿宋"/>
          <w:b/>
          <w:bCs/>
          <w:sz w:val="31"/>
          <w:szCs w:val="31"/>
        </w:rPr>
      </w:pPr>
      <w:r>
        <w:rPr>
          <w:rFonts w:hint="eastAsia" w:ascii="仿宋" w:hAnsi="仿宋" w:eastAsia="仿宋" w:cs="仿宋"/>
          <w:b/>
          <w:bCs/>
          <w:sz w:val="31"/>
          <w:szCs w:val="31"/>
        </w:rPr>
        <w:t>五、奖励办法</w:t>
      </w:r>
    </w:p>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 xml:space="preserve">各单项录取前８名，前３名颁发奖牌和证书，４至８名颁发证书。 </w:t>
      </w:r>
    </w:p>
    <w:p>
      <w:pPr>
        <w:widowControl/>
        <w:ind w:firstLine="622" w:firstLineChars="200"/>
        <w:jc w:val="left"/>
        <w:rPr>
          <w:rFonts w:ascii="仿宋" w:hAnsi="仿宋" w:eastAsia="仿宋" w:cs="仿宋"/>
          <w:b/>
          <w:bCs/>
          <w:color w:val="000000"/>
          <w:kern w:val="0"/>
          <w:sz w:val="31"/>
          <w:szCs w:val="31"/>
          <w:lang w:bidi="ar"/>
        </w:rPr>
      </w:pPr>
      <w:r>
        <w:rPr>
          <w:rFonts w:hint="eastAsia" w:ascii="仿宋" w:hAnsi="仿宋" w:eastAsia="仿宋" w:cs="仿宋"/>
          <w:b/>
          <w:bCs/>
          <w:color w:val="000000"/>
          <w:kern w:val="0"/>
          <w:sz w:val="31"/>
          <w:szCs w:val="31"/>
          <w:lang w:bidi="ar"/>
        </w:rPr>
        <w:t>六、报名、报到和离会</w:t>
      </w:r>
    </w:p>
    <w:p>
      <w:pPr>
        <w:spacing w:line="560" w:lineRule="exact"/>
        <w:ind w:firstLine="620" w:firstLineChars="200"/>
        <w:rPr>
          <w:rFonts w:ascii="仿宋" w:hAnsi="仿宋" w:eastAsia="仿宋" w:cs="仿宋"/>
          <w:color w:val="000000"/>
          <w:sz w:val="31"/>
          <w:szCs w:val="31"/>
        </w:rPr>
      </w:pPr>
      <w:r>
        <w:rPr>
          <w:rFonts w:hint="eastAsia" w:ascii="仿宋" w:hAnsi="仿宋" w:eastAsia="仿宋" w:cs="仿宋"/>
          <w:color w:val="000000"/>
          <w:sz w:val="31"/>
          <w:szCs w:val="31"/>
        </w:rPr>
        <w:t>（一）报名</w:t>
      </w:r>
    </w:p>
    <w:p>
      <w:pPr>
        <w:spacing w:line="360" w:lineRule="auto"/>
        <w:ind w:firstLine="640"/>
        <w:rPr>
          <w:rFonts w:ascii="仿宋" w:hAnsi="仿宋" w:eastAsia="仿宋" w:cs="仿宋"/>
          <w:sz w:val="31"/>
          <w:szCs w:val="31"/>
        </w:rPr>
      </w:pPr>
      <w:r>
        <w:rPr>
          <w:rFonts w:hint="eastAsia" w:ascii="仿宋" w:hAnsi="仿宋" w:eastAsia="仿宋" w:cs="仿宋"/>
          <w:sz w:val="31"/>
          <w:szCs w:val="31"/>
        </w:rPr>
        <w:t>参赛报名单于202</w:t>
      </w:r>
      <w:r>
        <w:rPr>
          <w:rFonts w:ascii="仿宋" w:hAnsi="仿宋" w:eastAsia="仿宋" w:cs="仿宋"/>
          <w:sz w:val="31"/>
          <w:szCs w:val="31"/>
        </w:rPr>
        <w:t>3</w:t>
      </w:r>
      <w:r>
        <w:rPr>
          <w:rFonts w:hint="eastAsia" w:ascii="仿宋" w:hAnsi="仿宋" w:eastAsia="仿宋" w:cs="仿宋"/>
          <w:sz w:val="31"/>
          <w:szCs w:val="31"/>
        </w:rPr>
        <w:t>年</w:t>
      </w:r>
      <w:r>
        <w:rPr>
          <w:rFonts w:ascii="仿宋" w:hAnsi="仿宋" w:eastAsia="仿宋" w:cs="仿宋"/>
          <w:sz w:val="31"/>
          <w:szCs w:val="31"/>
        </w:rPr>
        <w:t>2</w:t>
      </w:r>
      <w:r>
        <w:rPr>
          <w:rFonts w:hint="eastAsia" w:ascii="仿宋" w:hAnsi="仿宋" w:eastAsia="仿宋" w:cs="仿宋"/>
          <w:sz w:val="31"/>
          <w:szCs w:val="31"/>
        </w:rPr>
        <w:t>月</w:t>
      </w:r>
      <w:r>
        <w:rPr>
          <w:rFonts w:hint="eastAsia" w:ascii="仿宋" w:hAnsi="仿宋" w:eastAsia="仿宋" w:cs="仿宋"/>
          <w:sz w:val="31"/>
          <w:szCs w:val="31"/>
          <w:lang w:val="en-US" w:eastAsia="zh-CN"/>
        </w:rPr>
        <w:t>3</w:t>
      </w:r>
      <w:r>
        <w:rPr>
          <w:rFonts w:hint="eastAsia" w:ascii="仿宋" w:hAnsi="仿宋" w:eastAsia="仿宋" w:cs="仿宋"/>
          <w:sz w:val="31"/>
          <w:szCs w:val="31"/>
        </w:rPr>
        <w:t>日前将报名表(盖章扫描版和word版)发至以下电子邮箱 ：</w:t>
      </w:r>
    </w:p>
    <w:p>
      <w:pPr>
        <w:tabs>
          <w:tab w:val="left" w:pos="709"/>
        </w:tabs>
        <w:spacing w:line="360" w:lineRule="auto"/>
        <w:ind w:firstLine="685" w:firstLineChars="221"/>
        <w:rPr>
          <w:rFonts w:ascii="仿宋" w:hAnsi="仿宋" w:eastAsia="仿宋" w:cs="仿宋"/>
          <w:sz w:val="31"/>
          <w:szCs w:val="31"/>
        </w:rPr>
      </w:pPr>
      <w:r>
        <w:rPr>
          <w:rFonts w:hint="eastAsia" w:ascii="仿宋" w:hAnsi="仿宋" w:eastAsia="仿宋" w:cs="仿宋"/>
          <w:sz w:val="31"/>
          <w:szCs w:val="31"/>
        </w:rPr>
        <w:t>1.报名联系人：国家体育总局冬季运动管理中心竞赛工作办公室  周瑾  jingsaibu123@163.com</w:t>
      </w:r>
    </w:p>
    <w:p>
      <w:pPr>
        <w:spacing w:line="560" w:lineRule="exact"/>
        <w:ind w:firstLine="620" w:firstLineChars="200"/>
        <w:rPr>
          <w:rFonts w:ascii="仿宋" w:hAnsi="仿宋" w:eastAsia="仿宋" w:cs="仿宋"/>
          <w:sz w:val="31"/>
          <w:szCs w:val="31"/>
        </w:rPr>
      </w:pPr>
      <w:r>
        <w:rPr>
          <w:rFonts w:hint="eastAsia" w:ascii="仿宋" w:hAnsi="仿宋" w:eastAsia="仿宋" w:cs="仿宋"/>
          <w:sz w:val="31"/>
          <w:szCs w:val="31"/>
        </w:rPr>
        <w:t>2.个人参赛的运动员在报名表签字 (未满18周岁的运动员由监护人签字)。</w:t>
      </w:r>
    </w:p>
    <w:p>
      <w:pPr>
        <w:spacing w:line="560" w:lineRule="exact"/>
        <w:ind w:firstLine="620" w:firstLineChars="200"/>
        <w:rPr>
          <w:rFonts w:ascii="仿宋" w:hAnsi="仿宋" w:eastAsia="仿宋" w:cs="仿宋"/>
          <w:sz w:val="31"/>
          <w:szCs w:val="31"/>
        </w:rPr>
      </w:pPr>
      <w:r>
        <w:rPr>
          <w:rFonts w:hint="eastAsia" w:ascii="仿宋" w:hAnsi="仿宋" w:eastAsia="仿宋" w:cs="仿宋"/>
          <w:sz w:val="31"/>
          <w:szCs w:val="31"/>
        </w:rPr>
        <w:t>3.邮箱主题和文件名称</w:t>
      </w:r>
    </w:p>
    <w:p>
      <w:pPr>
        <w:spacing w:line="560" w:lineRule="exact"/>
        <w:ind w:firstLine="620" w:firstLineChars="200"/>
        <w:rPr>
          <w:rFonts w:ascii="仿宋" w:hAnsi="仿宋" w:eastAsia="仿宋" w:cs="仿宋"/>
          <w:sz w:val="31"/>
          <w:szCs w:val="31"/>
        </w:rPr>
      </w:pPr>
      <w:r>
        <w:rPr>
          <w:rFonts w:hint="eastAsia" w:ascii="仿宋" w:hAnsi="仿宋" w:eastAsia="仿宋" w:cs="仿宋"/>
          <w:sz w:val="31"/>
          <w:szCs w:val="31"/>
        </w:rPr>
        <w:t>XXX（单位名称或个人姓名）+单板平行项目全国冠军赛报名表</w:t>
      </w:r>
    </w:p>
    <w:p>
      <w:pPr>
        <w:spacing w:line="560" w:lineRule="exact"/>
        <w:ind w:firstLine="620" w:firstLineChars="200"/>
        <w:rPr>
          <w:rFonts w:ascii="仿宋" w:hAnsi="仿宋" w:eastAsia="仿宋" w:cs="仿宋"/>
          <w:color w:val="000000"/>
          <w:sz w:val="31"/>
          <w:szCs w:val="31"/>
        </w:rPr>
      </w:pPr>
      <w:r>
        <w:rPr>
          <w:rFonts w:hint="eastAsia" w:ascii="仿宋" w:hAnsi="仿宋" w:eastAsia="仿宋" w:cs="仿宋"/>
          <w:color w:val="000000"/>
          <w:sz w:val="31"/>
          <w:szCs w:val="31"/>
        </w:rPr>
        <w:t>（二）报到</w:t>
      </w:r>
    </w:p>
    <w:p>
      <w:pPr>
        <w:spacing w:line="480" w:lineRule="auto"/>
        <w:ind w:firstLine="682" w:firstLineChars="220"/>
        <w:rPr>
          <w:rFonts w:ascii="仿宋" w:hAnsi="仿宋" w:eastAsia="仿宋" w:cs="仿宋"/>
          <w:sz w:val="31"/>
          <w:szCs w:val="31"/>
        </w:rPr>
      </w:pPr>
      <w:r>
        <w:rPr>
          <w:rFonts w:hint="eastAsia" w:ascii="仿宋" w:hAnsi="仿宋" w:eastAsia="仿宋" w:cs="仿宋"/>
          <w:color w:val="000000"/>
          <w:sz w:val="31"/>
          <w:szCs w:val="31"/>
        </w:rPr>
        <w:t>1.裁判员和各参赛队请于</w:t>
      </w:r>
      <w:r>
        <w:rPr>
          <w:rFonts w:hint="eastAsia" w:ascii="仿宋" w:hAnsi="仿宋" w:eastAsia="仿宋" w:cs="仿宋"/>
          <w:color w:val="000000"/>
          <w:kern w:val="0"/>
          <w:sz w:val="31"/>
          <w:szCs w:val="31"/>
          <w:lang w:bidi="ar"/>
        </w:rPr>
        <w:t>比赛日前</w:t>
      </w:r>
      <w:r>
        <w:rPr>
          <w:rFonts w:ascii="仿宋" w:hAnsi="仿宋" w:eastAsia="仿宋" w:cs="仿宋"/>
          <w:color w:val="000000"/>
          <w:kern w:val="0"/>
          <w:sz w:val="31"/>
          <w:szCs w:val="31"/>
          <w:lang w:bidi="ar"/>
        </w:rPr>
        <w:t>2</w:t>
      </w:r>
      <w:r>
        <w:rPr>
          <w:rFonts w:hint="eastAsia" w:ascii="仿宋" w:hAnsi="仿宋" w:eastAsia="仿宋" w:cs="仿宋"/>
          <w:color w:val="000000"/>
          <w:kern w:val="0"/>
          <w:sz w:val="31"/>
          <w:szCs w:val="31"/>
          <w:lang w:bidi="ar"/>
        </w:rPr>
        <w:t>天到赛区</w:t>
      </w:r>
      <w:r>
        <w:rPr>
          <w:rFonts w:hint="eastAsia" w:ascii="仿宋" w:hAnsi="仿宋" w:eastAsia="仿宋" w:cs="仿宋"/>
          <w:sz w:val="31"/>
          <w:szCs w:val="31"/>
        </w:rPr>
        <w:t>报到，请提前联系赛会统一安排食宿、交通。</w:t>
      </w:r>
    </w:p>
    <w:p>
      <w:pPr>
        <w:spacing w:line="480" w:lineRule="auto"/>
        <w:ind w:firstLine="682" w:firstLineChars="220"/>
        <w:rPr>
          <w:rFonts w:hint="default" w:ascii="仿宋" w:hAnsi="仿宋" w:eastAsia="仿宋" w:cs="仿宋"/>
          <w:sz w:val="31"/>
          <w:szCs w:val="31"/>
          <w:lang w:val="en-US" w:eastAsia="zh-CN"/>
        </w:rPr>
      </w:pPr>
      <w:bookmarkStart w:id="0" w:name="_GoBack"/>
      <w:bookmarkEnd w:id="0"/>
      <w:r>
        <w:rPr>
          <w:rFonts w:hint="eastAsia" w:ascii="仿宋" w:hAnsi="仿宋" w:eastAsia="仿宋" w:cs="仿宋"/>
          <w:sz w:val="31"/>
          <w:szCs w:val="31"/>
        </w:rPr>
        <w:t>报到联系人：</w:t>
      </w:r>
      <w:r>
        <w:rPr>
          <w:rFonts w:hint="eastAsia" w:ascii="仿宋" w:hAnsi="仿宋" w:eastAsia="仿宋" w:cs="仿宋"/>
          <w:sz w:val="31"/>
          <w:szCs w:val="31"/>
          <w:lang w:val="en-US" w:eastAsia="zh-CN"/>
        </w:rPr>
        <w:t>郭星宇 18903238788</w:t>
      </w:r>
    </w:p>
    <w:p>
      <w:pPr>
        <w:spacing w:line="560" w:lineRule="exact"/>
        <w:ind w:firstLine="620" w:firstLineChars="200"/>
        <w:jc w:val="left"/>
        <w:rPr>
          <w:rFonts w:hint="eastAsia" w:ascii="仿宋" w:hAnsi="仿宋" w:eastAsia="仿宋" w:cs="仿宋"/>
          <w:sz w:val="31"/>
          <w:szCs w:val="31"/>
          <w:lang w:eastAsia="zh-CN"/>
        </w:rPr>
      </w:pPr>
      <w:r>
        <w:rPr>
          <w:rFonts w:hint="eastAsia" w:ascii="仿宋" w:hAnsi="仿宋" w:eastAsia="仿宋" w:cs="仿宋"/>
          <w:sz w:val="31"/>
          <w:szCs w:val="31"/>
          <w:lang w:val="en-US" w:eastAsia="zh-CN"/>
        </w:rPr>
        <w:t>2</w:t>
      </w:r>
      <w:r>
        <w:rPr>
          <w:rFonts w:hint="eastAsia" w:ascii="仿宋" w:hAnsi="仿宋" w:eastAsia="仿宋" w:cs="仿宋"/>
          <w:sz w:val="31"/>
          <w:szCs w:val="31"/>
        </w:rPr>
        <w:t>.各参赛队报到时交验：</w:t>
      </w:r>
      <w:r>
        <w:rPr>
          <w:rFonts w:hint="eastAsia" w:ascii="仿宋" w:hAnsi="仿宋" w:eastAsia="仿宋" w:cs="仿宋"/>
          <w:sz w:val="31"/>
          <w:szCs w:val="31"/>
          <w:lang w:eastAsia="zh-CN"/>
        </w:rPr>
        <w:t>（</w:t>
      </w:r>
      <w:r>
        <w:rPr>
          <w:rFonts w:hint="eastAsia" w:ascii="仿宋" w:hAnsi="仿宋" w:eastAsia="仿宋" w:cs="仿宋"/>
          <w:sz w:val="31"/>
          <w:szCs w:val="31"/>
        </w:rPr>
        <w:t>1</w:t>
      </w:r>
      <w:r>
        <w:rPr>
          <w:rFonts w:hint="eastAsia" w:ascii="仿宋" w:hAnsi="仿宋" w:eastAsia="仿宋" w:cs="仿宋"/>
          <w:sz w:val="31"/>
          <w:szCs w:val="31"/>
          <w:lang w:eastAsia="zh-CN"/>
        </w:rPr>
        <w:t>）</w:t>
      </w:r>
      <w:r>
        <w:rPr>
          <w:rFonts w:hint="eastAsia" w:ascii="仿宋" w:hAnsi="仿宋" w:eastAsia="仿宋" w:cs="仿宋"/>
          <w:sz w:val="31"/>
          <w:szCs w:val="31"/>
        </w:rPr>
        <w:t>、身份证；</w:t>
      </w:r>
      <w:r>
        <w:rPr>
          <w:rFonts w:hint="eastAsia" w:ascii="仿宋" w:hAnsi="仿宋" w:eastAsia="仿宋" w:cs="仿宋"/>
          <w:sz w:val="31"/>
          <w:szCs w:val="31"/>
          <w:lang w:eastAsia="zh-CN"/>
        </w:rPr>
        <w:t>（</w:t>
      </w:r>
      <w:r>
        <w:rPr>
          <w:rFonts w:hint="eastAsia" w:ascii="仿宋" w:hAnsi="仿宋" w:eastAsia="仿宋" w:cs="仿宋"/>
          <w:sz w:val="31"/>
          <w:szCs w:val="31"/>
          <w:lang w:val="en-US" w:eastAsia="zh-CN"/>
        </w:rPr>
        <w:t>2）</w:t>
      </w:r>
      <w:r>
        <w:rPr>
          <w:rFonts w:hint="eastAsia" w:ascii="仿宋" w:hAnsi="仿宋" w:eastAsia="仿宋" w:cs="仿宋"/>
          <w:sz w:val="31"/>
          <w:szCs w:val="31"/>
        </w:rPr>
        <w:t>、意外伤害保险</w:t>
      </w:r>
      <w:r>
        <w:rPr>
          <w:rFonts w:hint="eastAsia" w:ascii="仿宋" w:hAnsi="仿宋" w:eastAsia="仿宋" w:cs="仿宋"/>
          <w:sz w:val="31"/>
          <w:szCs w:val="31"/>
          <w:lang w:eastAsia="zh-CN"/>
        </w:rPr>
        <w:t>。</w:t>
      </w:r>
    </w:p>
    <w:p>
      <w:pPr>
        <w:spacing w:line="560" w:lineRule="exact"/>
        <w:ind w:firstLine="620" w:firstLineChars="200"/>
        <w:jc w:val="left"/>
        <w:rPr>
          <w:rFonts w:ascii="仿宋" w:hAnsi="仿宋" w:eastAsia="仿宋" w:cs="仿宋"/>
          <w:sz w:val="31"/>
          <w:szCs w:val="31"/>
        </w:rPr>
      </w:pPr>
      <w:r>
        <w:rPr>
          <w:rFonts w:hint="eastAsia" w:ascii="仿宋" w:hAnsi="仿宋" w:eastAsia="仿宋" w:cs="仿宋"/>
          <w:sz w:val="31"/>
          <w:szCs w:val="31"/>
          <w:lang w:val="en-US" w:eastAsia="zh-CN"/>
        </w:rPr>
        <w:t>3</w:t>
      </w:r>
      <w:r>
        <w:rPr>
          <w:rFonts w:hint="eastAsia" w:ascii="仿宋" w:hAnsi="仿宋" w:eastAsia="仿宋" w:cs="仿宋"/>
          <w:sz w:val="31"/>
          <w:szCs w:val="31"/>
        </w:rPr>
        <w:t>.裁判员和各参赛队完成上述报到手续后，统一入住赛事指定酒店。报到时无法交验相关材料的不予参赛。</w:t>
      </w:r>
    </w:p>
    <w:p>
      <w:pPr>
        <w:spacing w:line="560" w:lineRule="exact"/>
        <w:ind w:firstLine="620" w:firstLineChars="200"/>
        <w:rPr>
          <w:rFonts w:ascii="仿宋" w:hAnsi="仿宋" w:eastAsia="仿宋" w:cs="仿宋"/>
          <w:color w:val="000000"/>
          <w:sz w:val="31"/>
          <w:szCs w:val="31"/>
        </w:rPr>
      </w:pPr>
      <w:r>
        <w:rPr>
          <w:rFonts w:hint="eastAsia" w:ascii="仿宋" w:hAnsi="仿宋" w:eastAsia="仿宋" w:cs="仿宋"/>
          <w:color w:val="000000"/>
          <w:sz w:val="31"/>
          <w:szCs w:val="31"/>
        </w:rPr>
        <w:t>（三）离会</w:t>
      </w:r>
    </w:p>
    <w:p>
      <w:pPr>
        <w:spacing w:line="560" w:lineRule="exact"/>
        <w:ind w:firstLine="620" w:firstLineChars="200"/>
        <w:rPr>
          <w:rFonts w:ascii="仿宋" w:hAnsi="仿宋" w:eastAsia="仿宋" w:cs="仿宋"/>
          <w:color w:val="000000"/>
          <w:sz w:val="31"/>
          <w:szCs w:val="31"/>
        </w:rPr>
      </w:pPr>
      <w:r>
        <w:rPr>
          <w:rFonts w:hint="eastAsia" w:ascii="仿宋" w:hAnsi="仿宋" w:eastAsia="仿宋" w:cs="仿宋"/>
          <w:color w:val="000000"/>
          <w:sz w:val="31"/>
          <w:szCs w:val="31"/>
        </w:rPr>
        <w:t>参赛运动员可于比赛结束后即可离会。</w:t>
      </w:r>
    </w:p>
    <w:p>
      <w:pPr>
        <w:widowControl/>
        <w:ind w:firstLine="622" w:firstLineChars="200"/>
        <w:jc w:val="left"/>
      </w:pPr>
      <w:r>
        <w:rPr>
          <w:rFonts w:hint="eastAsia" w:ascii="仿宋" w:hAnsi="仿宋" w:eastAsia="仿宋" w:cs="仿宋"/>
          <w:b/>
          <w:bCs/>
          <w:color w:val="000000"/>
          <w:kern w:val="0"/>
          <w:sz w:val="31"/>
          <w:szCs w:val="31"/>
          <w:lang w:bidi="ar"/>
        </w:rPr>
        <w:t>七、裁判员和技术官员</w:t>
      </w:r>
      <w:r>
        <w:rPr>
          <w:rFonts w:hint="eastAsia" w:ascii="仿宋" w:hAnsi="仿宋" w:eastAsia="仿宋" w:cs="仿宋"/>
          <w:b/>
          <w:bCs/>
          <w:color w:val="000000"/>
          <w:kern w:val="0"/>
          <w:sz w:val="24"/>
          <w:szCs w:val="24"/>
          <w:lang w:bidi="ar"/>
        </w:rPr>
        <w:t xml:space="preserve"> </w:t>
      </w:r>
    </w:p>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 xml:space="preserve">比赛裁判员和主要技术官员由国家体育总局冬季运动管理中心选派。 </w:t>
      </w:r>
    </w:p>
    <w:p>
      <w:pPr>
        <w:ind w:firstLine="622" w:firstLineChars="200"/>
        <w:rPr>
          <w:rFonts w:ascii="仿宋" w:hAnsi="仿宋" w:eastAsia="仿宋" w:cs="仿宋"/>
          <w:b/>
          <w:bCs/>
          <w:sz w:val="31"/>
          <w:szCs w:val="31"/>
        </w:rPr>
      </w:pPr>
      <w:r>
        <w:rPr>
          <w:rFonts w:hint="eastAsia" w:ascii="仿宋" w:hAnsi="仿宋" w:eastAsia="仿宋" w:cs="仿宋"/>
          <w:b/>
          <w:bCs/>
          <w:sz w:val="31"/>
          <w:szCs w:val="31"/>
        </w:rPr>
        <w:t>八、仲裁和申诉</w:t>
      </w:r>
    </w:p>
    <w:p>
      <w:pPr>
        <w:ind w:firstLine="620" w:firstLineChars="200"/>
        <w:rPr>
          <w:rFonts w:ascii="仿宋" w:hAnsi="仿宋" w:eastAsia="仿宋" w:cs="仿宋"/>
          <w:sz w:val="31"/>
          <w:szCs w:val="31"/>
        </w:rPr>
      </w:pPr>
      <w:r>
        <w:rPr>
          <w:rFonts w:hint="eastAsia" w:ascii="仿宋" w:hAnsi="仿宋" w:eastAsia="仿宋" w:cs="仿宋"/>
          <w:sz w:val="31"/>
          <w:szCs w:val="31"/>
        </w:rPr>
        <w:t>仲裁委员会的人员组成和职能范围按国际雪联有关规定执行。参赛单位领队或教练以书面形式申请仲裁，并提供相关证据。</w:t>
      </w:r>
    </w:p>
    <w:p>
      <w:pPr>
        <w:ind w:firstLine="620" w:firstLineChars="200"/>
        <w:rPr>
          <w:rFonts w:ascii="仿宋" w:hAnsi="仿宋" w:eastAsia="仿宋" w:cs="仿宋"/>
          <w:sz w:val="31"/>
          <w:szCs w:val="31"/>
        </w:rPr>
      </w:pPr>
      <w:r>
        <w:rPr>
          <w:rFonts w:hint="eastAsia" w:ascii="仿宋" w:hAnsi="仿宋" w:eastAsia="仿宋" w:cs="仿宋"/>
          <w:sz w:val="31"/>
          <w:szCs w:val="31"/>
        </w:rPr>
        <w:t>对运动员参赛资格的申述，在抽签前提出；对比赛线路或线路条件的申述，在比赛开始前1小时提出；对运动员及其比赛装备的申述，在最后一名运动员通过终点后的15分内提出；对取消资格的申述，在取消资格信息发布后的15分钟内提出；对计时和成绩的申述，在非正式成绩公布后的15分钟内提出。</w:t>
      </w:r>
    </w:p>
    <w:p>
      <w:pPr>
        <w:ind w:firstLine="622" w:firstLineChars="200"/>
        <w:rPr>
          <w:rFonts w:ascii="仿宋" w:hAnsi="仿宋" w:eastAsia="仿宋" w:cs="仿宋"/>
          <w:b/>
          <w:bCs/>
          <w:color w:val="000000"/>
          <w:sz w:val="31"/>
          <w:szCs w:val="31"/>
        </w:rPr>
      </w:pPr>
      <w:r>
        <w:rPr>
          <w:rFonts w:hint="eastAsia" w:ascii="仿宋" w:hAnsi="仿宋" w:eastAsia="仿宋" w:cs="仿宋"/>
          <w:b/>
          <w:bCs/>
          <w:color w:val="000000"/>
          <w:sz w:val="31"/>
          <w:szCs w:val="31"/>
        </w:rPr>
        <w:t>九、竞赛日程（草案）</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1738"/>
        <w:gridCol w:w="3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tcPr>
          <w:p>
            <w:pPr>
              <w:rPr>
                <w:rFonts w:ascii="仿宋" w:hAnsi="仿宋" w:eastAsia="仿宋" w:cs="仿宋"/>
                <w:color w:val="000000"/>
                <w:kern w:val="0"/>
                <w:sz w:val="31"/>
                <w:szCs w:val="31"/>
                <w:lang w:bidi="ar"/>
              </w:rPr>
            </w:pPr>
            <w:r>
              <w:rPr>
                <w:rFonts w:hint="eastAsia" w:ascii="仿宋" w:hAnsi="仿宋" w:eastAsia="仿宋" w:cs="仿宋"/>
                <w:b/>
                <w:bCs/>
                <w:color w:val="000000"/>
                <w:sz w:val="31"/>
                <w:szCs w:val="31"/>
              </w:rPr>
              <w:t xml:space="preserve">    </w:t>
            </w:r>
            <w:r>
              <w:rPr>
                <w:rFonts w:hint="eastAsia" w:ascii="仿宋" w:hAnsi="仿宋" w:eastAsia="仿宋" w:cs="仿宋"/>
                <w:color w:val="000000"/>
                <w:kern w:val="0"/>
                <w:sz w:val="31"/>
                <w:szCs w:val="31"/>
                <w:lang w:bidi="ar"/>
              </w:rPr>
              <w:t>日期</w:t>
            </w:r>
          </w:p>
        </w:tc>
        <w:tc>
          <w:tcPr>
            <w:tcW w:w="1738" w:type="dxa"/>
          </w:tcPr>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时间</w:t>
            </w:r>
          </w:p>
        </w:tc>
        <w:tc>
          <w:tcPr>
            <w:tcW w:w="3791"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竞赛项目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tcPr>
          <w:p>
            <w:r>
              <w:rPr>
                <w:rFonts w:hint="eastAsia" w:ascii="仿宋" w:hAnsi="仿宋" w:eastAsia="仿宋" w:cs="仿宋"/>
                <w:color w:val="000000"/>
                <w:kern w:val="0"/>
                <w:sz w:val="31"/>
                <w:szCs w:val="31"/>
                <w:lang w:bidi="ar"/>
              </w:rPr>
              <w:t>202</w:t>
            </w:r>
            <w:r>
              <w:rPr>
                <w:rFonts w:ascii="仿宋" w:hAnsi="仿宋" w:eastAsia="仿宋" w:cs="仿宋"/>
                <w:color w:val="000000"/>
                <w:kern w:val="0"/>
                <w:sz w:val="31"/>
                <w:szCs w:val="31"/>
                <w:lang w:bidi="ar"/>
              </w:rPr>
              <w:t>3</w:t>
            </w:r>
            <w:r>
              <w:rPr>
                <w:rFonts w:hint="eastAsia" w:ascii="仿宋" w:hAnsi="仿宋" w:eastAsia="仿宋" w:cs="仿宋"/>
                <w:color w:val="000000"/>
                <w:kern w:val="0"/>
                <w:sz w:val="31"/>
                <w:szCs w:val="31"/>
                <w:lang w:bidi="ar"/>
              </w:rPr>
              <w:t>年</w:t>
            </w:r>
            <w:r>
              <w:rPr>
                <w:rFonts w:ascii="仿宋" w:hAnsi="仿宋" w:eastAsia="仿宋" w:cs="仿宋"/>
                <w:color w:val="000000"/>
                <w:kern w:val="0"/>
                <w:sz w:val="31"/>
                <w:szCs w:val="31"/>
                <w:lang w:bidi="ar"/>
              </w:rPr>
              <w:t>2</w:t>
            </w:r>
            <w:r>
              <w:rPr>
                <w:rFonts w:hint="eastAsia" w:ascii="仿宋" w:hAnsi="仿宋" w:eastAsia="仿宋" w:cs="仿宋"/>
                <w:color w:val="000000"/>
                <w:kern w:val="0"/>
                <w:sz w:val="31"/>
                <w:szCs w:val="31"/>
                <w:lang w:bidi="ar"/>
              </w:rPr>
              <w:t>月</w:t>
            </w:r>
            <w:r>
              <w:rPr>
                <w:rFonts w:ascii="仿宋" w:hAnsi="仿宋" w:eastAsia="仿宋" w:cs="仿宋"/>
                <w:color w:val="000000"/>
                <w:kern w:val="0"/>
                <w:sz w:val="31"/>
                <w:szCs w:val="31"/>
                <w:lang w:bidi="ar"/>
              </w:rPr>
              <w:t>6</w:t>
            </w:r>
            <w:r>
              <w:rPr>
                <w:rFonts w:hint="eastAsia" w:ascii="仿宋" w:hAnsi="仿宋" w:eastAsia="仿宋" w:cs="仿宋"/>
                <w:color w:val="000000"/>
                <w:kern w:val="0"/>
                <w:sz w:val="31"/>
                <w:szCs w:val="31"/>
                <w:lang w:bidi="ar"/>
              </w:rPr>
              <w:t>日</w:t>
            </w:r>
          </w:p>
        </w:tc>
        <w:tc>
          <w:tcPr>
            <w:tcW w:w="1738" w:type="dxa"/>
          </w:tcPr>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全天</w:t>
            </w:r>
          </w:p>
        </w:tc>
        <w:tc>
          <w:tcPr>
            <w:tcW w:w="3791"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报到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tcPr>
          <w:p>
            <w:r>
              <w:rPr>
                <w:rFonts w:hint="eastAsia" w:ascii="仿宋" w:hAnsi="仿宋" w:eastAsia="仿宋" w:cs="仿宋"/>
                <w:color w:val="000000"/>
                <w:kern w:val="0"/>
                <w:sz w:val="31"/>
                <w:szCs w:val="31"/>
                <w:lang w:bidi="ar"/>
              </w:rPr>
              <w:t>202</w:t>
            </w:r>
            <w:r>
              <w:rPr>
                <w:rFonts w:ascii="仿宋" w:hAnsi="仿宋" w:eastAsia="仿宋" w:cs="仿宋"/>
                <w:color w:val="000000"/>
                <w:kern w:val="0"/>
                <w:sz w:val="31"/>
                <w:szCs w:val="31"/>
                <w:lang w:bidi="ar"/>
              </w:rPr>
              <w:t>3</w:t>
            </w:r>
            <w:r>
              <w:rPr>
                <w:rFonts w:hint="eastAsia" w:ascii="仿宋" w:hAnsi="仿宋" w:eastAsia="仿宋" w:cs="仿宋"/>
                <w:color w:val="000000"/>
                <w:kern w:val="0"/>
                <w:sz w:val="31"/>
                <w:szCs w:val="31"/>
                <w:lang w:bidi="ar"/>
              </w:rPr>
              <w:t>年</w:t>
            </w:r>
            <w:r>
              <w:rPr>
                <w:rFonts w:ascii="仿宋" w:hAnsi="仿宋" w:eastAsia="仿宋" w:cs="仿宋"/>
                <w:color w:val="000000"/>
                <w:kern w:val="0"/>
                <w:sz w:val="31"/>
                <w:szCs w:val="31"/>
                <w:lang w:bidi="ar"/>
              </w:rPr>
              <w:t>2</w:t>
            </w:r>
            <w:r>
              <w:rPr>
                <w:rFonts w:hint="eastAsia" w:ascii="仿宋" w:hAnsi="仿宋" w:eastAsia="仿宋" w:cs="仿宋"/>
                <w:color w:val="000000"/>
                <w:kern w:val="0"/>
                <w:sz w:val="31"/>
                <w:szCs w:val="31"/>
                <w:lang w:bidi="ar"/>
              </w:rPr>
              <w:t>月</w:t>
            </w:r>
            <w:r>
              <w:rPr>
                <w:rFonts w:ascii="仿宋" w:hAnsi="仿宋" w:eastAsia="仿宋" w:cs="仿宋"/>
                <w:color w:val="000000"/>
                <w:kern w:val="0"/>
                <w:sz w:val="31"/>
                <w:szCs w:val="31"/>
                <w:lang w:bidi="ar"/>
              </w:rPr>
              <w:t>7</w:t>
            </w:r>
            <w:r>
              <w:rPr>
                <w:rFonts w:hint="eastAsia" w:ascii="仿宋" w:hAnsi="仿宋" w:eastAsia="仿宋" w:cs="仿宋"/>
                <w:color w:val="000000"/>
                <w:kern w:val="0"/>
                <w:sz w:val="31"/>
                <w:szCs w:val="31"/>
                <w:lang w:bidi="ar"/>
              </w:rPr>
              <w:t>日</w:t>
            </w:r>
          </w:p>
        </w:tc>
        <w:tc>
          <w:tcPr>
            <w:tcW w:w="1738" w:type="dxa"/>
          </w:tcPr>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全天</w:t>
            </w:r>
          </w:p>
        </w:tc>
        <w:tc>
          <w:tcPr>
            <w:tcW w:w="3791"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训练日、领队会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tcPr>
          <w:p>
            <w:r>
              <w:rPr>
                <w:rFonts w:hint="eastAsia" w:ascii="仿宋" w:hAnsi="仿宋" w:eastAsia="仿宋" w:cs="仿宋"/>
                <w:color w:val="000000"/>
                <w:kern w:val="0"/>
                <w:sz w:val="31"/>
                <w:szCs w:val="31"/>
                <w:lang w:bidi="ar"/>
              </w:rPr>
              <w:t>202</w:t>
            </w:r>
            <w:r>
              <w:rPr>
                <w:rFonts w:ascii="仿宋" w:hAnsi="仿宋" w:eastAsia="仿宋" w:cs="仿宋"/>
                <w:color w:val="000000"/>
                <w:kern w:val="0"/>
                <w:sz w:val="31"/>
                <w:szCs w:val="31"/>
                <w:lang w:bidi="ar"/>
              </w:rPr>
              <w:t>3</w:t>
            </w:r>
            <w:r>
              <w:rPr>
                <w:rFonts w:hint="eastAsia" w:ascii="仿宋" w:hAnsi="仿宋" w:eastAsia="仿宋" w:cs="仿宋"/>
                <w:color w:val="000000"/>
                <w:kern w:val="0"/>
                <w:sz w:val="31"/>
                <w:szCs w:val="31"/>
                <w:lang w:bidi="ar"/>
              </w:rPr>
              <w:t>年</w:t>
            </w:r>
            <w:r>
              <w:rPr>
                <w:rFonts w:ascii="仿宋" w:hAnsi="仿宋" w:eastAsia="仿宋" w:cs="仿宋"/>
                <w:color w:val="000000"/>
                <w:kern w:val="0"/>
                <w:sz w:val="31"/>
                <w:szCs w:val="31"/>
                <w:lang w:bidi="ar"/>
              </w:rPr>
              <w:t>2</w:t>
            </w:r>
            <w:r>
              <w:rPr>
                <w:rFonts w:hint="eastAsia" w:ascii="仿宋" w:hAnsi="仿宋" w:eastAsia="仿宋" w:cs="仿宋"/>
                <w:color w:val="000000"/>
                <w:kern w:val="0"/>
                <w:sz w:val="31"/>
                <w:szCs w:val="31"/>
                <w:lang w:bidi="ar"/>
              </w:rPr>
              <w:t>月</w:t>
            </w:r>
            <w:r>
              <w:rPr>
                <w:rFonts w:ascii="仿宋" w:hAnsi="仿宋" w:eastAsia="仿宋" w:cs="仿宋"/>
                <w:color w:val="000000"/>
                <w:kern w:val="0"/>
                <w:sz w:val="31"/>
                <w:szCs w:val="31"/>
                <w:lang w:bidi="ar"/>
              </w:rPr>
              <w:t>8</w:t>
            </w:r>
            <w:r>
              <w:rPr>
                <w:rFonts w:hint="eastAsia" w:ascii="仿宋" w:hAnsi="仿宋" w:eastAsia="仿宋" w:cs="仿宋"/>
                <w:color w:val="000000"/>
                <w:kern w:val="0"/>
                <w:sz w:val="31"/>
                <w:szCs w:val="31"/>
                <w:lang w:bidi="ar"/>
              </w:rPr>
              <w:t>日</w:t>
            </w:r>
          </w:p>
        </w:tc>
        <w:tc>
          <w:tcPr>
            <w:tcW w:w="1738" w:type="dxa"/>
          </w:tcPr>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全天</w:t>
            </w:r>
          </w:p>
        </w:tc>
        <w:tc>
          <w:tcPr>
            <w:tcW w:w="3791"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比赛日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tcPr>
          <w:p>
            <w:r>
              <w:rPr>
                <w:rFonts w:hint="eastAsia" w:ascii="仿宋" w:hAnsi="仿宋" w:eastAsia="仿宋" w:cs="仿宋"/>
                <w:color w:val="000000"/>
                <w:kern w:val="0"/>
                <w:sz w:val="31"/>
                <w:szCs w:val="31"/>
                <w:lang w:bidi="ar"/>
              </w:rPr>
              <w:t>202</w:t>
            </w:r>
            <w:r>
              <w:rPr>
                <w:rFonts w:ascii="仿宋" w:hAnsi="仿宋" w:eastAsia="仿宋" w:cs="仿宋"/>
                <w:color w:val="000000"/>
                <w:kern w:val="0"/>
                <w:sz w:val="31"/>
                <w:szCs w:val="31"/>
                <w:lang w:bidi="ar"/>
              </w:rPr>
              <w:t>3</w:t>
            </w:r>
            <w:r>
              <w:rPr>
                <w:rFonts w:hint="eastAsia" w:ascii="仿宋" w:hAnsi="仿宋" w:eastAsia="仿宋" w:cs="仿宋"/>
                <w:color w:val="000000"/>
                <w:kern w:val="0"/>
                <w:sz w:val="31"/>
                <w:szCs w:val="31"/>
                <w:lang w:bidi="ar"/>
              </w:rPr>
              <w:t>年</w:t>
            </w:r>
            <w:r>
              <w:rPr>
                <w:rFonts w:ascii="仿宋" w:hAnsi="仿宋" w:eastAsia="仿宋" w:cs="仿宋"/>
                <w:color w:val="000000"/>
                <w:kern w:val="0"/>
                <w:sz w:val="31"/>
                <w:szCs w:val="31"/>
                <w:lang w:bidi="ar"/>
              </w:rPr>
              <w:t>2</w:t>
            </w:r>
            <w:r>
              <w:rPr>
                <w:rFonts w:hint="eastAsia" w:ascii="仿宋" w:hAnsi="仿宋" w:eastAsia="仿宋" w:cs="仿宋"/>
                <w:color w:val="000000"/>
                <w:kern w:val="0"/>
                <w:sz w:val="31"/>
                <w:szCs w:val="31"/>
                <w:lang w:bidi="ar"/>
              </w:rPr>
              <w:t>月</w:t>
            </w:r>
            <w:r>
              <w:rPr>
                <w:rFonts w:ascii="仿宋" w:hAnsi="仿宋" w:eastAsia="仿宋" w:cs="仿宋"/>
                <w:color w:val="000000"/>
                <w:kern w:val="0"/>
                <w:sz w:val="31"/>
                <w:szCs w:val="31"/>
                <w:lang w:bidi="ar"/>
              </w:rPr>
              <w:t>9</w:t>
            </w:r>
            <w:r>
              <w:rPr>
                <w:rFonts w:hint="eastAsia" w:ascii="仿宋" w:hAnsi="仿宋" w:eastAsia="仿宋" w:cs="仿宋"/>
                <w:color w:val="000000"/>
                <w:kern w:val="0"/>
                <w:sz w:val="31"/>
                <w:szCs w:val="31"/>
                <w:lang w:bidi="ar"/>
              </w:rPr>
              <w:t>日</w:t>
            </w:r>
          </w:p>
        </w:tc>
        <w:tc>
          <w:tcPr>
            <w:tcW w:w="1738" w:type="dxa"/>
          </w:tcPr>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全天</w:t>
            </w:r>
          </w:p>
        </w:tc>
        <w:tc>
          <w:tcPr>
            <w:tcW w:w="3791"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比赛日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tcPr>
          <w:p>
            <w:r>
              <w:rPr>
                <w:rFonts w:hint="eastAsia" w:ascii="仿宋" w:hAnsi="仿宋" w:eastAsia="仿宋" w:cs="仿宋"/>
                <w:color w:val="000000"/>
                <w:kern w:val="0"/>
                <w:sz w:val="31"/>
                <w:szCs w:val="31"/>
                <w:lang w:bidi="ar"/>
              </w:rPr>
              <w:t>202</w:t>
            </w:r>
            <w:r>
              <w:rPr>
                <w:rFonts w:ascii="仿宋" w:hAnsi="仿宋" w:eastAsia="仿宋" w:cs="仿宋"/>
                <w:color w:val="000000"/>
                <w:kern w:val="0"/>
                <w:sz w:val="31"/>
                <w:szCs w:val="31"/>
                <w:lang w:bidi="ar"/>
              </w:rPr>
              <w:t>3</w:t>
            </w:r>
            <w:r>
              <w:rPr>
                <w:rFonts w:hint="eastAsia" w:ascii="仿宋" w:hAnsi="仿宋" w:eastAsia="仿宋" w:cs="仿宋"/>
                <w:color w:val="000000"/>
                <w:kern w:val="0"/>
                <w:sz w:val="31"/>
                <w:szCs w:val="31"/>
                <w:lang w:bidi="ar"/>
              </w:rPr>
              <w:t>年</w:t>
            </w:r>
            <w:r>
              <w:rPr>
                <w:rFonts w:ascii="仿宋" w:hAnsi="仿宋" w:eastAsia="仿宋" w:cs="仿宋"/>
                <w:color w:val="000000"/>
                <w:kern w:val="0"/>
                <w:sz w:val="31"/>
                <w:szCs w:val="31"/>
                <w:lang w:bidi="ar"/>
              </w:rPr>
              <w:t>2</w:t>
            </w:r>
            <w:r>
              <w:rPr>
                <w:rFonts w:hint="eastAsia" w:ascii="仿宋" w:hAnsi="仿宋" w:eastAsia="仿宋" w:cs="仿宋"/>
                <w:color w:val="000000"/>
                <w:kern w:val="0"/>
                <w:sz w:val="31"/>
                <w:szCs w:val="31"/>
                <w:lang w:bidi="ar"/>
              </w:rPr>
              <w:t>月</w:t>
            </w:r>
            <w:r>
              <w:rPr>
                <w:rFonts w:ascii="仿宋" w:hAnsi="仿宋" w:eastAsia="仿宋" w:cs="仿宋"/>
                <w:color w:val="000000"/>
                <w:kern w:val="0"/>
                <w:sz w:val="31"/>
                <w:szCs w:val="31"/>
                <w:lang w:bidi="ar"/>
              </w:rPr>
              <w:t>10</w:t>
            </w:r>
            <w:r>
              <w:rPr>
                <w:rFonts w:hint="eastAsia" w:ascii="仿宋" w:hAnsi="仿宋" w:eastAsia="仿宋" w:cs="仿宋"/>
                <w:color w:val="000000"/>
                <w:kern w:val="0"/>
                <w:sz w:val="31"/>
                <w:szCs w:val="31"/>
                <w:lang w:bidi="ar"/>
              </w:rPr>
              <w:t>日</w:t>
            </w:r>
          </w:p>
        </w:tc>
        <w:tc>
          <w:tcPr>
            <w:tcW w:w="1738" w:type="dxa"/>
          </w:tcPr>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全天</w:t>
            </w:r>
          </w:p>
        </w:tc>
        <w:tc>
          <w:tcPr>
            <w:tcW w:w="3791"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离会</w:t>
            </w:r>
          </w:p>
        </w:tc>
      </w:tr>
    </w:tbl>
    <w:p>
      <w:pPr>
        <w:spacing w:line="560" w:lineRule="exact"/>
        <w:ind w:firstLine="622" w:firstLineChars="200"/>
        <w:jc w:val="left"/>
        <w:rPr>
          <w:rFonts w:ascii="仿宋" w:hAnsi="仿宋" w:eastAsia="仿宋" w:cs="仿宋"/>
          <w:b/>
          <w:bCs/>
          <w:sz w:val="31"/>
          <w:szCs w:val="31"/>
        </w:rPr>
      </w:pPr>
      <w:r>
        <w:rPr>
          <w:rFonts w:hint="eastAsia" w:ascii="仿宋" w:hAnsi="仿宋" w:eastAsia="仿宋" w:cs="仿宋"/>
          <w:b/>
          <w:bCs/>
          <w:sz w:val="31"/>
          <w:szCs w:val="31"/>
        </w:rPr>
        <w:t>十、经费</w:t>
      </w:r>
    </w:p>
    <w:p>
      <w:pPr>
        <w:pStyle w:val="5"/>
        <w:shd w:val="clear" w:color="auto" w:fill="FFFFFF"/>
        <w:spacing w:line="560" w:lineRule="exact"/>
        <w:ind w:firstLine="620" w:firstLineChars="200"/>
        <w:jc w:val="both"/>
        <w:rPr>
          <w:rFonts w:ascii="仿宋" w:hAnsi="仿宋" w:eastAsia="仿宋" w:cs="仿宋"/>
          <w:color w:val="000000"/>
          <w:kern w:val="2"/>
          <w:sz w:val="31"/>
          <w:szCs w:val="31"/>
        </w:rPr>
      </w:pPr>
      <w:r>
        <w:rPr>
          <w:rFonts w:hint="eastAsia" w:ascii="仿宋" w:hAnsi="仿宋" w:eastAsia="仿宋" w:cs="仿宋"/>
          <w:color w:val="000000"/>
          <w:kern w:val="2"/>
          <w:sz w:val="31"/>
          <w:szCs w:val="31"/>
        </w:rPr>
        <w:t>各参赛队和参赛选手</w:t>
      </w:r>
      <w:r>
        <w:rPr>
          <w:rFonts w:hint="eastAsia" w:ascii="仿宋" w:hAnsi="仿宋" w:eastAsia="仿宋" w:cs="仿宋"/>
          <w:color w:val="000000"/>
          <w:sz w:val="31"/>
          <w:szCs w:val="31"/>
        </w:rPr>
        <w:t>须自行承担食宿、交通、</w:t>
      </w:r>
      <w:r>
        <w:rPr>
          <w:rFonts w:hint="eastAsia" w:ascii="仿宋" w:hAnsi="仿宋" w:eastAsia="仿宋" w:cs="仿宋"/>
          <w:color w:val="000000"/>
          <w:sz w:val="31"/>
          <w:szCs w:val="31"/>
          <w:lang w:val="en-US" w:eastAsia="zh-CN"/>
        </w:rPr>
        <w:t>场地费</w:t>
      </w:r>
      <w:r>
        <w:rPr>
          <w:rFonts w:hint="eastAsia" w:ascii="仿宋" w:hAnsi="仿宋" w:eastAsia="仿宋" w:cs="仿宋"/>
          <w:color w:val="000000"/>
          <w:sz w:val="31"/>
          <w:szCs w:val="31"/>
        </w:rPr>
        <w:t>等相关费用</w:t>
      </w:r>
      <w:r>
        <w:rPr>
          <w:rFonts w:hint="eastAsia" w:ascii="仿宋" w:hAnsi="仿宋" w:eastAsia="仿宋" w:cs="仿宋"/>
          <w:color w:val="000000"/>
          <w:kern w:val="2"/>
          <w:sz w:val="31"/>
          <w:szCs w:val="31"/>
        </w:rPr>
        <w:t>。</w:t>
      </w:r>
    </w:p>
    <w:p>
      <w:pPr>
        <w:widowControl/>
        <w:ind w:firstLine="622" w:firstLineChars="200"/>
        <w:jc w:val="left"/>
      </w:pPr>
      <w:r>
        <w:rPr>
          <w:rFonts w:ascii="仿宋" w:hAnsi="仿宋" w:eastAsia="仿宋" w:cs="仿宋"/>
          <w:b/>
          <w:bCs/>
          <w:color w:val="000000"/>
          <w:kern w:val="0"/>
          <w:sz w:val="31"/>
          <w:szCs w:val="31"/>
          <w:lang w:bidi="ar"/>
        </w:rPr>
        <w:t>十</w:t>
      </w:r>
      <w:r>
        <w:rPr>
          <w:rFonts w:hint="eastAsia" w:ascii="仿宋" w:hAnsi="仿宋" w:eastAsia="仿宋" w:cs="仿宋"/>
          <w:b/>
          <w:bCs/>
          <w:color w:val="000000"/>
          <w:kern w:val="0"/>
          <w:sz w:val="31"/>
          <w:szCs w:val="31"/>
          <w:lang w:bidi="ar"/>
        </w:rPr>
        <w:t>一</w:t>
      </w:r>
      <w:r>
        <w:rPr>
          <w:rFonts w:ascii="仿宋" w:hAnsi="仿宋" w:eastAsia="仿宋" w:cs="仿宋"/>
          <w:b/>
          <w:bCs/>
          <w:color w:val="000000"/>
          <w:kern w:val="0"/>
          <w:sz w:val="31"/>
          <w:szCs w:val="31"/>
          <w:lang w:bidi="ar"/>
        </w:rPr>
        <w:t xml:space="preserve">、保险 </w:t>
      </w:r>
    </w:p>
    <w:p>
      <w:pPr>
        <w:widowControl/>
        <w:ind w:firstLine="620" w:firstLineChars="200"/>
        <w:jc w:val="left"/>
      </w:pPr>
      <w:r>
        <w:rPr>
          <w:rFonts w:hint="eastAsia" w:ascii="仿宋" w:hAnsi="仿宋" w:eastAsia="仿宋" w:cs="仿宋"/>
          <w:color w:val="000000"/>
          <w:kern w:val="0"/>
          <w:sz w:val="31"/>
          <w:szCs w:val="31"/>
          <w:lang w:bidi="ar"/>
        </w:rPr>
        <w:t xml:space="preserve">各参赛队参赛选手须自行购买意外伤害保险方可参赛。裁判员的人身意外伤害保险由赛事组委会负责购买。报到时无法交验相关材料的不予参赛。 </w:t>
      </w:r>
    </w:p>
    <w:p>
      <w:pPr>
        <w:widowControl/>
        <w:ind w:firstLine="622" w:firstLineChars="200"/>
        <w:jc w:val="left"/>
      </w:pPr>
      <w:r>
        <w:rPr>
          <w:rFonts w:hint="eastAsia" w:ascii="仿宋" w:hAnsi="仿宋" w:eastAsia="仿宋" w:cs="仿宋"/>
          <w:b/>
          <w:bCs/>
          <w:color w:val="000000"/>
          <w:kern w:val="0"/>
          <w:sz w:val="31"/>
          <w:szCs w:val="31"/>
          <w:lang w:bidi="ar"/>
        </w:rPr>
        <w:t xml:space="preserve">十二、其他 </w:t>
      </w:r>
    </w:p>
    <w:p>
      <w:pPr>
        <w:widowControl/>
        <w:ind w:firstLine="620" w:firstLineChars="200"/>
        <w:jc w:val="left"/>
      </w:pPr>
      <w:r>
        <w:rPr>
          <w:rFonts w:hint="eastAsia" w:ascii="仿宋" w:hAnsi="仿宋" w:eastAsia="仿宋" w:cs="仿宋"/>
          <w:color w:val="000000"/>
          <w:kern w:val="0"/>
          <w:sz w:val="31"/>
          <w:szCs w:val="31"/>
          <w:lang w:bidi="ar"/>
        </w:rPr>
        <w:t>本规程解释权归国家体育总局冬季运动管理中心，未尽事宜，另行通知。</w:t>
      </w:r>
    </w:p>
    <w:p>
      <w:pPr>
        <w:widowControl/>
        <w:jc w:val="left"/>
        <w:rPr>
          <w:rFonts w:ascii="仿宋" w:hAnsi="仿宋" w:eastAsia="仿宋" w:cs="仿宋"/>
          <w:color w:val="000000"/>
          <w:kern w:val="0"/>
          <w:sz w:val="31"/>
          <w:szCs w:val="31"/>
          <w:lang w:bidi="ar"/>
        </w:rPr>
      </w:pPr>
    </w:p>
    <w:p/>
    <w:p/>
    <w:p/>
    <w:p/>
    <w:p/>
    <w:p/>
    <w:p/>
    <w:p/>
    <w:p/>
    <w:p/>
    <w:p>
      <w:pPr>
        <w:sectPr>
          <w:footerReference r:id="rId3" w:type="default"/>
          <w:pgSz w:w="11906" w:h="16838"/>
          <w:pgMar w:top="1440" w:right="1800" w:bottom="1440" w:left="1800" w:header="851" w:footer="992" w:gutter="0"/>
          <w:cols w:space="425" w:num="1"/>
          <w:docGrid w:type="lines" w:linePitch="312" w:charSpace="0"/>
        </w:sectPr>
      </w:pPr>
    </w:p>
    <w:p>
      <w:pPr>
        <w:widowControl/>
        <w:shd w:val="clear" w:color="auto" w:fill="FFFFFF"/>
        <w:spacing w:line="600" w:lineRule="exact"/>
        <w:rPr>
          <w:rFonts w:ascii="宋体" w:hAnsi="宋体" w:eastAsia="宋体" w:cs="宋体"/>
          <w:kern w:val="0"/>
          <w:sz w:val="36"/>
          <w:szCs w:val="36"/>
        </w:rPr>
      </w:pPr>
      <w:r>
        <w:rPr>
          <w:rFonts w:hint="eastAsia" w:ascii="宋体" w:hAnsi="宋体" w:eastAsia="宋体" w:cs="宋体"/>
          <w:kern w:val="0"/>
          <w:sz w:val="36"/>
          <w:szCs w:val="36"/>
        </w:rPr>
        <w:t>附件1：</w:t>
      </w:r>
    </w:p>
    <w:p>
      <w:pPr>
        <w:widowControl/>
        <w:shd w:val="clear" w:color="auto" w:fill="FFFFFF"/>
        <w:spacing w:line="600" w:lineRule="exact"/>
        <w:jc w:val="center"/>
        <w:rPr>
          <w:rFonts w:ascii="宋体" w:hAnsi="宋体" w:eastAsia="宋体" w:cs="宋体"/>
          <w:kern w:val="0"/>
          <w:sz w:val="36"/>
          <w:szCs w:val="36"/>
        </w:rPr>
      </w:pPr>
      <w:r>
        <w:rPr>
          <w:rFonts w:hint="eastAsia" w:ascii="宋体" w:hAnsi="宋体" w:eastAsia="宋体" w:cs="宋体"/>
          <w:kern w:val="0"/>
          <w:sz w:val="36"/>
          <w:szCs w:val="36"/>
        </w:rPr>
        <w:t>2022-2023赛季全国单板滑雪平行项目冠军赛报名表</w:t>
      </w:r>
    </w:p>
    <w:p>
      <w:pPr>
        <w:widowControl/>
        <w:shd w:val="clear" w:color="auto" w:fill="FFFFFF"/>
        <w:spacing w:line="600" w:lineRule="exact"/>
        <w:jc w:val="left"/>
        <w:rPr>
          <w:rFonts w:ascii="华文仿宋" w:hAnsi="华文仿宋" w:eastAsia="华文仿宋"/>
          <w:b/>
          <w:kern w:val="0"/>
          <w:sz w:val="32"/>
          <w:szCs w:val="32"/>
        </w:rPr>
      </w:pPr>
      <w:r>
        <w:rPr>
          <w:rFonts w:hint="eastAsia" w:ascii="华文仿宋" w:hAnsi="华文仿宋" w:eastAsia="华文仿宋"/>
          <w:b/>
          <w:kern w:val="0"/>
          <w:sz w:val="32"/>
          <w:szCs w:val="32"/>
        </w:rPr>
        <w:t>报名单位（加盖公章）：</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领队： </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教练： </w:t>
      </w:r>
    </w:p>
    <w:tbl>
      <w:tblPr>
        <w:tblStyle w:val="7"/>
        <w:tblW w:w="14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274"/>
        <w:gridCol w:w="1015"/>
        <w:gridCol w:w="1571"/>
        <w:gridCol w:w="2347"/>
        <w:gridCol w:w="5744"/>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序号</w:t>
            </w:r>
          </w:p>
        </w:tc>
        <w:tc>
          <w:tcPr>
            <w:tcW w:w="1274"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姓名</w:t>
            </w:r>
          </w:p>
        </w:tc>
        <w:tc>
          <w:tcPr>
            <w:tcW w:w="1015"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性别</w:t>
            </w:r>
          </w:p>
        </w:tc>
        <w:tc>
          <w:tcPr>
            <w:tcW w:w="1571"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出生日期</w:t>
            </w:r>
          </w:p>
        </w:tc>
        <w:tc>
          <w:tcPr>
            <w:tcW w:w="2347"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职务</w:t>
            </w:r>
          </w:p>
        </w:tc>
        <w:tc>
          <w:tcPr>
            <w:tcW w:w="5744"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参赛项目</w:t>
            </w:r>
          </w:p>
        </w:tc>
        <w:tc>
          <w:tcPr>
            <w:tcW w:w="1182"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例</w:t>
            </w:r>
          </w:p>
        </w:tc>
        <w:tc>
          <w:tcPr>
            <w:tcW w:w="1274"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张一</w:t>
            </w:r>
          </w:p>
        </w:tc>
        <w:tc>
          <w:tcPr>
            <w:tcW w:w="1015"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男</w:t>
            </w:r>
          </w:p>
        </w:tc>
        <w:tc>
          <w:tcPr>
            <w:tcW w:w="1571" w:type="dxa"/>
            <w:vAlign w:val="center"/>
          </w:tcPr>
          <w:p>
            <w:pPr>
              <w:widowControl/>
              <w:spacing w:line="600" w:lineRule="exact"/>
              <w:jc w:val="center"/>
              <w:rPr>
                <w:rFonts w:ascii="华文仿宋" w:hAnsi="华文仿宋" w:eastAsia="华文仿宋"/>
                <w:kern w:val="0"/>
                <w:sz w:val="18"/>
                <w:szCs w:val="18"/>
              </w:rPr>
            </w:pPr>
            <w:r>
              <w:rPr>
                <w:rFonts w:hint="eastAsia" w:ascii="华文仿宋" w:hAnsi="华文仿宋" w:eastAsia="华文仿宋"/>
                <w:kern w:val="0"/>
                <w:sz w:val="28"/>
                <w:szCs w:val="28"/>
              </w:rPr>
              <w:t>1992.10.1</w:t>
            </w:r>
          </w:p>
        </w:tc>
        <w:tc>
          <w:tcPr>
            <w:tcW w:w="2347"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教练/运动员</w:t>
            </w:r>
          </w:p>
        </w:tc>
        <w:tc>
          <w:tcPr>
            <w:tcW w:w="5744"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平行回转/平行大回转（青年组、成年组）</w:t>
            </w: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1</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18"/>
                <w:szCs w:val="18"/>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2</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32"/>
                <w:szCs w:val="32"/>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3</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32"/>
                <w:szCs w:val="32"/>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4</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32"/>
                <w:szCs w:val="32"/>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bl>
    <w:p>
      <w:pPr>
        <w:pStyle w:val="13"/>
        <w:widowControl/>
        <w:shd w:val="clear" w:color="auto" w:fill="FFFFFF"/>
        <w:spacing w:line="600" w:lineRule="exact"/>
        <w:ind w:firstLine="561"/>
        <w:rPr>
          <w:rFonts w:ascii="华文仿宋" w:hAnsi="华文仿宋" w:eastAsia="华文仿宋"/>
          <w:kern w:val="0"/>
          <w:sz w:val="28"/>
          <w:szCs w:val="28"/>
        </w:rPr>
      </w:pPr>
      <w:r>
        <w:rPr>
          <w:rFonts w:hint="eastAsia" w:ascii="华文仿宋" w:hAnsi="华文仿宋" w:eastAsia="华文仿宋"/>
          <w:b/>
          <w:kern w:val="0"/>
          <w:sz w:val="28"/>
          <w:szCs w:val="28"/>
        </w:rPr>
        <w:t xml:space="preserve">联系人： </w:t>
      </w:r>
      <w:r>
        <w:rPr>
          <w:rFonts w:ascii="华文仿宋" w:hAnsi="华文仿宋" w:eastAsia="华文仿宋"/>
          <w:b/>
          <w:kern w:val="0"/>
          <w:sz w:val="28"/>
          <w:szCs w:val="28"/>
        </w:rPr>
        <w:t xml:space="preserve">          </w:t>
      </w:r>
      <w:r>
        <w:rPr>
          <w:rFonts w:hint="eastAsia" w:ascii="华文仿宋" w:hAnsi="华文仿宋" w:eastAsia="华文仿宋"/>
          <w:b/>
          <w:kern w:val="0"/>
          <w:sz w:val="28"/>
          <w:szCs w:val="28"/>
        </w:rPr>
        <w:t>联系方式：</w:t>
      </w:r>
    </w:p>
    <w:p>
      <w:pPr>
        <w:pStyle w:val="13"/>
        <w:widowControl/>
        <w:shd w:val="clear" w:color="auto" w:fill="FFFFFF"/>
        <w:spacing w:line="500" w:lineRule="exact"/>
        <w:ind w:firstLine="560"/>
        <w:jc w:val="left"/>
        <w:rPr>
          <w:rFonts w:ascii="华文仿宋" w:hAnsi="华文仿宋" w:eastAsia="华文仿宋"/>
          <w:kern w:val="0"/>
          <w:sz w:val="28"/>
          <w:szCs w:val="28"/>
        </w:rPr>
      </w:pPr>
      <w:r>
        <w:rPr>
          <w:rFonts w:hint="eastAsia" w:ascii="华文仿宋" w:hAnsi="华文仿宋" w:eastAsia="华文仿宋"/>
          <w:kern w:val="0"/>
          <w:sz w:val="28"/>
          <w:szCs w:val="28"/>
        </w:rPr>
        <w:t>请在电脑上填写此表格，勿直接手写，以保证内容清楚</w:t>
      </w:r>
    </w:p>
    <w:p>
      <w:pPr>
        <w:pStyle w:val="13"/>
        <w:widowControl/>
        <w:shd w:val="clear" w:color="auto" w:fill="FFFFFF"/>
        <w:spacing w:line="500" w:lineRule="exact"/>
        <w:ind w:firstLine="560"/>
        <w:jc w:val="left"/>
        <w:rPr>
          <w:rFonts w:ascii="华文仿宋" w:hAnsi="华文仿宋" w:eastAsia="华文仿宋"/>
          <w:sz w:val="36"/>
          <w:szCs w:val="36"/>
        </w:rPr>
      </w:pPr>
      <w:r>
        <w:rPr>
          <w:rFonts w:hint="eastAsia" w:ascii="华文仿宋" w:hAnsi="华文仿宋" w:eastAsia="华文仿宋"/>
          <w:kern w:val="0"/>
          <w:sz w:val="28"/>
          <w:szCs w:val="28"/>
        </w:rPr>
        <w:t>电子版发送至：</w:t>
      </w:r>
    </w:p>
    <w:p>
      <w:pPr>
        <w:sectPr>
          <w:pgSz w:w="16838" w:h="11906" w:orient="landscape"/>
          <w:pgMar w:top="1800" w:right="1440" w:bottom="1800" w:left="1440" w:header="851" w:footer="992" w:gutter="0"/>
          <w:cols w:space="425" w:num="1"/>
          <w:docGrid w:type="lines" w:linePitch="312" w:charSpace="0"/>
        </w:sectPr>
      </w:pPr>
    </w:p>
    <w:p/>
    <w:p>
      <w:pPr>
        <w:rPr>
          <w:rFonts w:hint="eastAsia" w:eastAsiaTheme="minorEastAsia"/>
          <w:b/>
          <w:sz w:val="28"/>
          <w:szCs w:val="28"/>
          <w:lang w:eastAsia="zh-CN"/>
        </w:rPr>
      </w:pPr>
      <w:r>
        <w:rPr>
          <w:rFonts w:hint="eastAsia"/>
          <w:b/>
          <w:sz w:val="28"/>
          <w:szCs w:val="28"/>
        </w:rPr>
        <w:t>附件</w:t>
      </w:r>
      <w:r>
        <w:rPr>
          <w:rFonts w:hint="eastAsia"/>
          <w:b/>
          <w:sz w:val="28"/>
          <w:szCs w:val="28"/>
          <w:lang w:val="en-US" w:eastAsia="zh-CN"/>
        </w:rPr>
        <w:t>2</w:t>
      </w:r>
    </w:p>
    <w:p>
      <w:pPr>
        <w:pStyle w:val="2"/>
        <w:spacing w:line="360" w:lineRule="auto"/>
        <w:ind w:right="417"/>
        <w:jc w:val="both"/>
        <w:rPr>
          <w:rFonts w:ascii="宋体" w:hAnsi="宋体" w:eastAsia="宋体" w:cs="宋体"/>
          <w:lang w:eastAsia="zh-CN"/>
        </w:rPr>
      </w:pPr>
      <w:r>
        <w:rPr>
          <w:rFonts w:hint="eastAsia" w:ascii="宋体" w:hAnsi="宋体" w:eastAsia="宋体" w:cs="宋体"/>
          <w:lang w:eastAsia="zh-CN"/>
        </w:rPr>
        <w:t>附件：1</w:t>
      </w:r>
    </w:p>
    <w:p>
      <w:pPr>
        <w:spacing w:line="360" w:lineRule="auto"/>
        <w:jc w:val="center"/>
        <w:rPr>
          <w:rFonts w:ascii="宋体" w:hAnsi="宋体" w:eastAsia="宋体" w:cs="宋体"/>
          <w:sz w:val="36"/>
          <w:szCs w:val="36"/>
        </w:rPr>
      </w:pPr>
      <w:r>
        <w:rPr>
          <w:rFonts w:hint="eastAsia" w:ascii="宋体" w:hAnsi="宋体" w:eastAsia="宋体" w:cs="宋体"/>
          <w:sz w:val="36"/>
          <w:szCs w:val="36"/>
        </w:rPr>
        <w:t>冰雪项目赛事参赛规定</w:t>
      </w:r>
    </w:p>
    <w:p>
      <w:pPr>
        <w:spacing w:line="360" w:lineRule="auto"/>
        <w:jc w:val="center"/>
        <w:rPr>
          <w:rFonts w:ascii="宋体" w:hAnsi="宋体" w:eastAsia="宋体" w:cs="宋体"/>
          <w:b/>
          <w:bCs/>
          <w:sz w:val="36"/>
          <w:szCs w:val="36"/>
        </w:rPr>
      </w:pPr>
    </w:p>
    <w:p>
      <w:pPr>
        <w:pStyle w:val="2"/>
        <w:spacing w:line="360" w:lineRule="auto"/>
        <w:ind w:firstLine="592" w:firstLineChars="200"/>
        <w:rPr>
          <w:rFonts w:ascii="黑体" w:hAnsi="黑体" w:eastAsia="黑体" w:cs="黑体"/>
          <w:spacing w:val="-4"/>
          <w:w w:val="95"/>
          <w:lang w:eastAsia="zh-CN"/>
        </w:rPr>
      </w:pPr>
      <w:r>
        <w:rPr>
          <w:rFonts w:hint="eastAsia" w:ascii="黑体" w:hAnsi="黑体" w:eastAsia="黑体" w:cs="黑体"/>
          <w:spacing w:val="-4"/>
          <w:w w:val="95"/>
          <w:lang w:eastAsia="zh-CN"/>
        </w:rPr>
        <w:t>一、开展反兴奋剂背景审查</w:t>
      </w:r>
    </w:p>
    <w:p>
      <w:pPr>
        <w:pStyle w:val="2"/>
        <w:spacing w:line="360" w:lineRule="auto"/>
        <w:ind w:right="417" w:firstLine="640"/>
        <w:jc w:val="both"/>
        <w:rPr>
          <w:lang w:eastAsia="zh-CN"/>
        </w:rPr>
      </w:pPr>
      <w:r>
        <w:rPr>
          <w:rFonts w:hint="eastAsia"/>
          <w:lang w:eastAsia="zh-CN"/>
        </w:rPr>
        <w:t>（一）参赛队提供运动员、教练员及工作人员（含领队、教练等）姓名、身份证号码、项目名称、是否存在兴奋剂违规历史、在（注册）检查库退役及复出等情况。</w:t>
      </w:r>
    </w:p>
    <w:p>
      <w:pPr>
        <w:pStyle w:val="2"/>
        <w:spacing w:line="360" w:lineRule="auto"/>
        <w:ind w:right="417" w:firstLine="640"/>
        <w:jc w:val="both"/>
        <w:rPr>
          <w:lang w:eastAsia="zh-CN"/>
        </w:rPr>
      </w:pPr>
      <w:r>
        <w:rPr>
          <w:rFonts w:hint="eastAsia"/>
          <w:lang w:eastAsia="zh-CN"/>
        </w:rPr>
        <w:t>（二）如有发生兴奋剂违规历史的，须提供兴奋剂违规情况说明。</w:t>
      </w:r>
    </w:p>
    <w:p>
      <w:pPr>
        <w:pStyle w:val="2"/>
        <w:spacing w:line="360" w:lineRule="auto"/>
        <w:ind w:right="417" w:firstLine="640"/>
        <w:jc w:val="both"/>
        <w:rPr>
          <w:lang w:eastAsia="zh-CN"/>
        </w:rPr>
      </w:pPr>
      <w:r>
        <w:rPr>
          <w:rFonts w:hint="eastAsia"/>
          <w:lang w:eastAsia="zh-CN"/>
        </w:rPr>
        <w:t xml:space="preserve">（三）运动员在禁赛期内、已经办理退役、办理退役复出手续但不满足参赛条件的，禁止参加赛事。 </w:t>
      </w:r>
    </w:p>
    <w:p>
      <w:pPr>
        <w:pStyle w:val="2"/>
        <w:spacing w:line="360" w:lineRule="auto"/>
        <w:ind w:firstLine="592" w:firstLineChars="200"/>
        <w:rPr>
          <w:rFonts w:ascii="黑体" w:hAnsi="黑体" w:eastAsia="黑体" w:cs="黑体"/>
          <w:spacing w:val="-4"/>
          <w:w w:val="95"/>
          <w:lang w:eastAsia="zh-CN"/>
        </w:rPr>
      </w:pPr>
      <w:r>
        <w:rPr>
          <w:rFonts w:hint="eastAsia" w:ascii="黑体" w:hAnsi="黑体" w:eastAsia="黑体" w:cs="黑体"/>
          <w:spacing w:val="-4"/>
          <w:w w:val="95"/>
          <w:lang w:eastAsia="zh-CN"/>
        </w:rPr>
        <w:t>二、明确赛事期间运动员反兴奋剂责任人</w:t>
      </w:r>
    </w:p>
    <w:p>
      <w:pPr>
        <w:pStyle w:val="2"/>
        <w:spacing w:line="360" w:lineRule="auto"/>
        <w:ind w:right="417" w:firstLine="640"/>
        <w:jc w:val="both"/>
        <w:rPr>
          <w:lang w:eastAsia="zh-CN"/>
        </w:rPr>
      </w:pPr>
      <w:r>
        <w:rPr>
          <w:rFonts w:hint="eastAsia"/>
          <w:lang w:eastAsia="zh-CN"/>
        </w:rPr>
        <w:t>参赛队领队是本队伍参赛期间的反兴奋剂第一责任人，队伍应明确药品、营养品、食品及饮品管理责任人，同时设立运动员反兴奋剂责任人。以上人员须严格按照本通知对运动员进行监管。</w:t>
      </w:r>
    </w:p>
    <w:p>
      <w:pPr>
        <w:pStyle w:val="2"/>
        <w:spacing w:line="360" w:lineRule="auto"/>
        <w:ind w:right="417" w:firstLine="640"/>
        <w:jc w:val="both"/>
        <w:rPr>
          <w:rFonts w:ascii="黑体" w:hAnsi="黑体" w:eastAsia="黑体" w:cs="黑体"/>
          <w:spacing w:val="-4"/>
          <w:w w:val="95"/>
          <w:lang w:eastAsia="zh-CN"/>
        </w:rPr>
      </w:pPr>
      <w:r>
        <w:rPr>
          <w:rFonts w:hint="eastAsia" w:ascii="黑体" w:hAnsi="黑体" w:eastAsia="黑体" w:cs="黑体"/>
          <w:spacing w:val="-4"/>
          <w:w w:val="95"/>
          <w:lang w:eastAsia="zh-CN"/>
        </w:rPr>
        <w:t>三、实施赛前反兴奋剂教育准入</w:t>
      </w:r>
    </w:p>
    <w:p>
      <w:pPr>
        <w:pStyle w:val="2"/>
        <w:spacing w:line="360" w:lineRule="auto"/>
        <w:ind w:firstLine="640" w:firstLineChars="200"/>
        <w:rPr>
          <w:spacing w:val="-1"/>
          <w:lang w:eastAsia="zh-CN"/>
        </w:rPr>
      </w:pPr>
      <w:r>
        <w:rPr>
          <w:rFonts w:hint="eastAsia"/>
          <w:lang w:eastAsia="zh-CN"/>
        </w:rPr>
        <w:t>参赛运动员、教练员及工作人员通过中国反兴奋剂教育平台</w:t>
      </w:r>
      <w:r>
        <w:rPr>
          <w:rFonts w:hint="eastAsia"/>
          <w:spacing w:val="6"/>
          <w:w w:val="99"/>
          <w:lang w:eastAsia="zh-CN"/>
        </w:rPr>
        <w:t>“中国冰雪通用模块-反兴奋剂教育准入入口”完</w:t>
      </w:r>
      <w:r>
        <w:rPr>
          <w:rFonts w:hint="eastAsia"/>
          <w:spacing w:val="-1"/>
          <w:w w:val="95"/>
          <w:lang w:eastAsia="zh-CN"/>
        </w:rPr>
        <w:t>成教育准入学习，考试合格获得证书后具备参赛资格。</w:t>
      </w:r>
    </w:p>
    <w:p>
      <w:pPr>
        <w:pStyle w:val="2"/>
        <w:spacing w:line="360" w:lineRule="auto"/>
        <w:ind w:left="760" w:right="417"/>
        <w:jc w:val="both"/>
        <w:rPr>
          <w:rFonts w:ascii="黑体" w:hAnsi="黑体" w:eastAsia="黑体" w:cs="黑体"/>
          <w:spacing w:val="-4"/>
          <w:w w:val="95"/>
          <w:lang w:eastAsia="zh-CN"/>
        </w:rPr>
      </w:pPr>
      <w:r>
        <w:rPr>
          <w:rFonts w:hint="eastAsia" w:ascii="黑体" w:hAnsi="黑体" w:eastAsia="黑体" w:cs="黑体"/>
          <w:spacing w:val="-4"/>
          <w:w w:val="95"/>
          <w:lang w:eastAsia="zh-CN"/>
        </w:rPr>
        <w:t>四、签订反兴奋剂责任书</w:t>
      </w:r>
    </w:p>
    <w:p>
      <w:pPr>
        <w:pStyle w:val="2"/>
        <w:spacing w:line="360" w:lineRule="auto"/>
        <w:ind w:right="417" w:firstLine="636" w:firstLineChars="200"/>
        <w:jc w:val="both"/>
        <w:rPr>
          <w:spacing w:val="-4"/>
          <w:w w:val="95"/>
          <w:lang w:eastAsia="zh-CN"/>
        </w:rPr>
      </w:pPr>
      <w:r>
        <w:rPr>
          <w:rFonts w:hint="eastAsia"/>
          <w:spacing w:val="-1"/>
          <w:lang w:eastAsia="zh-CN"/>
        </w:rPr>
        <w:t>各参赛队须签订反兴奋剂责任书，并按照反兴奋剂责任书的要求落实相关规定。</w:t>
      </w:r>
    </w:p>
    <w:p>
      <w:pPr>
        <w:pStyle w:val="2"/>
        <w:spacing w:line="360" w:lineRule="auto"/>
        <w:ind w:left="760" w:right="417"/>
        <w:jc w:val="both"/>
        <w:rPr>
          <w:rFonts w:ascii="黑体" w:hAnsi="黑体" w:eastAsia="黑体" w:cs="黑体"/>
          <w:spacing w:val="-4"/>
          <w:w w:val="95"/>
          <w:lang w:eastAsia="zh-CN"/>
        </w:rPr>
      </w:pPr>
      <w:r>
        <w:rPr>
          <w:rFonts w:hint="eastAsia" w:ascii="黑体" w:hAnsi="黑体" w:eastAsia="黑体" w:cs="黑体"/>
          <w:spacing w:val="-4"/>
          <w:w w:val="95"/>
          <w:lang w:eastAsia="zh-CN"/>
        </w:rPr>
        <w:t>五、食品安全要求</w:t>
      </w:r>
    </w:p>
    <w:p>
      <w:pPr>
        <w:pStyle w:val="2"/>
        <w:spacing w:line="360" w:lineRule="auto"/>
        <w:ind w:left="0" w:right="417" w:firstLine="636" w:firstLineChars="200"/>
        <w:jc w:val="both"/>
        <w:rPr>
          <w:spacing w:val="-1"/>
          <w:lang w:eastAsia="zh-CN"/>
        </w:rPr>
      </w:pPr>
      <w:r>
        <w:rPr>
          <w:rFonts w:hint="eastAsia"/>
          <w:spacing w:val="-1"/>
          <w:lang w:eastAsia="zh-CN"/>
        </w:rPr>
        <w:t>参赛运动员须在赛事组委会指定地点集中用餐，严禁在赛事期间外出就餐、点外卖、使用非赛事组委会提供的任何食品、饮品。参赛队指定专人，做好运动员食品安全管理。</w:t>
      </w:r>
    </w:p>
    <w:p>
      <w:pPr>
        <w:pStyle w:val="2"/>
        <w:spacing w:line="360" w:lineRule="auto"/>
        <w:ind w:left="760" w:right="417"/>
        <w:jc w:val="both"/>
        <w:rPr>
          <w:rFonts w:ascii="黑体" w:hAnsi="黑体" w:eastAsia="黑体" w:cs="黑体"/>
          <w:spacing w:val="-4"/>
          <w:w w:val="95"/>
          <w:lang w:eastAsia="zh-CN"/>
        </w:rPr>
      </w:pPr>
      <w:r>
        <w:rPr>
          <w:rFonts w:hint="eastAsia" w:ascii="黑体" w:hAnsi="黑体" w:eastAsia="黑体" w:cs="黑体"/>
          <w:spacing w:val="-4"/>
          <w:w w:val="95"/>
          <w:lang w:eastAsia="zh-CN"/>
        </w:rPr>
        <w:t>六、药品、营养品备案</w:t>
      </w:r>
    </w:p>
    <w:p>
      <w:pPr>
        <w:pStyle w:val="2"/>
        <w:spacing w:line="360" w:lineRule="auto"/>
        <w:ind w:right="417" w:firstLine="636" w:firstLineChars="200"/>
        <w:jc w:val="both"/>
        <w:rPr>
          <w:spacing w:val="-1"/>
          <w:lang w:eastAsia="zh-CN"/>
        </w:rPr>
      </w:pPr>
      <w:r>
        <w:rPr>
          <w:rFonts w:hint="eastAsia"/>
          <w:spacing w:val="-1"/>
          <w:lang w:eastAsia="zh-CN"/>
        </w:rPr>
        <w:t>（一）各参赛队运动员、教练员及工作人员须对携带的药品、营养品进行登记备案，并将备案表提交组委会。</w:t>
      </w:r>
    </w:p>
    <w:p>
      <w:pPr>
        <w:pStyle w:val="2"/>
        <w:spacing w:line="360" w:lineRule="auto"/>
        <w:ind w:right="417" w:firstLine="636" w:firstLineChars="200"/>
        <w:jc w:val="both"/>
        <w:rPr>
          <w:spacing w:val="-1"/>
          <w:lang w:eastAsia="zh-CN"/>
        </w:rPr>
      </w:pPr>
      <w:r>
        <w:rPr>
          <w:rFonts w:hint="eastAsia"/>
          <w:spacing w:val="-1"/>
          <w:lang w:eastAsia="zh-CN"/>
        </w:rPr>
        <w:t>（二）各参赛队自行准备运动员药品，全部药品须经过中国反兴奋剂中心网站“药品审核系统”进行查询，严禁携带任何含有禁用物质的（包括仅赛内禁用）药品。</w:t>
      </w:r>
    </w:p>
    <w:p>
      <w:pPr>
        <w:pStyle w:val="2"/>
        <w:spacing w:line="360" w:lineRule="auto"/>
        <w:ind w:left="760" w:right="417"/>
        <w:jc w:val="both"/>
        <w:rPr>
          <w:rFonts w:ascii="黑体" w:hAnsi="黑体" w:eastAsia="黑体" w:cs="黑体"/>
          <w:spacing w:val="-4"/>
          <w:w w:val="95"/>
          <w:lang w:eastAsia="zh-CN"/>
        </w:rPr>
      </w:pPr>
      <w:r>
        <w:rPr>
          <w:rFonts w:hint="eastAsia" w:ascii="黑体" w:hAnsi="黑体" w:eastAsia="黑体" w:cs="黑体"/>
          <w:spacing w:val="-4"/>
          <w:w w:val="95"/>
          <w:lang w:eastAsia="zh-CN"/>
        </w:rPr>
        <w:t>七、急救医疗及治疗用药豁免</w:t>
      </w:r>
    </w:p>
    <w:p>
      <w:pPr>
        <w:pStyle w:val="2"/>
        <w:spacing w:line="360" w:lineRule="auto"/>
        <w:ind w:right="417" w:firstLine="636" w:firstLineChars="200"/>
        <w:jc w:val="both"/>
        <w:rPr>
          <w:spacing w:val="-1"/>
          <w:lang w:eastAsia="zh-CN"/>
        </w:rPr>
      </w:pPr>
      <w:r>
        <w:rPr>
          <w:rFonts w:hint="eastAsia"/>
          <w:spacing w:val="-1"/>
          <w:lang w:eastAsia="zh-CN"/>
        </w:rPr>
        <w:t>（一）赛事组织方在比赛场馆设立急救医疗点，运动员在接受急救医疗时，其参赛队自行负责审核急救医疗点及相关就诊医院使用的药品及治疗方法，并对药品及治疗方法的使用承担法律责任。</w:t>
      </w:r>
    </w:p>
    <w:p>
      <w:pPr>
        <w:pStyle w:val="2"/>
        <w:spacing w:line="360" w:lineRule="auto"/>
        <w:ind w:right="417" w:firstLine="636" w:firstLineChars="200"/>
        <w:jc w:val="both"/>
        <w:rPr>
          <w:spacing w:val="-4"/>
          <w:w w:val="95"/>
          <w:lang w:eastAsia="zh-CN"/>
        </w:rPr>
      </w:pPr>
      <w:r>
        <w:rPr>
          <w:rFonts w:hint="eastAsia"/>
          <w:spacing w:val="-1"/>
          <w:lang w:eastAsia="zh-CN"/>
        </w:rPr>
        <w:t>（二）</w:t>
      </w:r>
      <w:r>
        <w:rPr>
          <w:rFonts w:hint="eastAsia" w:ascii="仿宋_GB2312" w:hAnsi="仿宋_GB2312" w:eastAsia="仿宋_GB2312" w:cs="仿宋_GB2312"/>
          <w:lang w:eastAsia="zh-CN"/>
        </w:rPr>
        <w:t>运动员为治疗急性或慢性疾病，必须使用《禁用清单》中的药物或方法，须提前30天向体育总局反兴奋剂中心申请治疗用药豁免（TUE）（在国际单项体育联合会注册检查库或检查库的运动员，须向国际单项体育联合会申请TUE），并获得使用</w:t>
      </w:r>
      <w:r>
        <w:rPr>
          <w:rFonts w:hint="eastAsia" w:ascii="仿宋_GB2312" w:hAnsi="仿宋_GB2312" w:cs="仿宋_GB2312"/>
          <w:lang w:eastAsia="zh-CN"/>
        </w:rPr>
        <w:t>该</w:t>
      </w:r>
      <w:r>
        <w:rPr>
          <w:rFonts w:hint="eastAsia" w:ascii="仿宋_GB2312" w:hAnsi="仿宋_GB2312" w:eastAsia="仿宋_GB2312" w:cs="仿宋_GB2312"/>
          <w:lang w:eastAsia="zh-CN"/>
        </w:rPr>
        <w:t>药物和/或方法的批准。在接受兴奋剂检查时，需向检查官出示批准文书。</w:t>
      </w:r>
    </w:p>
    <w:p>
      <w:pPr>
        <w:pStyle w:val="2"/>
        <w:spacing w:line="360" w:lineRule="auto"/>
        <w:ind w:left="760" w:right="417"/>
        <w:jc w:val="both"/>
        <w:rPr>
          <w:rFonts w:ascii="黑体" w:hAnsi="黑体" w:eastAsia="黑体" w:cs="黑体"/>
          <w:spacing w:val="-4"/>
          <w:w w:val="95"/>
          <w:lang w:eastAsia="zh-CN"/>
        </w:rPr>
      </w:pPr>
      <w:r>
        <w:rPr>
          <w:rFonts w:hint="eastAsia" w:ascii="黑体" w:hAnsi="黑体" w:eastAsia="黑体" w:cs="黑体"/>
          <w:spacing w:val="-4"/>
          <w:w w:val="95"/>
          <w:lang w:eastAsia="zh-CN"/>
        </w:rPr>
        <w:t>八、赛事兴奋剂检查</w:t>
      </w:r>
    </w:p>
    <w:p>
      <w:pPr>
        <w:pStyle w:val="2"/>
        <w:spacing w:line="360" w:lineRule="auto"/>
        <w:ind w:right="417" w:firstLine="636" w:firstLineChars="200"/>
        <w:jc w:val="both"/>
        <w:rPr>
          <w:spacing w:val="-1"/>
          <w:lang w:eastAsia="zh-CN"/>
        </w:rPr>
      </w:pPr>
      <w:r>
        <w:rPr>
          <w:rFonts w:hint="eastAsia"/>
          <w:spacing w:val="-1"/>
          <w:lang w:eastAsia="zh-CN"/>
        </w:rPr>
        <w:t>（一）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pStyle w:val="2"/>
        <w:spacing w:line="360" w:lineRule="auto"/>
        <w:ind w:right="417" w:firstLine="636" w:firstLineChars="200"/>
        <w:jc w:val="both"/>
        <w:rPr>
          <w:spacing w:val="-1"/>
          <w:lang w:eastAsia="zh-CN"/>
        </w:rPr>
      </w:pPr>
      <w:r>
        <w:rPr>
          <w:rFonts w:hint="eastAsia"/>
          <w:spacing w:val="-1"/>
          <w:lang w:eastAsia="zh-CN"/>
        </w:rPr>
        <w:t>（二）运动员在接到兴奋剂检查通知后，须积极配合兴奋剂检查，不得发生逃检、拒检等情况。如在赛事中，运动员破世界、国家或省市记录，可主动向赛事组委会申请兴奋剂检查，相关费用自理。</w:t>
      </w:r>
    </w:p>
    <w:p>
      <w:pPr>
        <w:pStyle w:val="2"/>
        <w:spacing w:line="360" w:lineRule="auto"/>
        <w:ind w:left="760" w:right="417"/>
        <w:jc w:val="both"/>
        <w:rPr>
          <w:rFonts w:ascii="黑体" w:hAnsi="黑体" w:eastAsia="黑体" w:cs="黑体"/>
          <w:spacing w:val="-4"/>
          <w:w w:val="95"/>
        </w:rPr>
      </w:pPr>
      <w:r>
        <w:rPr>
          <w:rFonts w:hint="eastAsia" w:ascii="黑体" w:hAnsi="黑体" w:eastAsia="黑体" w:cs="黑体"/>
          <w:spacing w:val="-4"/>
          <w:w w:val="95"/>
        </w:rPr>
        <w:t>九、其他</w:t>
      </w:r>
    </w:p>
    <w:p>
      <w:pPr>
        <w:pStyle w:val="2"/>
        <w:spacing w:line="360" w:lineRule="auto"/>
        <w:ind w:right="417" w:firstLine="636" w:firstLineChars="200"/>
        <w:jc w:val="both"/>
        <w:rPr>
          <w:spacing w:val="-1"/>
        </w:rPr>
      </w:pPr>
      <w:r>
        <w:rPr>
          <w:rFonts w:hint="eastAsia"/>
          <w:spacing w:val="-1"/>
        </w:rPr>
        <w:t>请在参赛前4天（根据开赛日期填写），将参赛队反兴奋剂责任分工、兴奋剂违规背景审查表、反兴奋剂责任书（签字版扫描件，每页均需签字）、参赛人员药品营养品登记表、反兴奋剂教育准入考试合格证书等，以“赛事名称+代表单位”的格式统一发送至antidopingrace@163.com。</w:t>
      </w:r>
    </w:p>
    <w:p>
      <w:pPr>
        <w:pStyle w:val="2"/>
        <w:spacing w:line="360" w:lineRule="auto"/>
        <w:ind w:right="417" w:firstLine="636" w:firstLineChars="200"/>
        <w:jc w:val="both"/>
        <w:rPr>
          <w:spacing w:val="-1"/>
        </w:rPr>
      </w:pPr>
    </w:p>
    <w:p>
      <w:pPr>
        <w:pStyle w:val="2"/>
        <w:spacing w:line="360" w:lineRule="auto"/>
        <w:ind w:right="417" w:firstLine="636" w:firstLineChars="200"/>
        <w:jc w:val="both"/>
        <w:rPr>
          <w:spacing w:val="-1"/>
          <w:lang w:eastAsia="zh-CN"/>
        </w:rPr>
      </w:pPr>
      <w:r>
        <w:rPr>
          <w:rFonts w:hint="eastAsia"/>
          <w:spacing w:val="-1"/>
          <w:lang w:eastAsia="zh-CN"/>
        </w:rPr>
        <w:t>附件：1.参赛队反兴奋剂责任分工</w:t>
      </w:r>
    </w:p>
    <w:p>
      <w:pPr>
        <w:pStyle w:val="2"/>
        <w:spacing w:line="360" w:lineRule="auto"/>
        <w:ind w:right="417" w:firstLine="636" w:firstLineChars="200"/>
        <w:jc w:val="both"/>
        <w:rPr>
          <w:spacing w:val="-1"/>
          <w:lang w:eastAsia="zh-CN"/>
        </w:rPr>
      </w:pPr>
      <w:r>
        <w:rPr>
          <w:rFonts w:hint="eastAsia"/>
          <w:spacing w:val="-1"/>
          <w:lang w:eastAsia="zh-CN"/>
        </w:rPr>
        <w:t xml:space="preserve">      2.反兴奋剂背景审查表</w:t>
      </w:r>
    </w:p>
    <w:p>
      <w:pPr>
        <w:pStyle w:val="2"/>
        <w:spacing w:line="360" w:lineRule="auto"/>
        <w:ind w:right="417" w:firstLine="1590" w:firstLineChars="500"/>
        <w:jc w:val="both"/>
        <w:rPr>
          <w:spacing w:val="-1"/>
          <w:lang w:eastAsia="zh-CN"/>
        </w:rPr>
      </w:pPr>
      <w:r>
        <w:rPr>
          <w:rFonts w:hint="eastAsia"/>
          <w:spacing w:val="-1"/>
          <w:lang w:eastAsia="zh-CN"/>
        </w:rPr>
        <w:t>3.反兴奋剂责任书</w:t>
      </w:r>
    </w:p>
    <w:p>
      <w:pPr>
        <w:pStyle w:val="2"/>
        <w:spacing w:line="360" w:lineRule="auto"/>
        <w:ind w:left="1977" w:leftChars="790" w:right="417" w:hanging="318" w:hangingChars="100"/>
        <w:jc w:val="both"/>
        <w:rPr>
          <w:spacing w:val="-1"/>
          <w:lang w:eastAsia="zh-CN"/>
        </w:rPr>
      </w:pPr>
      <w:r>
        <w:rPr>
          <w:rFonts w:hint="eastAsia"/>
          <w:spacing w:val="-1"/>
          <w:lang w:eastAsia="zh-CN"/>
        </w:rPr>
        <w:t>4.参赛人员药品、营养品登记表（运动员备用及工作人员自用）</w:t>
      </w:r>
    </w:p>
    <w:p>
      <w:pPr>
        <w:pStyle w:val="2"/>
        <w:spacing w:line="360" w:lineRule="auto"/>
        <w:ind w:left="1977" w:leftChars="790" w:right="417" w:hanging="318" w:hangingChars="100"/>
        <w:jc w:val="both"/>
        <w:rPr>
          <w:spacing w:val="-1"/>
          <w:lang w:eastAsia="zh-CN"/>
        </w:rPr>
      </w:pPr>
      <w:r>
        <w:rPr>
          <w:rFonts w:hint="eastAsia"/>
          <w:spacing w:val="-1"/>
          <w:lang w:eastAsia="zh-CN"/>
        </w:rPr>
        <w:t>5.反兴奋剂准入教育操作指南</w:t>
      </w:r>
    </w:p>
    <w:p>
      <w:pPr>
        <w:pStyle w:val="2"/>
        <w:spacing w:line="360" w:lineRule="auto"/>
        <w:ind w:left="1977" w:leftChars="790" w:right="417" w:hanging="318" w:hangingChars="100"/>
        <w:jc w:val="both"/>
        <w:rPr>
          <w:spacing w:val="-1"/>
          <w:lang w:eastAsia="zh-CN"/>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r>
        <w:rPr>
          <w:rFonts w:hint="eastAsia" w:ascii="宋体" w:hAnsi="宋体"/>
          <w:bCs/>
          <w:sz w:val="32"/>
          <w:szCs w:val="32"/>
        </w:rPr>
        <w:t>附件1：</w:t>
      </w:r>
    </w:p>
    <w:p>
      <w:pPr>
        <w:spacing w:line="520" w:lineRule="exact"/>
        <w:jc w:val="center"/>
        <w:rPr>
          <w:rFonts w:ascii="宋体" w:hAnsi="宋体"/>
          <w:b/>
          <w:sz w:val="36"/>
          <w:szCs w:val="36"/>
        </w:rPr>
      </w:pPr>
      <w:r>
        <w:rPr>
          <w:rFonts w:hint="eastAsia" w:ascii="宋体" w:hAnsi="宋体"/>
          <w:b/>
          <w:sz w:val="36"/>
          <w:szCs w:val="36"/>
        </w:rPr>
        <w:t>参赛队反兴奋剂责任分工</w:t>
      </w:r>
    </w:p>
    <w:p>
      <w:pPr>
        <w:jc w:val="center"/>
        <w:rPr>
          <w:rFonts w:ascii="宋体" w:hAnsi="宋体" w:cs="仿宋_GB2312"/>
          <w:sz w:val="36"/>
          <w:szCs w:val="36"/>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811"/>
        <w:gridCol w:w="1182"/>
        <w:gridCol w:w="2380"/>
        <w:gridCol w:w="1634"/>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jc w:val="center"/>
              <w:rPr>
                <w:sz w:val="28"/>
                <w:szCs w:val="28"/>
              </w:rPr>
            </w:pPr>
            <w:r>
              <w:rPr>
                <w:rFonts w:hint="eastAsia"/>
                <w:sz w:val="28"/>
                <w:szCs w:val="28"/>
              </w:rPr>
              <w:t>序号</w:t>
            </w:r>
          </w:p>
        </w:tc>
        <w:tc>
          <w:tcPr>
            <w:tcW w:w="859" w:type="dxa"/>
          </w:tcPr>
          <w:p>
            <w:pPr>
              <w:jc w:val="center"/>
              <w:rPr>
                <w:sz w:val="28"/>
                <w:szCs w:val="28"/>
              </w:rPr>
            </w:pPr>
            <w:r>
              <w:rPr>
                <w:rFonts w:hint="eastAsia"/>
                <w:sz w:val="28"/>
                <w:szCs w:val="28"/>
              </w:rPr>
              <w:t>姓名</w:t>
            </w:r>
          </w:p>
        </w:tc>
        <w:tc>
          <w:tcPr>
            <w:tcW w:w="1285" w:type="dxa"/>
          </w:tcPr>
          <w:p>
            <w:pPr>
              <w:jc w:val="center"/>
              <w:rPr>
                <w:sz w:val="28"/>
                <w:szCs w:val="28"/>
              </w:rPr>
            </w:pPr>
            <w:r>
              <w:rPr>
                <w:rFonts w:hint="eastAsia"/>
                <w:sz w:val="28"/>
                <w:szCs w:val="28"/>
              </w:rPr>
              <w:t>参赛队</w:t>
            </w:r>
          </w:p>
          <w:p>
            <w:pPr>
              <w:jc w:val="center"/>
              <w:rPr>
                <w:sz w:val="28"/>
                <w:szCs w:val="28"/>
              </w:rPr>
            </w:pPr>
            <w:r>
              <w:rPr>
                <w:rFonts w:hint="eastAsia"/>
                <w:sz w:val="28"/>
                <w:szCs w:val="28"/>
              </w:rPr>
              <w:t>职务</w:t>
            </w:r>
          </w:p>
        </w:tc>
        <w:tc>
          <w:tcPr>
            <w:tcW w:w="2664" w:type="dxa"/>
          </w:tcPr>
          <w:p>
            <w:pPr>
              <w:jc w:val="center"/>
              <w:rPr>
                <w:sz w:val="28"/>
                <w:szCs w:val="28"/>
              </w:rPr>
            </w:pPr>
            <w:r>
              <w:rPr>
                <w:rFonts w:hint="eastAsia"/>
                <w:sz w:val="28"/>
                <w:szCs w:val="28"/>
              </w:rPr>
              <w:t>单位名称及职务</w:t>
            </w:r>
          </w:p>
        </w:tc>
        <w:tc>
          <w:tcPr>
            <w:tcW w:w="1806" w:type="dxa"/>
          </w:tcPr>
          <w:p>
            <w:pPr>
              <w:jc w:val="center"/>
              <w:rPr>
                <w:sz w:val="28"/>
                <w:szCs w:val="28"/>
              </w:rPr>
            </w:pPr>
            <w:r>
              <w:rPr>
                <w:rFonts w:hint="eastAsia"/>
                <w:sz w:val="28"/>
                <w:szCs w:val="28"/>
              </w:rPr>
              <w:t>反兴奋剂岗位</w:t>
            </w:r>
          </w:p>
        </w:tc>
        <w:tc>
          <w:tcPr>
            <w:tcW w:w="1806" w:type="dxa"/>
          </w:tcPr>
          <w:p>
            <w:pPr>
              <w:jc w:val="center"/>
              <w:rPr>
                <w:sz w:val="28"/>
                <w:szCs w:val="28"/>
              </w:rPr>
            </w:pPr>
            <w:r>
              <w:rPr>
                <w:rFonts w:hint="eastAsia"/>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jc w:val="center"/>
              <w:rPr>
                <w:sz w:val="28"/>
                <w:szCs w:val="28"/>
              </w:rPr>
            </w:pPr>
          </w:p>
        </w:tc>
        <w:tc>
          <w:tcPr>
            <w:tcW w:w="859" w:type="dxa"/>
          </w:tcPr>
          <w:p>
            <w:pPr>
              <w:jc w:val="center"/>
              <w:rPr>
                <w:sz w:val="28"/>
                <w:szCs w:val="28"/>
              </w:rPr>
            </w:pPr>
          </w:p>
        </w:tc>
        <w:tc>
          <w:tcPr>
            <w:tcW w:w="1285" w:type="dxa"/>
          </w:tcPr>
          <w:p>
            <w:pPr>
              <w:jc w:val="center"/>
              <w:rPr>
                <w:sz w:val="28"/>
                <w:szCs w:val="28"/>
              </w:rPr>
            </w:pPr>
          </w:p>
        </w:tc>
        <w:tc>
          <w:tcPr>
            <w:tcW w:w="2664" w:type="dxa"/>
          </w:tcPr>
          <w:p>
            <w:pPr>
              <w:jc w:val="center"/>
              <w:rPr>
                <w:sz w:val="28"/>
                <w:szCs w:val="28"/>
              </w:rPr>
            </w:pPr>
          </w:p>
        </w:tc>
        <w:tc>
          <w:tcPr>
            <w:tcW w:w="1806" w:type="dxa"/>
          </w:tcPr>
          <w:p>
            <w:pPr>
              <w:jc w:val="center"/>
              <w:rPr>
                <w:sz w:val="28"/>
                <w:szCs w:val="28"/>
              </w:rPr>
            </w:pPr>
            <w:r>
              <w:rPr>
                <w:rFonts w:hint="eastAsia"/>
                <w:sz w:val="28"/>
                <w:szCs w:val="28"/>
              </w:rPr>
              <w:t>第一责任人</w:t>
            </w:r>
          </w:p>
        </w:tc>
        <w:tc>
          <w:tcPr>
            <w:tcW w:w="1806"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jc w:val="center"/>
              <w:rPr>
                <w:sz w:val="28"/>
                <w:szCs w:val="28"/>
              </w:rPr>
            </w:pPr>
          </w:p>
        </w:tc>
        <w:tc>
          <w:tcPr>
            <w:tcW w:w="859" w:type="dxa"/>
          </w:tcPr>
          <w:p>
            <w:pPr>
              <w:jc w:val="center"/>
              <w:rPr>
                <w:sz w:val="28"/>
                <w:szCs w:val="28"/>
              </w:rPr>
            </w:pPr>
          </w:p>
        </w:tc>
        <w:tc>
          <w:tcPr>
            <w:tcW w:w="1285" w:type="dxa"/>
          </w:tcPr>
          <w:p>
            <w:pPr>
              <w:jc w:val="center"/>
              <w:rPr>
                <w:sz w:val="28"/>
                <w:szCs w:val="28"/>
              </w:rPr>
            </w:pPr>
          </w:p>
        </w:tc>
        <w:tc>
          <w:tcPr>
            <w:tcW w:w="2664" w:type="dxa"/>
          </w:tcPr>
          <w:p>
            <w:pPr>
              <w:jc w:val="center"/>
              <w:rPr>
                <w:sz w:val="28"/>
                <w:szCs w:val="28"/>
              </w:rPr>
            </w:pPr>
          </w:p>
        </w:tc>
        <w:tc>
          <w:tcPr>
            <w:tcW w:w="1806" w:type="dxa"/>
          </w:tcPr>
          <w:p>
            <w:pPr>
              <w:jc w:val="center"/>
              <w:rPr>
                <w:sz w:val="28"/>
                <w:szCs w:val="28"/>
              </w:rPr>
            </w:pPr>
            <w:r>
              <w:rPr>
                <w:rFonts w:hint="eastAsia"/>
                <w:sz w:val="28"/>
                <w:szCs w:val="28"/>
              </w:rPr>
              <w:t xml:space="preserve"> 药品管理责任人</w:t>
            </w:r>
          </w:p>
        </w:tc>
        <w:tc>
          <w:tcPr>
            <w:tcW w:w="1806"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jc w:val="center"/>
              <w:rPr>
                <w:sz w:val="28"/>
                <w:szCs w:val="28"/>
              </w:rPr>
            </w:pPr>
          </w:p>
        </w:tc>
        <w:tc>
          <w:tcPr>
            <w:tcW w:w="859" w:type="dxa"/>
          </w:tcPr>
          <w:p>
            <w:pPr>
              <w:jc w:val="center"/>
              <w:rPr>
                <w:sz w:val="28"/>
                <w:szCs w:val="28"/>
              </w:rPr>
            </w:pPr>
          </w:p>
        </w:tc>
        <w:tc>
          <w:tcPr>
            <w:tcW w:w="1285" w:type="dxa"/>
          </w:tcPr>
          <w:p>
            <w:pPr>
              <w:jc w:val="center"/>
              <w:rPr>
                <w:sz w:val="28"/>
                <w:szCs w:val="28"/>
              </w:rPr>
            </w:pPr>
          </w:p>
        </w:tc>
        <w:tc>
          <w:tcPr>
            <w:tcW w:w="2664" w:type="dxa"/>
          </w:tcPr>
          <w:p>
            <w:pPr>
              <w:jc w:val="center"/>
              <w:rPr>
                <w:sz w:val="28"/>
                <w:szCs w:val="28"/>
              </w:rPr>
            </w:pPr>
          </w:p>
        </w:tc>
        <w:tc>
          <w:tcPr>
            <w:tcW w:w="1806" w:type="dxa"/>
          </w:tcPr>
          <w:p>
            <w:pPr>
              <w:jc w:val="center"/>
              <w:rPr>
                <w:sz w:val="28"/>
                <w:szCs w:val="28"/>
              </w:rPr>
            </w:pPr>
            <w:r>
              <w:rPr>
                <w:rFonts w:hint="eastAsia"/>
                <w:sz w:val="28"/>
                <w:szCs w:val="28"/>
              </w:rPr>
              <w:t>营养品管理责任人</w:t>
            </w:r>
          </w:p>
        </w:tc>
        <w:tc>
          <w:tcPr>
            <w:tcW w:w="1806"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jc w:val="center"/>
              <w:rPr>
                <w:sz w:val="28"/>
                <w:szCs w:val="28"/>
              </w:rPr>
            </w:pPr>
          </w:p>
        </w:tc>
        <w:tc>
          <w:tcPr>
            <w:tcW w:w="859" w:type="dxa"/>
          </w:tcPr>
          <w:p>
            <w:pPr>
              <w:jc w:val="center"/>
              <w:rPr>
                <w:sz w:val="28"/>
                <w:szCs w:val="28"/>
              </w:rPr>
            </w:pPr>
          </w:p>
        </w:tc>
        <w:tc>
          <w:tcPr>
            <w:tcW w:w="1285" w:type="dxa"/>
          </w:tcPr>
          <w:p>
            <w:pPr>
              <w:jc w:val="center"/>
              <w:rPr>
                <w:sz w:val="28"/>
                <w:szCs w:val="28"/>
              </w:rPr>
            </w:pPr>
          </w:p>
        </w:tc>
        <w:tc>
          <w:tcPr>
            <w:tcW w:w="2664" w:type="dxa"/>
          </w:tcPr>
          <w:p>
            <w:pPr>
              <w:jc w:val="center"/>
              <w:rPr>
                <w:sz w:val="28"/>
                <w:szCs w:val="28"/>
              </w:rPr>
            </w:pPr>
          </w:p>
        </w:tc>
        <w:tc>
          <w:tcPr>
            <w:tcW w:w="1806" w:type="dxa"/>
          </w:tcPr>
          <w:p>
            <w:pPr>
              <w:jc w:val="center"/>
              <w:rPr>
                <w:sz w:val="28"/>
                <w:szCs w:val="28"/>
              </w:rPr>
            </w:pPr>
            <w:r>
              <w:rPr>
                <w:rFonts w:hint="eastAsia"/>
                <w:sz w:val="28"/>
                <w:szCs w:val="28"/>
              </w:rPr>
              <w:t>食品管理责任人</w:t>
            </w:r>
          </w:p>
        </w:tc>
        <w:tc>
          <w:tcPr>
            <w:tcW w:w="1806"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jc w:val="center"/>
              <w:rPr>
                <w:sz w:val="28"/>
                <w:szCs w:val="28"/>
              </w:rPr>
            </w:pPr>
          </w:p>
        </w:tc>
        <w:tc>
          <w:tcPr>
            <w:tcW w:w="859" w:type="dxa"/>
          </w:tcPr>
          <w:p>
            <w:pPr>
              <w:jc w:val="center"/>
              <w:rPr>
                <w:sz w:val="28"/>
                <w:szCs w:val="28"/>
              </w:rPr>
            </w:pPr>
          </w:p>
        </w:tc>
        <w:tc>
          <w:tcPr>
            <w:tcW w:w="1285" w:type="dxa"/>
          </w:tcPr>
          <w:p>
            <w:pPr>
              <w:jc w:val="center"/>
              <w:rPr>
                <w:sz w:val="28"/>
                <w:szCs w:val="28"/>
              </w:rPr>
            </w:pPr>
          </w:p>
        </w:tc>
        <w:tc>
          <w:tcPr>
            <w:tcW w:w="2664" w:type="dxa"/>
          </w:tcPr>
          <w:p>
            <w:pPr>
              <w:jc w:val="center"/>
              <w:rPr>
                <w:sz w:val="28"/>
                <w:szCs w:val="28"/>
              </w:rPr>
            </w:pPr>
          </w:p>
        </w:tc>
        <w:tc>
          <w:tcPr>
            <w:tcW w:w="1806" w:type="dxa"/>
          </w:tcPr>
          <w:p>
            <w:pPr>
              <w:jc w:val="center"/>
              <w:rPr>
                <w:sz w:val="28"/>
                <w:szCs w:val="28"/>
              </w:rPr>
            </w:pPr>
            <w:r>
              <w:rPr>
                <w:rFonts w:hint="eastAsia"/>
                <w:sz w:val="28"/>
                <w:szCs w:val="28"/>
              </w:rPr>
              <w:t>运动员反兴奋剂责任人1</w:t>
            </w:r>
          </w:p>
        </w:tc>
        <w:tc>
          <w:tcPr>
            <w:tcW w:w="1806"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jc w:val="center"/>
              <w:rPr>
                <w:sz w:val="28"/>
                <w:szCs w:val="28"/>
              </w:rPr>
            </w:pPr>
          </w:p>
        </w:tc>
        <w:tc>
          <w:tcPr>
            <w:tcW w:w="859" w:type="dxa"/>
          </w:tcPr>
          <w:p>
            <w:pPr>
              <w:jc w:val="center"/>
              <w:rPr>
                <w:sz w:val="28"/>
                <w:szCs w:val="28"/>
              </w:rPr>
            </w:pPr>
          </w:p>
        </w:tc>
        <w:tc>
          <w:tcPr>
            <w:tcW w:w="1285" w:type="dxa"/>
          </w:tcPr>
          <w:p>
            <w:pPr>
              <w:jc w:val="center"/>
              <w:rPr>
                <w:sz w:val="28"/>
                <w:szCs w:val="28"/>
              </w:rPr>
            </w:pPr>
          </w:p>
        </w:tc>
        <w:tc>
          <w:tcPr>
            <w:tcW w:w="2664" w:type="dxa"/>
          </w:tcPr>
          <w:p>
            <w:pPr>
              <w:jc w:val="center"/>
              <w:rPr>
                <w:sz w:val="28"/>
                <w:szCs w:val="28"/>
              </w:rPr>
            </w:pPr>
          </w:p>
        </w:tc>
        <w:tc>
          <w:tcPr>
            <w:tcW w:w="1806" w:type="dxa"/>
          </w:tcPr>
          <w:p>
            <w:pPr>
              <w:jc w:val="center"/>
              <w:rPr>
                <w:sz w:val="28"/>
                <w:szCs w:val="28"/>
              </w:rPr>
            </w:pPr>
            <w:r>
              <w:rPr>
                <w:rFonts w:hint="eastAsia"/>
                <w:sz w:val="28"/>
                <w:szCs w:val="28"/>
              </w:rPr>
              <w:t>运动员反兴奋剂责任人2</w:t>
            </w:r>
          </w:p>
        </w:tc>
        <w:tc>
          <w:tcPr>
            <w:tcW w:w="1806"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jc w:val="center"/>
              <w:rPr>
                <w:sz w:val="28"/>
                <w:szCs w:val="28"/>
              </w:rPr>
            </w:pPr>
          </w:p>
        </w:tc>
        <w:tc>
          <w:tcPr>
            <w:tcW w:w="859" w:type="dxa"/>
          </w:tcPr>
          <w:p>
            <w:pPr>
              <w:jc w:val="center"/>
              <w:rPr>
                <w:sz w:val="28"/>
                <w:szCs w:val="28"/>
              </w:rPr>
            </w:pPr>
          </w:p>
        </w:tc>
        <w:tc>
          <w:tcPr>
            <w:tcW w:w="1285" w:type="dxa"/>
          </w:tcPr>
          <w:p>
            <w:pPr>
              <w:jc w:val="center"/>
              <w:rPr>
                <w:sz w:val="28"/>
                <w:szCs w:val="28"/>
              </w:rPr>
            </w:pPr>
          </w:p>
        </w:tc>
        <w:tc>
          <w:tcPr>
            <w:tcW w:w="2664" w:type="dxa"/>
          </w:tcPr>
          <w:p>
            <w:pPr>
              <w:jc w:val="center"/>
              <w:rPr>
                <w:sz w:val="28"/>
                <w:szCs w:val="28"/>
              </w:rPr>
            </w:pPr>
          </w:p>
        </w:tc>
        <w:tc>
          <w:tcPr>
            <w:tcW w:w="1806" w:type="dxa"/>
          </w:tcPr>
          <w:p>
            <w:pPr>
              <w:jc w:val="center"/>
              <w:rPr>
                <w:sz w:val="28"/>
                <w:szCs w:val="28"/>
              </w:rPr>
            </w:pPr>
            <w:r>
              <w:rPr>
                <w:rFonts w:hint="eastAsia"/>
                <w:sz w:val="28"/>
                <w:szCs w:val="28"/>
              </w:rPr>
              <w:t>运动员反兴奋剂责任人3</w:t>
            </w:r>
          </w:p>
        </w:tc>
        <w:tc>
          <w:tcPr>
            <w:tcW w:w="1806"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jc w:val="center"/>
              <w:rPr>
                <w:sz w:val="28"/>
                <w:szCs w:val="28"/>
              </w:rPr>
            </w:pPr>
            <w:r>
              <w:rPr>
                <w:rFonts w:hint="eastAsia"/>
                <w:color w:val="FF0000"/>
                <w:sz w:val="18"/>
                <w:szCs w:val="18"/>
              </w:rPr>
              <w:t>例</w:t>
            </w:r>
          </w:p>
        </w:tc>
        <w:tc>
          <w:tcPr>
            <w:tcW w:w="859" w:type="dxa"/>
          </w:tcPr>
          <w:p>
            <w:pPr>
              <w:jc w:val="center"/>
              <w:rPr>
                <w:sz w:val="28"/>
                <w:szCs w:val="28"/>
              </w:rPr>
            </w:pPr>
            <w:r>
              <w:rPr>
                <w:rFonts w:hint="eastAsia"/>
                <w:color w:val="FF0000"/>
                <w:sz w:val="18"/>
                <w:szCs w:val="18"/>
              </w:rPr>
              <w:t>张三</w:t>
            </w:r>
          </w:p>
        </w:tc>
        <w:tc>
          <w:tcPr>
            <w:tcW w:w="1285" w:type="dxa"/>
          </w:tcPr>
          <w:p>
            <w:pPr>
              <w:jc w:val="center"/>
              <w:rPr>
                <w:sz w:val="28"/>
                <w:szCs w:val="28"/>
              </w:rPr>
            </w:pPr>
            <w:r>
              <w:rPr>
                <w:rFonts w:hint="eastAsia"/>
                <w:color w:val="FF0000"/>
                <w:sz w:val="18"/>
                <w:szCs w:val="18"/>
              </w:rPr>
              <w:t>领队</w:t>
            </w:r>
          </w:p>
        </w:tc>
        <w:tc>
          <w:tcPr>
            <w:tcW w:w="2664" w:type="dxa"/>
          </w:tcPr>
          <w:p>
            <w:pPr>
              <w:jc w:val="center"/>
              <w:rPr>
                <w:color w:val="FF0000"/>
                <w:sz w:val="18"/>
                <w:szCs w:val="18"/>
              </w:rPr>
            </w:pPr>
            <w:r>
              <w:rPr>
                <w:rFonts w:hint="eastAsia"/>
                <w:color w:val="FF0000"/>
                <w:sz w:val="18"/>
                <w:szCs w:val="18"/>
              </w:rPr>
              <w:t>黑龙江省冬季运动管理中心</w:t>
            </w:r>
          </w:p>
          <w:p>
            <w:pPr>
              <w:jc w:val="center"/>
              <w:rPr>
                <w:sz w:val="28"/>
                <w:szCs w:val="28"/>
              </w:rPr>
            </w:pPr>
            <w:r>
              <w:rPr>
                <w:rFonts w:hint="eastAsia"/>
                <w:color w:val="FF0000"/>
                <w:sz w:val="18"/>
                <w:szCs w:val="18"/>
              </w:rPr>
              <w:t>竞体处处长</w:t>
            </w:r>
          </w:p>
        </w:tc>
        <w:tc>
          <w:tcPr>
            <w:tcW w:w="1806" w:type="dxa"/>
          </w:tcPr>
          <w:p>
            <w:pPr>
              <w:jc w:val="center"/>
              <w:rPr>
                <w:sz w:val="28"/>
                <w:szCs w:val="28"/>
              </w:rPr>
            </w:pPr>
            <w:r>
              <w:rPr>
                <w:rFonts w:hint="eastAsia"/>
                <w:color w:val="FF0000"/>
                <w:sz w:val="18"/>
                <w:szCs w:val="18"/>
              </w:rPr>
              <w:t>第一责任人</w:t>
            </w:r>
          </w:p>
        </w:tc>
        <w:tc>
          <w:tcPr>
            <w:tcW w:w="1806" w:type="dxa"/>
          </w:tcPr>
          <w:p>
            <w:pPr>
              <w:jc w:val="center"/>
              <w:rPr>
                <w:sz w:val="28"/>
                <w:szCs w:val="28"/>
              </w:rPr>
            </w:pPr>
            <w:r>
              <w:rPr>
                <w:rFonts w:hint="eastAsia"/>
                <w:color w:val="FF0000"/>
                <w:sz w:val="18"/>
                <w:szCs w:val="18"/>
              </w:rPr>
              <w:t>18612345678</w:t>
            </w:r>
          </w:p>
        </w:tc>
      </w:tr>
    </w:tbl>
    <w:p>
      <w:pPr>
        <w:rPr>
          <w:rFonts w:ascii="宋体" w:hAnsi="宋体" w:cs="仿宋_GB2312"/>
          <w:sz w:val="36"/>
          <w:szCs w:val="36"/>
        </w:rPr>
      </w:pPr>
    </w:p>
    <w:p>
      <w:pPr>
        <w:spacing w:line="520" w:lineRule="exact"/>
        <w:rPr>
          <w:rFonts w:ascii="宋体" w:hAnsi="宋体"/>
          <w:bCs/>
          <w:sz w:val="32"/>
          <w:szCs w:val="32"/>
        </w:rPr>
      </w:pPr>
      <w:r>
        <w:rPr>
          <w:rFonts w:hint="eastAsia" w:ascii="宋体" w:hAnsi="宋体"/>
          <w:bCs/>
          <w:sz w:val="32"/>
          <w:szCs w:val="32"/>
        </w:rPr>
        <w:t>附件3：</w:t>
      </w:r>
    </w:p>
    <w:p>
      <w:pPr>
        <w:spacing w:line="520" w:lineRule="exact"/>
        <w:jc w:val="center"/>
        <w:rPr>
          <w:rFonts w:ascii="宋体" w:hAnsi="宋体"/>
          <w:b/>
          <w:sz w:val="36"/>
          <w:szCs w:val="36"/>
        </w:rPr>
      </w:pPr>
      <w:r>
        <w:rPr>
          <w:rFonts w:hint="eastAsia" w:ascii="宋体" w:hAnsi="宋体"/>
          <w:b/>
          <w:sz w:val="36"/>
          <w:szCs w:val="36"/>
        </w:rPr>
        <w:t>[2022-2023全国单板滑雪平行项目冠军赛]</w:t>
      </w:r>
    </w:p>
    <w:p>
      <w:pPr>
        <w:spacing w:line="520" w:lineRule="exact"/>
        <w:jc w:val="center"/>
        <w:rPr>
          <w:rFonts w:ascii="宋体" w:hAnsi="宋体"/>
          <w:b/>
          <w:sz w:val="36"/>
          <w:szCs w:val="36"/>
        </w:rPr>
      </w:pPr>
      <w:r>
        <w:rPr>
          <w:rFonts w:hint="eastAsia" w:ascii="宋体" w:hAnsi="宋体"/>
          <w:b/>
          <w:sz w:val="36"/>
          <w:szCs w:val="36"/>
        </w:rPr>
        <w:t>参赛单位反兴奋剂责任书</w:t>
      </w:r>
    </w:p>
    <w:p>
      <w:pPr>
        <w:ind w:firstLine="640" w:firstLineChars="200"/>
        <w:rPr>
          <w:sz w:val="32"/>
          <w:szCs w:val="32"/>
        </w:rPr>
      </w:pPr>
    </w:p>
    <w:p>
      <w:pPr>
        <w:spacing w:line="360" w:lineRule="auto"/>
        <w:ind w:firstLine="640" w:firstLineChars="200"/>
        <w:rPr>
          <w:rFonts w:ascii="仿宋_GB2312" w:eastAsia="仿宋_GB2312"/>
          <w:sz w:val="32"/>
          <w:szCs w:val="32"/>
        </w:rPr>
      </w:pPr>
      <w:r>
        <w:rPr>
          <w:rFonts w:hint="eastAsia" w:ascii="仿宋_GB2312" w:eastAsia="仿宋_GB2312"/>
          <w:sz w:val="32"/>
          <w:szCs w:val="32"/>
        </w:rPr>
        <w:t>为深入贯彻落实习近平总书记关于反兴奋剂工作重要指示批示精神，牢固树立“拿干净金牌”意识，坚决做到兴奋剂问题“零出现”“零容忍”，确保参赛运动员干干净净，保证赛事公平、公正、公开，特制定2022-2023赛季</w:t>
      </w:r>
      <w:r>
        <w:rPr>
          <w:rFonts w:hint="eastAsia" w:ascii="仿宋_GB2312" w:hAnsi="仿宋_GB2312" w:eastAsia="仿宋_GB2312" w:cs="仿宋_GB2312"/>
          <w:bCs/>
          <w:sz w:val="32"/>
          <w:szCs w:val="32"/>
        </w:rPr>
        <w:t>全国单板滑雪平行项目</w:t>
      </w:r>
      <w:r>
        <w:rPr>
          <w:rFonts w:hint="eastAsia" w:ascii="仿宋_GB2312" w:eastAsia="仿宋_GB2312"/>
          <w:sz w:val="32"/>
          <w:szCs w:val="32"/>
        </w:rPr>
        <w:t>冠军赛参赛单位反兴奋剂责任书。</w:t>
      </w:r>
    </w:p>
    <w:p>
      <w:pPr>
        <w:spacing w:line="360" w:lineRule="auto"/>
        <w:ind w:firstLine="643" w:firstLineChars="200"/>
        <w:rPr>
          <w:rFonts w:ascii="仿宋_GB2312" w:eastAsia="仿宋_GB2312"/>
          <w:sz w:val="32"/>
          <w:szCs w:val="32"/>
        </w:rPr>
      </w:pPr>
      <w:r>
        <w:rPr>
          <w:rFonts w:hint="eastAsia" w:ascii="仿宋_GB2312" w:eastAsia="仿宋_GB2312"/>
          <w:b/>
          <w:sz w:val="32"/>
          <w:szCs w:val="32"/>
        </w:rPr>
        <w:t>一、</w:t>
      </w:r>
      <w:r>
        <w:rPr>
          <w:rFonts w:hint="eastAsia" w:ascii="仿宋_GB2312" w:eastAsia="仿宋_GB2312"/>
          <w:sz w:val="32"/>
          <w:szCs w:val="32"/>
        </w:rPr>
        <w:t>坚决贯彻落实习近平总书记关于反兴奋剂重要指示批示精神，</w:t>
      </w:r>
      <w:r>
        <w:rPr>
          <w:rStyle w:val="14"/>
          <w:rFonts w:hint="eastAsia" w:ascii="仿宋_GB2312" w:eastAsia="仿宋_GB2312"/>
          <w:sz w:val="32"/>
          <w:szCs w:val="32"/>
        </w:rPr>
        <w:t>要坚决推进反兴奋剂斗争，强化拿道德的金牌、风格的金牌、干净的金牌意识，坚决做到兴奋剂问题“零出现”、“零容忍”。</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二、严格按照“谁组队、谁负责”原则，严格落实反兴奋剂主体责任，加强对运动员、全体工作人员监管。地方运动员在国家集训队训练的，禁止在任何时间、任何情况下，给运动员提供食品、药品、营养品、饮品、化妆品（以下简称“五品”）。</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三、全部参赛运动员必须通过反兴奋剂准入教育考试，禁赛运动员及在（注册）检查库退役且未满足复出条件的运动员禁止参加比赛。</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六、赛事期间严格执行集中用餐。禁止运动员外出就餐或购买外卖食品，严禁使用莲子、莲藕、莲子心、释迦果、八宝粥等含有去甲乌药碱的食品，严禁使用各类含有中草药成分的食品、饮品、化妆品。</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七、确保所管理运动员积极配合兴奋剂检查，严禁发生拒检、逃检等违规行为。</w:t>
      </w: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320" w:firstLineChars="100"/>
        <w:rPr>
          <w:sz w:val="32"/>
          <w:szCs w:val="32"/>
        </w:rPr>
      </w:pPr>
      <w:r>
        <w:rPr>
          <w:rFonts w:hint="eastAsia"/>
          <w:sz w:val="32"/>
          <w:szCs w:val="32"/>
        </w:rPr>
        <w:t xml:space="preserve">                            参赛队名称：</w:t>
      </w:r>
    </w:p>
    <w:p>
      <w:pPr>
        <w:spacing w:line="360" w:lineRule="auto"/>
        <w:rPr>
          <w:sz w:val="32"/>
          <w:szCs w:val="32"/>
        </w:rPr>
      </w:pPr>
      <w:r>
        <w:rPr>
          <w:rFonts w:hint="eastAsia"/>
          <w:sz w:val="32"/>
          <w:szCs w:val="32"/>
        </w:rPr>
        <w:t xml:space="preserve">                              领队签字：</w:t>
      </w:r>
    </w:p>
    <w:p>
      <w:pPr>
        <w:spacing w:line="360" w:lineRule="auto"/>
        <w:rPr>
          <w:sz w:val="32"/>
          <w:szCs w:val="32"/>
        </w:rPr>
      </w:pPr>
      <w:r>
        <w:rPr>
          <w:rFonts w:hint="eastAsia"/>
          <w:sz w:val="32"/>
          <w:szCs w:val="32"/>
        </w:rPr>
        <w:t xml:space="preserve">                              202</w:t>
      </w:r>
      <w:r>
        <w:rPr>
          <w:rFonts w:hint="eastAsia"/>
          <w:sz w:val="32"/>
          <w:szCs w:val="32"/>
          <w:lang w:val="en-US" w:eastAsia="zh-CN"/>
        </w:rPr>
        <w:t>3</w:t>
      </w:r>
      <w:r>
        <w:rPr>
          <w:rFonts w:hint="eastAsia"/>
          <w:sz w:val="32"/>
          <w:szCs w:val="32"/>
        </w:rPr>
        <w:t xml:space="preserve">年 XX 月  日  </w:t>
      </w:r>
    </w:p>
    <w:p>
      <w:pPr>
        <w:ind w:firstLine="640" w:firstLineChars="200"/>
        <w:rPr>
          <w:sz w:val="32"/>
          <w:szCs w:val="32"/>
        </w:rPr>
      </w:pPr>
    </w:p>
    <w:p>
      <w:pPr>
        <w:rPr>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r>
        <w:rPr>
          <w:rFonts w:hint="eastAsia" w:ascii="宋体" w:hAnsi="宋体"/>
          <w:bCs/>
          <w:sz w:val="32"/>
          <w:szCs w:val="32"/>
        </w:rPr>
        <w:t>附件5：</w:t>
      </w:r>
    </w:p>
    <w:p>
      <w:pPr>
        <w:spacing w:line="520" w:lineRule="exact"/>
        <w:jc w:val="center"/>
        <w:rPr>
          <w:rFonts w:ascii="宋体" w:hAnsi="宋体"/>
          <w:b/>
          <w:sz w:val="36"/>
          <w:szCs w:val="36"/>
        </w:rPr>
      </w:pPr>
      <w:r>
        <w:rPr>
          <w:rFonts w:hint="eastAsia" w:ascii="宋体" w:hAnsi="宋体"/>
          <w:b/>
          <w:sz w:val="36"/>
          <w:szCs w:val="36"/>
        </w:rPr>
        <w:t>反兴奋剂准入教育操作指南</w:t>
      </w:r>
    </w:p>
    <w:p>
      <w:pPr>
        <w:rPr>
          <w:rFonts w:ascii="黑体" w:hAnsi="黑体" w:eastAsia="黑体" w:cs="黑体"/>
          <w:sz w:val="32"/>
          <w:szCs w:val="32"/>
        </w:rPr>
      </w:pPr>
      <w:r>
        <w:rPr>
          <w:rFonts w:hint="eastAsia" w:ascii="黑体" w:hAnsi="黑体" w:eastAsia="黑体" w:cs="黑体"/>
          <w:sz w:val="32"/>
          <w:szCs w:val="32"/>
        </w:rPr>
        <w:t>一、完成学习</w:t>
      </w:r>
    </w:p>
    <w:p>
      <w:pPr>
        <w:numPr>
          <w:ilvl w:val="0"/>
          <w:numId w:val="2"/>
        </w:numPr>
        <w:rPr>
          <w:sz w:val="32"/>
          <w:szCs w:val="32"/>
        </w:rPr>
      </w:pPr>
      <w:r>
        <w:rPr>
          <w:rFonts w:hint="eastAsia"/>
          <w:sz w:val="32"/>
          <w:szCs w:val="32"/>
        </w:rPr>
        <w:t>登陆总局反兴奋剂中心教育平台（CADEP），网址：</w:t>
      </w:r>
      <w:r>
        <w:fldChar w:fldCharType="begin"/>
      </w:r>
      <w:r>
        <w:instrText xml:space="preserve"> HYPERLINK "https://cleanmedal.chinada.cn/" </w:instrText>
      </w:r>
      <w:r>
        <w:fldChar w:fldCharType="separate"/>
      </w:r>
      <w:r>
        <w:rPr>
          <w:rStyle w:val="10"/>
          <w:rFonts w:hint="eastAsia"/>
          <w:sz w:val="32"/>
          <w:szCs w:val="32"/>
        </w:rPr>
        <w:t>https://cleanmedal.chinada.cn/</w:t>
      </w:r>
      <w:r>
        <w:rPr>
          <w:rStyle w:val="10"/>
          <w:rFonts w:hint="eastAsia"/>
          <w:sz w:val="32"/>
          <w:szCs w:val="32"/>
        </w:rPr>
        <w:fldChar w:fldCharType="end"/>
      </w:r>
      <w:r>
        <w:rPr>
          <w:rFonts w:hint="eastAsia"/>
          <w:sz w:val="32"/>
          <w:szCs w:val="32"/>
        </w:rPr>
        <w:t>。</w:t>
      </w:r>
    </w:p>
    <w:p>
      <w:pPr>
        <w:rPr>
          <w:sz w:val="32"/>
          <w:szCs w:val="32"/>
        </w:rPr>
      </w:pPr>
      <w:r>
        <w:rPr>
          <w:rFonts w:hint="eastAsia"/>
          <w:sz w:val="32"/>
          <w:szCs w:val="32"/>
        </w:rPr>
        <w:drawing>
          <wp:inline distT="0" distB="0" distL="114300" distR="114300">
            <wp:extent cx="5269865" cy="2272030"/>
            <wp:effectExtent l="0" t="0" r="6985"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69865" cy="2272030"/>
                    </a:xfrm>
                    <a:prstGeom prst="rect">
                      <a:avLst/>
                    </a:prstGeom>
                    <a:noFill/>
                    <a:ln>
                      <a:noFill/>
                    </a:ln>
                  </pic:spPr>
                </pic:pic>
              </a:graphicData>
            </a:graphic>
          </wp:inline>
        </w:drawing>
      </w:r>
    </w:p>
    <w:p>
      <w:pPr>
        <w:numPr>
          <w:ilvl w:val="0"/>
          <w:numId w:val="2"/>
        </w:numPr>
        <w:rPr>
          <w:sz w:val="32"/>
          <w:szCs w:val="32"/>
        </w:rPr>
      </w:pPr>
      <w:r>
        <w:rPr>
          <w:rFonts w:hint="eastAsia"/>
          <w:sz w:val="32"/>
          <w:szCs w:val="32"/>
        </w:rPr>
        <w:t>点击“准入”。</w:t>
      </w:r>
    </w:p>
    <w:p>
      <w:pPr>
        <w:rPr>
          <w:sz w:val="32"/>
          <w:szCs w:val="32"/>
        </w:rPr>
      </w:pPr>
      <w:r>
        <w:rPr>
          <w:rFonts w:hint="eastAsia"/>
          <w:sz w:val="32"/>
          <w:szCs w:val="32"/>
        </w:rPr>
        <w:drawing>
          <wp:inline distT="0" distB="0" distL="114300" distR="114300">
            <wp:extent cx="5268595" cy="3049905"/>
            <wp:effectExtent l="0" t="0" r="8255"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68595" cy="3049905"/>
                    </a:xfrm>
                    <a:prstGeom prst="rect">
                      <a:avLst/>
                    </a:prstGeom>
                    <a:noFill/>
                    <a:ln>
                      <a:noFill/>
                    </a:ln>
                  </pic:spPr>
                </pic:pic>
              </a:graphicData>
            </a:graphic>
          </wp:inline>
        </w:drawing>
      </w:r>
    </w:p>
    <w:p>
      <w:pPr>
        <w:numPr>
          <w:ilvl w:val="0"/>
          <w:numId w:val="2"/>
        </w:numPr>
        <w:rPr>
          <w:sz w:val="32"/>
          <w:szCs w:val="32"/>
        </w:rPr>
      </w:pPr>
      <w:r>
        <w:rPr>
          <w:rFonts w:hint="eastAsia"/>
          <w:sz w:val="32"/>
          <w:szCs w:val="32"/>
        </w:rPr>
        <w:t>注册账号（如曾经注册过账号，请忽略此步骤）。请输入正确的姓名、身份证号码、手机号码等相关信息。级别选择“国家级”。</w:t>
      </w:r>
    </w:p>
    <w:p>
      <w:pPr>
        <w:rPr>
          <w:sz w:val="32"/>
          <w:szCs w:val="32"/>
        </w:rPr>
      </w:pPr>
      <w:r>
        <w:rPr>
          <w:rFonts w:hint="eastAsia"/>
          <w:sz w:val="32"/>
          <w:szCs w:val="32"/>
        </w:rPr>
        <w:drawing>
          <wp:inline distT="0" distB="0" distL="114300" distR="114300">
            <wp:extent cx="5269230" cy="5235575"/>
            <wp:effectExtent l="0" t="0" r="7620" b="31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269230" cy="5235575"/>
                    </a:xfrm>
                    <a:prstGeom prst="rect">
                      <a:avLst/>
                    </a:prstGeom>
                    <a:noFill/>
                    <a:ln>
                      <a:noFill/>
                    </a:ln>
                  </pic:spPr>
                </pic:pic>
              </a:graphicData>
            </a:graphic>
          </wp:inline>
        </w:drawing>
      </w:r>
    </w:p>
    <w:p>
      <w:pPr>
        <w:numPr>
          <w:ilvl w:val="0"/>
          <w:numId w:val="2"/>
        </w:numPr>
        <w:rPr>
          <w:sz w:val="32"/>
          <w:szCs w:val="32"/>
        </w:rPr>
      </w:pPr>
      <w:r>
        <w:rPr>
          <w:rFonts w:hint="eastAsia"/>
          <w:sz w:val="32"/>
          <w:szCs w:val="32"/>
        </w:rPr>
        <w:t>返回登陆页面/如曾经注册过账号，请直接在此页面登陆。</w:t>
      </w:r>
    </w:p>
    <w:p>
      <w:pPr>
        <w:rPr>
          <w:sz w:val="32"/>
          <w:szCs w:val="32"/>
        </w:rPr>
      </w:pPr>
      <w:r>
        <w:rPr>
          <w:rFonts w:hint="eastAsia"/>
          <w:sz w:val="32"/>
          <w:szCs w:val="32"/>
        </w:rPr>
        <w:drawing>
          <wp:inline distT="0" distB="0" distL="114300" distR="114300">
            <wp:extent cx="4337685" cy="2048510"/>
            <wp:effectExtent l="0" t="0" r="571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4337685" cy="2048510"/>
                    </a:xfrm>
                    <a:prstGeom prst="rect">
                      <a:avLst/>
                    </a:prstGeom>
                    <a:noFill/>
                    <a:ln>
                      <a:noFill/>
                    </a:ln>
                  </pic:spPr>
                </pic:pic>
              </a:graphicData>
            </a:graphic>
          </wp:inline>
        </w:drawing>
      </w:r>
    </w:p>
    <w:p>
      <w:pPr>
        <w:numPr>
          <w:ilvl w:val="0"/>
          <w:numId w:val="2"/>
        </w:numPr>
        <w:rPr>
          <w:sz w:val="32"/>
          <w:szCs w:val="32"/>
        </w:rPr>
      </w:pPr>
      <w:r>
        <w:rPr>
          <w:rFonts w:hint="eastAsia"/>
          <w:sz w:val="32"/>
          <w:szCs w:val="32"/>
        </w:rPr>
        <w:t>找到“中国冰雪通用模块-反兴奋剂教育准入入口”，点击进入。</w:t>
      </w:r>
    </w:p>
    <w:p>
      <w:pPr>
        <w:numPr>
          <w:ilvl w:val="0"/>
          <w:numId w:val="3"/>
        </w:numPr>
        <w:ind w:firstLine="640" w:firstLineChars="200"/>
        <w:rPr>
          <w:sz w:val="32"/>
          <w:szCs w:val="32"/>
        </w:rPr>
      </w:pPr>
      <w:r>
        <w:rPr>
          <w:rFonts w:hint="eastAsia"/>
          <w:sz w:val="32"/>
          <w:szCs w:val="32"/>
        </w:rPr>
        <w:t xml:space="preserve">小程序入口  </w:t>
      </w:r>
      <w:r>
        <w:rPr>
          <w:rFonts w:hint="eastAsia"/>
          <w:sz w:val="32"/>
          <w:szCs w:val="32"/>
        </w:rPr>
        <w:drawing>
          <wp:inline distT="0" distB="0" distL="114300" distR="114300">
            <wp:extent cx="4312920" cy="1595120"/>
            <wp:effectExtent l="0" t="0" r="11430" b="5080"/>
            <wp:docPr id="12"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b8b591cce86d524c3c021bd25282f76c_"/>
                    <pic:cNvPicPr>
                      <a:picLocks noChangeAspect="1"/>
                    </pic:cNvPicPr>
                  </pic:nvPicPr>
                  <pic:blipFill>
                    <a:blip r:embed="rId9"/>
                    <a:stretch>
                      <a:fillRect/>
                    </a:stretch>
                  </pic:blipFill>
                  <pic:spPr>
                    <a:xfrm>
                      <a:off x="0" y="0"/>
                      <a:ext cx="4312920" cy="1595120"/>
                    </a:xfrm>
                    <a:prstGeom prst="rect">
                      <a:avLst/>
                    </a:prstGeom>
                    <a:noFill/>
                    <a:ln>
                      <a:noFill/>
                    </a:ln>
                  </pic:spPr>
                </pic:pic>
              </a:graphicData>
            </a:graphic>
          </wp:inline>
        </w:drawing>
      </w:r>
    </w:p>
    <w:p>
      <w:pPr>
        <w:numPr>
          <w:ilvl w:val="0"/>
          <w:numId w:val="3"/>
        </w:numPr>
        <w:ind w:firstLine="640" w:firstLineChars="200"/>
        <w:rPr>
          <w:sz w:val="32"/>
          <w:szCs w:val="32"/>
        </w:rPr>
      </w:pPr>
      <w:r>
        <w:rPr>
          <w:rFonts w:hint="eastAsia"/>
          <w:sz w:val="32"/>
          <w:szCs w:val="32"/>
        </w:rPr>
        <w:t>电脑端入口</w:t>
      </w:r>
    </w:p>
    <w:p>
      <w:pPr>
        <w:rPr>
          <w:sz w:val="32"/>
          <w:szCs w:val="32"/>
        </w:rPr>
      </w:pPr>
      <w:r>
        <w:rPr>
          <w:rFonts w:hint="eastAsia"/>
          <w:sz w:val="32"/>
          <w:szCs w:val="32"/>
        </w:rPr>
        <w:drawing>
          <wp:inline distT="0" distB="0" distL="114300" distR="114300">
            <wp:extent cx="5259070" cy="795655"/>
            <wp:effectExtent l="0" t="0" r="17780" b="4445"/>
            <wp:docPr id="13"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42c58ef70c777e4c4fff433e427cabfd_"/>
                    <pic:cNvPicPr>
                      <a:picLocks noChangeAspect="1"/>
                    </pic:cNvPicPr>
                  </pic:nvPicPr>
                  <pic:blipFill>
                    <a:blip r:embed="rId10"/>
                    <a:stretch>
                      <a:fillRect/>
                    </a:stretch>
                  </pic:blipFill>
                  <pic:spPr>
                    <a:xfrm>
                      <a:off x="0" y="0"/>
                      <a:ext cx="5259070" cy="795655"/>
                    </a:xfrm>
                    <a:prstGeom prst="rect">
                      <a:avLst/>
                    </a:prstGeom>
                    <a:noFill/>
                    <a:ln>
                      <a:noFill/>
                    </a:ln>
                  </pic:spPr>
                </pic:pic>
              </a:graphicData>
            </a:graphic>
          </wp:inline>
        </w:drawing>
      </w:r>
    </w:p>
    <w:p>
      <w:pPr>
        <w:numPr>
          <w:ilvl w:val="0"/>
          <w:numId w:val="2"/>
        </w:numPr>
        <w:rPr>
          <w:sz w:val="32"/>
          <w:szCs w:val="32"/>
        </w:rPr>
      </w:pPr>
      <w:r>
        <w:rPr>
          <w:rFonts w:hint="eastAsia"/>
          <w:sz w:val="32"/>
          <w:szCs w:val="32"/>
        </w:rPr>
        <w:t>点击课程学习，学习后点击“下一步”。</w:t>
      </w:r>
    </w:p>
    <w:p>
      <w:pPr>
        <w:rPr>
          <w:sz w:val="32"/>
          <w:szCs w:val="32"/>
        </w:rPr>
      </w:pPr>
      <w:r>
        <w:rPr>
          <w:rFonts w:hint="eastAsia"/>
          <w:sz w:val="32"/>
          <w:szCs w:val="32"/>
        </w:rPr>
        <w:drawing>
          <wp:inline distT="0" distB="0" distL="114300" distR="114300">
            <wp:extent cx="4824730" cy="2921000"/>
            <wp:effectExtent l="0" t="0" r="13970" b="12700"/>
            <wp:docPr id="14"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dcad71617f89432d6a4a7ec01139ceb"/>
                    <pic:cNvPicPr>
                      <a:picLocks noChangeAspect="1"/>
                    </pic:cNvPicPr>
                  </pic:nvPicPr>
                  <pic:blipFill>
                    <a:blip r:embed="rId11"/>
                    <a:stretch>
                      <a:fillRect/>
                    </a:stretch>
                  </pic:blipFill>
                  <pic:spPr>
                    <a:xfrm>
                      <a:off x="0" y="0"/>
                      <a:ext cx="4824730" cy="2921000"/>
                    </a:xfrm>
                    <a:prstGeom prst="rect">
                      <a:avLst/>
                    </a:prstGeom>
                    <a:noFill/>
                    <a:ln>
                      <a:noFill/>
                    </a:ln>
                  </pic:spPr>
                </pic:pic>
              </a:graphicData>
            </a:graphic>
          </wp:inline>
        </w:drawing>
      </w:r>
    </w:p>
    <w:p>
      <w:pPr>
        <w:rPr>
          <w:sz w:val="32"/>
          <w:szCs w:val="32"/>
        </w:rPr>
      </w:pPr>
    </w:p>
    <w:p>
      <w:pPr>
        <w:numPr>
          <w:ilvl w:val="0"/>
          <w:numId w:val="2"/>
        </w:numPr>
        <w:rPr>
          <w:sz w:val="32"/>
          <w:szCs w:val="32"/>
        </w:rPr>
      </w:pPr>
      <w:r>
        <w:rPr>
          <w:rFonts w:hint="eastAsia"/>
          <w:sz w:val="32"/>
          <w:szCs w:val="32"/>
        </w:rPr>
        <w:t>专项课程学习至少完成以下二门课程</w:t>
      </w:r>
    </w:p>
    <w:p>
      <w:pPr>
        <w:rPr>
          <w:sz w:val="32"/>
          <w:szCs w:val="32"/>
        </w:rPr>
      </w:pPr>
      <w:r>
        <w:rPr>
          <w:rFonts w:hint="eastAsia"/>
          <w:sz w:val="32"/>
          <w:szCs w:val="32"/>
        </w:rPr>
        <w:drawing>
          <wp:inline distT="0" distB="0" distL="114300" distR="114300">
            <wp:extent cx="5269230" cy="1710690"/>
            <wp:effectExtent l="0" t="0" r="7620" b="3810"/>
            <wp:docPr id="15"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908a1e93c1c86641167d1d8dc3d0a65"/>
                    <pic:cNvPicPr>
                      <a:picLocks noChangeAspect="1"/>
                    </pic:cNvPicPr>
                  </pic:nvPicPr>
                  <pic:blipFill>
                    <a:blip r:embed="rId12"/>
                    <a:stretch>
                      <a:fillRect/>
                    </a:stretch>
                  </pic:blipFill>
                  <pic:spPr>
                    <a:xfrm>
                      <a:off x="0" y="0"/>
                      <a:ext cx="5269230" cy="1710690"/>
                    </a:xfrm>
                    <a:prstGeom prst="rect">
                      <a:avLst/>
                    </a:prstGeom>
                    <a:noFill/>
                    <a:ln>
                      <a:noFill/>
                    </a:ln>
                  </pic:spPr>
                </pic:pic>
              </a:graphicData>
            </a:graphic>
          </wp:inline>
        </w:drawing>
      </w:r>
    </w:p>
    <w:p>
      <w:pPr>
        <w:ind w:firstLine="320" w:firstLineChars="100"/>
        <w:rPr>
          <w:sz w:val="32"/>
          <w:szCs w:val="32"/>
        </w:rPr>
      </w:pPr>
      <w:r>
        <w:rPr>
          <w:rFonts w:hint="eastAsia"/>
          <w:sz w:val="32"/>
          <w:szCs w:val="32"/>
        </w:rPr>
        <w:t>（八）扩展知识学习（以下七门课程中任选二门进行学习）</w:t>
      </w:r>
    </w:p>
    <w:p>
      <w:pPr>
        <w:rPr>
          <w:sz w:val="32"/>
          <w:szCs w:val="32"/>
        </w:rPr>
      </w:pPr>
      <w:r>
        <w:rPr>
          <w:rFonts w:hint="eastAsia"/>
          <w:sz w:val="32"/>
          <w:szCs w:val="32"/>
        </w:rPr>
        <w:drawing>
          <wp:inline distT="0" distB="0" distL="114300" distR="114300">
            <wp:extent cx="5273040" cy="2140585"/>
            <wp:effectExtent l="0" t="0" r="3810" b="12065"/>
            <wp:docPr id="2"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aa3a0948df35d0d6b0173e6838538b"/>
                    <pic:cNvPicPr>
                      <a:picLocks noChangeAspect="1"/>
                    </pic:cNvPicPr>
                  </pic:nvPicPr>
                  <pic:blipFill>
                    <a:blip r:embed="rId13"/>
                    <a:stretch>
                      <a:fillRect/>
                    </a:stretch>
                  </pic:blipFill>
                  <pic:spPr>
                    <a:xfrm>
                      <a:off x="0" y="0"/>
                      <a:ext cx="5273040" cy="2140585"/>
                    </a:xfrm>
                    <a:prstGeom prst="rect">
                      <a:avLst/>
                    </a:prstGeom>
                    <a:noFill/>
                    <a:ln>
                      <a:noFill/>
                    </a:ln>
                  </pic:spPr>
                </pic:pic>
              </a:graphicData>
            </a:graphic>
          </wp:inline>
        </w:drawing>
      </w:r>
    </w:p>
    <w:p>
      <w:pPr>
        <w:ind w:firstLine="320" w:firstLineChars="100"/>
        <w:rPr>
          <w:sz w:val="32"/>
          <w:szCs w:val="32"/>
        </w:rPr>
      </w:pPr>
      <w:r>
        <w:rPr>
          <w:rFonts w:hint="eastAsia"/>
          <w:sz w:val="32"/>
          <w:szCs w:val="32"/>
        </w:rPr>
        <w:t>（九）完成学习后进入考试，点击“开始考试”。</w:t>
      </w:r>
    </w:p>
    <w:p>
      <w:pPr>
        <w:rPr>
          <w:sz w:val="32"/>
          <w:szCs w:val="32"/>
        </w:rPr>
      </w:pPr>
      <w:r>
        <w:rPr>
          <w:rFonts w:hint="eastAsia"/>
          <w:sz w:val="32"/>
          <w:szCs w:val="32"/>
        </w:rPr>
        <w:drawing>
          <wp:inline distT="0" distB="0" distL="114300" distR="114300">
            <wp:extent cx="5273040" cy="2105025"/>
            <wp:effectExtent l="0" t="0" r="3810" b="9525"/>
            <wp:docPr id="3"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b4199712be3732562c55dc5f98a0ae"/>
                    <pic:cNvPicPr>
                      <a:picLocks noChangeAspect="1"/>
                    </pic:cNvPicPr>
                  </pic:nvPicPr>
                  <pic:blipFill>
                    <a:blip r:embed="rId14"/>
                    <a:stretch>
                      <a:fillRect/>
                    </a:stretch>
                  </pic:blipFill>
                  <pic:spPr>
                    <a:xfrm>
                      <a:off x="0" y="0"/>
                      <a:ext cx="5273040" cy="2105025"/>
                    </a:xfrm>
                    <a:prstGeom prst="rect">
                      <a:avLst/>
                    </a:prstGeom>
                    <a:noFill/>
                    <a:ln>
                      <a:noFill/>
                    </a:ln>
                  </pic:spPr>
                </pic:pic>
              </a:graphicData>
            </a:graphic>
          </wp:inline>
        </w:drawing>
      </w:r>
    </w:p>
    <w:p>
      <w:pPr>
        <w:rPr>
          <w:rFonts w:ascii="黑体" w:hAnsi="黑体" w:eastAsia="黑体" w:cs="黑体"/>
          <w:sz w:val="32"/>
          <w:szCs w:val="32"/>
        </w:rPr>
      </w:pPr>
      <w:r>
        <w:rPr>
          <w:rFonts w:hint="eastAsia" w:ascii="黑体" w:hAnsi="黑体" w:eastAsia="黑体" w:cs="黑体"/>
          <w:sz w:val="32"/>
          <w:szCs w:val="32"/>
        </w:rPr>
        <w:t>二、生成证书</w:t>
      </w:r>
    </w:p>
    <w:p>
      <w:pPr>
        <w:ind w:left="420"/>
        <w:rPr>
          <w:sz w:val="32"/>
          <w:szCs w:val="32"/>
        </w:rPr>
      </w:pPr>
      <w:r>
        <w:rPr>
          <w:rFonts w:hint="eastAsia"/>
          <w:sz w:val="32"/>
          <w:szCs w:val="32"/>
        </w:rPr>
        <w:t>（一）进入“个人中心”。</w:t>
      </w:r>
    </w:p>
    <w:p>
      <w:pPr>
        <w:rPr>
          <w:sz w:val="32"/>
          <w:szCs w:val="32"/>
        </w:rPr>
      </w:pPr>
      <w:r>
        <w:rPr>
          <w:rFonts w:hint="eastAsia"/>
          <w:sz w:val="32"/>
          <w:szCs w:val="32"/>
        </w:rPr>
        <w:drawing>
          <wp:inline distT="0" distB="0" distL="114300" distR="114300">
            <wp:extent cx="5263515" cy="998855"/>
            <wp:effectExtent l="0" t="0" r="13335" b="1079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5"/>
                    <a:stretch>
                      <a:fillRect/>
                    </a:stretch>
                  </pic:blipFill>
                  <pic:spPr>
                    <a:xfrm>
                      <a:off x="0" y="0"/>
                      <a:ext cx="5263515" cy="998855"/>
                    </a:xfrm>
                    <a:prstGeom prst="rect">
                      <a:avLst/>
                    </a:prstGeom>
                    <a:noFill/>
                    <a:ln>
                      <a:noFill/>
                    </a:ln>
                  </pic:spPr>
                </pic:pic>
              </a:graphicData>
            </a:graphic>
          </wp:inline>
        </w:drawing>
      </w:r>
    </w:p>
    <w:p>
      <w:pPr>
        <w:rPr>
          <w:sz w:val="32"/>
          <w:szCs w:val="32"/>
        </w:rPr>
      </w:pPr>
      <w:r>
        <w:rPr>
          <w:rFonts w:hint="eastAsia"/>
          <w:sz w:val="32"/>
          <w:szCs w:val="32"/>
        </w:rPr>
        <w:drawing>
          <wp:inline distT="0" distB="0" distL="114300" distR="114300">
            <wp:extent cx="5269865" cy="675005"/>
            <wp:effectExtent l="0" t="0" r="6985" b="1079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6"/>
                    <a:stretch>
                      <a:fillRect/>
                    </a:stretch>
                  </pic:blipFill>
                  <pic:spPr>
                    <a:xfrm>
                      <a:off x="0" y="0"/>
                      <a:ext cx="5269865" cy="675005"/>
                    </a:xfrm>
                    <a:prstGeom prst="rect">
                      <a:avLst/>
                    </a:prstGeom>
                    <a:noFill/>
                    <a:ln>
                      <a:noFill/>
                    </a:ln>
                  </pic:spPr>
                </pic:pic>
              </a:graphicData>
            </a:graphic>
          </wp:inline>
        </w:drawing>
      </w:r>
    </w:p>
    <w:p>
      <w:pPr>
        <w:numPr>
          <w:ilvl w:val="0"/>
          <w:numId w:val="4"/>
        </w:numPr>
        <w:ind w:firstLine="320" w:firstLineChars="100"/>
        <w:rPr>
          <w:sz w:val="32"/>
          <w:szCs w:val="32"/>
        </w:rPr>
      </w:pPr>
      <w:r>
        <w:rPr>
          <w:rFonts w:hint="eastAsia"/>
          <w:sz w:val="32"/>
          <w:szCs w:val="32"/>
        </w:rPr>
        <w:t>点击“我的证书”。</w:t>
      </w:r>
    </w:p>
    <w:p>
      <w:pPr>
        <w:rPr>
          <w:sz w:val="32"/>
          <w:szCs w:val="32"/>
        </w:rPr>
      </w:pPr>
      <w:r>
        <w:rPr>
          <w:rFonts w:hint="eastAsia"/>
          <w:sz w:val="32"/>
          <w:szCs w:val="32"/>
        </w:rPr>
        <w:drawing>
          <wp:inline distT="0" distB="0" distL="114300" distR="114300">
            <wp:extent cx="5269865" cy="3028950"/>
            <wp:effectExtent l="0" t="0" r="6985" b="0"/>
            <wp:docPr id="7"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d9a48ac0320392614f63f2a9fff0f20"/>
                    <pic:cNvPicPr>
                      <a:picLocks noChangeAspect="1"/>
                    </pic:cNvPicPr>
                  </pic:nvPicPr>
                  <pic:blipFill>
                    <a:blip r:embed="rId17"/>
                    <a:stretch>
                      <a:fillRect/>
                    </a:stretch>
                  </pic:blipFill>
                  <pic:spPr>
                    <a:xfrm>
                      <a:off x="0" y="0"/>
                      <a:ext cx="5269865" cy="3028950"/>
                    </a:xfrm>
                    <a:prstGeom prst="rect">
                      <a:avLst/>
                    </a:prstGeom>
                    <a:noFill/>
                    <a:ln>
                      <a:noFill/>
                    </a:ln>
                  </pic:spPr>
                </pic:pic>
              </a:graphicData>
            </a:graphic>
          </wp:inline>
        </w:drawing>
      </w:r>
    </w:p>
    <w:p>
      <w:pPr>
        <w:ind w:firstLine="640" w:firstLineChars="200"/>
        <w:rPr>
          <w:sz w:val="32"/>
          <w:szCs w:val="32"/>
        </w:rPr>
      </w:pPr>
      <w:r>
        <w:rPr>
          <w:rFonts w:hint="eastAsia"/>
          <w:sz w:val="32"/>
          <w:szCs w:val="32"/>
        </w:rPr>
        <w:t>（三）找到“中国冰雪准入合格证书”，点击下载保存。</w:t>
      </w:r>
    </w:p>
    <w:p>
      <w:pPr>
        <w:jc w:val="center"/>
        <w:rPr>
          <w:sz w:val="32"/>
          <w:szCs w:val="32"/>
        </w:rPr>
      </w:pPr>
      <w:r>
        <w:rPr>
          <w:rFonts w:hint="eastAsia"/>
          <w:sz w:val="32"/>
          <w:szCs w:val="32"/>
        </w:rPr>
        <w:drawing>
          <wp:inline distT="0" distB="0" distL="114300" distR="114300">
            <wp:extent cx="3659505" cy="2622550"/>
            <wp:effectExtent l="0" t="0" r="17145" b="6350"/>
            <wp:docPr id="6" name="图片 14"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d80a643e301967088a70bb7462da0b1"/>
                    <pic:cNvPicPr>
                      <a:picLocks noChangeAspect="1"/>
                    </pic:cNvPicPr>
                  </pic:nvPicPr>
                  <pic:blipFill>
                    <a:blip r:embed="rId18"/>
                    <a:stretch>
                      <a:fillRect/>
                    </a:stretch>
                  </pic:blipFill>
                  <pic:spPr>
                    <a:xfrm>
                      <a:off x="0" y="0"/>
                      <a:ext cx="3659505" cy="2622550"/>
                    </a:xfrm>
                    <a:prstGeom prst="rect">
                      <a:avLst/>
                    </a:prstGeom>
                    <a:noFill/>
                    <a:ln>
                      <a:noFill/>
                    </a:ln>
                  </pic:spPr>
                </pic:pic>
              </a:graphicData>
            </a:graphic>
          </wp:inline>
        </w:drawing>
      </w:r>
    </w:p>
    <w:p>
      <w:pPr>
        <w:spacing w:line="520" w:lineRule="exact"/>
        <w:rPr>
          <w:rFonts w:ascii="宋体" w:hAnsi="宋体"/>
          <w:b/>
          <w:sz w:val="36"/>
          <w:szCs w:val="36"/>
        </w:rPr>
      </w:pPr>
    </w:p>
    <w:p>
      <w:pPr>
        <w:rPr>
          <w:b/>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CB22C"/>
    <w:multiLevelType w:val="singleLevel"/>
    <w:tmpl w:val="EC6CB22C"/>
    <w:lvl w:ilvl="0" w:tentative="0">
      <w:start w:val="1"/>
      <w:numFmt w:val="chineseCounting"/>
      <w:suff w:val="nothing"/>
      <w:lvlText w:val="（%1）"/>
      <w:lvlJc w:val="left"/>
      <w:pPr>
        <w:ind w:left="0" w:firstLine="420"/>
      </w:pPr>
      <w:rPr>
        <w:rFonts w:hint="eastAsia"/>
      </w:rPr>
    </w:lvl>
  </w:abstractNum>
  <w:abstractNum w:abstractNumId="1">
    <w:nsid w:val="1830F25D"/>
    <w:multiLevelType w:val="singleLevel"/>
    <w:tmpl w:val="1830F25D"/>
    <w:lvl w:ilvl="0" w:tentative="0">
      <w:start w:val="3"/>
      <w:numFmt w:val="chineseCounting"/>
      <w:suff w:val="nothing"/>
      <w:lvlText w:val="（%1）"/>
      <w:lvlJc w:val="left"/>
      <w:rPr>
        <w:rFonts w:hint="eastAsia"/>
      </w:rPr>
    </w:lvl>
  </w:abstractNum>
  <w:abstractNum w:abstractNumId="2">
    <w:nsid w:val="6D6EAF0B"/>
    <w:multiLevelType w:val="singleLevel"/>
    <w:tmpl w:val="6D6EAF0B"/>
    <w:lvl w:ilvl="0" w:tentative="0">
      <w:start w:val="1"/>
      <w:numFmt w:val="decimal"/>
      <w:lvlText w:val="%1."/>
      <w:lvlJc w:val="left"/>
      <w:pPr>
        <w:tabs>
          <w:tab w:val="left" w:pos="312"/>
        </w:tabs>
      </w:pPr>
    </w:lvl>
  </w:abstractNum>
  <w:abstractNum w:abstractNumId="3">
    <w:nsid w:val="784F1993"/>
    <w:multiLevelType w:val="singleLevel"/>
    <w:tmpl w:val="784F1993"/>
    <w:lvl w:ilvl="0" w:tentative="0">
      <w:start w:val="2"/>
      <w:numFmt w:val="chineseCounting"/>
      <w:suff w:val="nothing"/>
      <w:lvlText w:val="（%1）"/>
      <w:lvlJc w:val="left"/>
      <w:rPr>
        <w:rFonts w:hint="eastAsi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VhZjEyMDQ1MWJkZDFjMGEyMDUyZjhkNGJiYWY5ODAifQ=="/>
  </w:docVars>
  <w:rsids>
    <w:rsidRoot w:val="006D3935"/>
    <w:rsid w:val="00067DDE"/>
    <w:rsid w:val="00130332"/>
    <w:rsid w:val="002A1162"/>
    <w:rsid w:val="0045595F"/>
    <w:rsid w:val="004C2D83"/>
    <w:rsid w:val="006D3935"/>
    <w:rsid w:val="00997D67"/>
    <w:rsid w:val="009E1607"/>
    <w:rsid w:val="00AF35DD"/>
    <w:rsid w:val="00B4382F"/>
    <w:rsid w:val="00F41A33"/>
    <w:rsid w:val="01A64465"/>
    <w:rsid w:val="05B44CC5"/>
    <w:rsid w:val="1171753E"/>
    <w:rsid w:val="11AF5EDB"/>
    <w:rsid w:val="138B549C"/>
    <w:rsid w:val="17E946A0"/>
    <w:rsid w:val="1C0A4736"/>
    <w:rsid w:val="1C7D5B9E"/>
    <w:rsid w:val="219F2C2B"/>
    <w:rsid w:val="225D2334"/>
    <w:rsid w:val="2D551D4B"/>
    <w:rsid w:val="3F44076D"/>
    <w:rsid w:val="48FD6067"/>
    <w:rsid w:val="49516129"/>
    <w:rsid w:val="4A6D543F"/>
    <w:rsid w:val="4F7C3ACF"/>
    <w:rsid w:val="589173C2"/>
    <w:rsid w:val="5A841631"/>
    <w:rsid w:val="66B11FCD"/>
    <w:rsid w:val="6DB363AC"/>
    <w:rsid w:val="6DB97DE8"/>
    <w:rsid w:val="73EF00BF"/>
    <w:rsid w:val="74096654"/>
    <w:rsid w:val="7C430B7C"/>
    <w:rsid w:val="7C4F1257"/>
    <w:rsid w:val="7CEC6851"/>
    <w:rsid w:val="7FDA0F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pPr>
      <w:spacing w:before="28"/>
      <w:ind w:left="101" w:firstLine="554"/>
      <w:jc w:val="left"/>
    </w:pPr>
    <w:rPr>
      <w:rFonts w:ascii="仿宋" w:hAnsi="仿宋" w:eastAsia="仿宋" w:cs="Times New Roman"/>
      <w:kern w:val="0"/>
      <w:sz w:val="32"/>
      <w:szCs w:val="32"/>
      <w:lang w:eastAsia="en-US"/>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semiHidden/>
    <w:unhideWhenUsed/>
    <w:qFormat/>
    <w:uiPriority w:val="99"/>
  </w:style>
  <w:style w:type="character" w:styleId="10">
    <w:name w:val="Hyperlink"/>
    <w:qFormat/>
    <w:uiPriority w:val="0"/>
    <w:rPr>
      <w:color w:val="0000FF"/>
      <w:u w:val="single"/>
    </w:rPr>
  </w:style>
  <w:style w:type="character" w:customStyle="1" w:styleId="11">
    <w:name w:val="页眉 Char"/>
    <w:basedOn w:val="8"/>
    <w:link w:val="4"/>
    <w:qFormat/>
    <w:uiPriority w:val="99"/>
    <w:rPr>
      <w:sz w:val="18"/>
      <w:szCs w:val="18"/>
    </w:rPr>
  </w:style>
  <w:style w:type="character" w:customStyle="1" w:styleId="12">
    <w:name w:val="页脚 Char"/>
    <w:basedOn w:val="8"/>
    <w:link w:val="3"/>
    <w:qFormat/>
    <w:uiPriority w:val="99"/>
    <w:rPr>
      <w:sz w:val="18"/>
      <w:szCs w:val="18"/>
    </w:rPr>
  </w:style>
  <w:style w:type="paragraph" w:customStyle="1" w:styleId="13">
    <w:name w:val="列出段落1"/>
    <w:basedOn w:val="1"/>
    <w:qFormat/>
    <w:uiPriority w:val="34"/>
    <w:pPr>
      <w:ind w:firstLine="420" w:firstLineChars="200"/>
    </w:pPr>
  </w:style>
  <w:style w:type="character" w:customStyle="1" w:styleId="1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4327</Words>
  <Characters>4614</Characters>
  <Lines>42</Lines>
  <Paragraphs>12</Paragraphs>
  <TotalTime>15</TotalTime>
  <ScaleCrop>false</ScaleCrop>
  <LinksUpToDate>false</LinksUpToDate>
  <CharactersWithSpaces>4805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2023-01-16T08:13:00Z</dcterms:created>
  <dc:creator>T lucas</dc:creator>
  <cp:lastModifiedBy>周周</cp:lastModifiedBy>
  <dcterms:modified xsi:type="dcterms:W3CDTF">2023-01-30T08:02:07Z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B1A8DF80CDED4A9C91EEA7245D477957</vt:lpwstr>
  </property>
  <property fmtid="{D5CDD505-2E9C-101B-9397-08002B2CF9AE}" pid="3" name="KSOProductBuildVer">
    <vt:lpwstr>2052-11.1.0.13703</vt:lpwstr>
  </property>
</Properties>
</file>