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760" w:rsidRDefault="00315760" w:rsidP="008D5EC4">
      <w:pPr>
        <w:rPr>
          <w:rFonts w:ascii="仿宋_GB2312" w:eastAsia="仿宋_GB2312" w:hAnsi="仿宋_GB2312"/>
          <w:b/>
          <w:sz w:val="30"/>
          <w:szCs w:val="30"/>
        </w:rPr>
      </w:pPr>
      <w:r>
        <w:rPr>
          <w:rFonts w:ascii="仿宋_GB2312" w:eastAsia="仿宋_GB2312" w:hAnsi="仿宋_GB2312" w:hint="eastAsia"/>
          <w:b/>
          <w:sz w:val="30"/>
          <w:szCs w:val="30"/>
        </w:rPr>
        <w:t>附件一</w:t>
      </w:r>
    </w:p>
    <w:p w:rsidR="008D5EC4" w:rsidRPr="00CA5692" w:rsidRDefault="00315760" w:rsidP="00315760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宋体" w:hAnsi="宋体" w:hint="eastAsia"/>
          <w:b/>
          <w:sz w:val="32"/>
          <w:szCs w:val="32"/>
        </w:rPr>
        <w:t>全国第四期攀岩指导员国家职业资格培训教师及考评员培训班</w:t>
      </w:r>
      <w:r w:rsidR="008D5EC4" w:rsidRPr="00CA5692">
        <w:rPr>
          <w:rFonts w:ascii="仿宋_GB2312" w:eastAsia="仿宋_GB2312" w:hAnsi="仿宋_GB2312" w:hint="eastAsia"/>
          <w:b/>
          <w:sz w:val="30"/>
          <w:szCs w:val="30"/>
        </w:rPr>
        <w:t>培训目标、课程详细内容、</w:t>
      </w:r>
      <w:r w:rsidR="008D5EC4" w:rsidRPr="00CA5692">
        <w:rPr>
          <w:rFonts w:ascii="仿宋_GB2312" w:eastAsia="仿宋_GB2312" w:hint="eastAsia"/>
          <w:b/>
          <w:sz w:val="30"/>
          <w:szCs w:val="30"/>
        </w:rPr>
        <w:t>装备要求及注意事项</w:t>
      </w:r>
    </w:p>
    <w:p w:rsidR="008D5EC4" w:rsidRDefault="008D5EC4" w:rsidP="008D5EC4">
      <w:pPr>
        <w:rPr>
          <w:rFonts w:ascii="仿宋_GB2312" w:eastAsia="仿宋_GB2312"/>
          <w:sz w:val="30"/>
          <w:szCs w:val="30"/>
        </w:rPr>
      </w:pPr>
    </w:p>
    <w:p w:rsidR="008D5EC4" w:rsidRDefault="008D5EC4" w:rsidP="008D5EC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</w:t>
      </w:r>
      <w:r>
        <w:rPr>
          <w:rFonts w:ascii="仿宋_GB2312" w:eastAsia="仿宋_GB2312" w:hAnsi="仿宋_GB2312" w:hint="eastAsia"/>
          <w:sz w:val="30"/>
          <w:szCs w:val="30"/>
        </w:rPr>
        <w:t>培训目标：</w:t>
      </w:r>
      <w:bookmarkStart w:id="0" w:name="_GoBack"/>
      <w:bookmarkEnd w:id="0"/>
    </w:p>
    <w:p w:rsidR="008D5EC4" w:rsidRDefault="008D5EC4" w:rsidP="00CA5692">
      <w:pPr>
        <w:ind w:leftChars="-23" w:left="-48" w:firstLine="332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（一）攀岩教师</w:t>
      </w:r>
    </w:p>
    <w:p w:rsidR="008D5EC4" w:rsidRDefault="008D5EC4" w:rsidP="008D5EC4">
      <w:pPr>
        <w:ind w:leftChars="-23" w:left="-48" w:firstLine="644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（1）掌握攀岩指导员培训体系，熟悉攀岩指导员培训大纲；</w:t>
      </w:r>
    </w:p>
    <w:p w:rsidR="008D5EC4" w:rsidRDefault="008D5EC4" w:rsidP="008D5EC4">
      <w:pPr>
        <w:ind w:leftChars="-23" w:left="-48" w:firstLine="644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（2）熟练掌握攀岩指导员培训知识与技能；</w:t>
      </w:r>
    </w:p>
    <w:p w:rsidR="008D5EC4" w:rsidRDefault="008D5EC4" w:rsidP="008D5EC4">
      <w:pPr>
        <w:ind w:leftChars="-23" w:left="-48" w:firstLine="644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（3</w:t>
      </w:r>
      <w:r w:rsidR="00CA5692">
        <w:rPr>
          <w:rFonts w:ascii="仿宋_GB2312" w:eastAsia="仿宋_GB2312" w:hAnsi="仿宋_GB2312" w:hint="eastAsia"/>
          <w:sz w:val="30"/>
          <w:szCs w:val="30"/>
        </w:rPr>
        <w:t>） 具备良好</w:t>
      </w:r>
      <w:r>
        <w:rPr>
          <w:rFonts w:ascii="仿宋_GB2312" w:eastAsia="仿宋_GB2312" w:hAnsi="仿宋_GB2312" w:hint="eastAsia"/>
          <w:sz w:val="30"/>
          <w:szCs w:val="30"/>
        </w:rPr>
        <w:t>攀岩运动指导员培训班教学能力、组织管理能力；</w:t>
      </w:r>
    </w:p>
    <w:p w:rsidR="008D5EC4" w:rsidRDefault="008D5EC4" w:rsidP="008D5EC4">
      <w:pPr>
        <w:ind w:leftChars="-23" w:left="-48" w:firstLine="644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（4）掌握理论课程和实践课程授课规律及技巧；</w:t>
      </w:r>
    </w:p>
    <w:p w:rsidR="008D5EC4" w:rsidRDefault="008D5EC4" w:rsidP="008D5EC4">
      <w:pPr>
        <w:ind w:leftChars="-23" w:left="-48" w:firstLine="644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（5）掌握攀岩风险管理知识与</w:t>
      </w:r>
      <w:r>
        <w:rPr>
          <w:rFonts w:ascii="仿宋_GB2312" w:eastAsia="仿宋_GB2312" w:hAnsi="仿宋_GB2312"/>
          <w:sz w:val="30"/>
          <w:szCs w:val="30"/>
        </w:rPr>
        <w:t>方法</w:t>
      </w:r>
      <w:r>
        <w:rPr>
          <w:rFonts w:ascii="仿宋_GB2312" w:eastAsia="仿宋_GB2312" w:hAnsi="仿宋_GB2312" w:hint="eastAsia"/>
          <w:sz w:val="30"/>
          <w:szCs w:val="30"/>
        </w:rPr>
        <w:t>。</w:t>
      </w:r>
    </w:p>
    <w:p w:rsidR="008D5EC4" w:rsidRDefault="008D5EC4" w:rsidP="00CA5692">
      <w:pPr>
        <w:ind w:leftChars="-23" w:left="-48" w:firstLine="332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（二）攀岩考评员</w:t>
      </w:r>
    </w:p>
    <w:p w:rsidR="008D5EC4" w:rsidRDefault="008D5EC4" w:rsidP="008D5EC4">
      <w:pPr>
        <w:ind w:leftChars="-23" w:left="-48" w:firstLine="644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（1）掌握攀岩指导员培训体系，了解攀岩指导员培训大纲；</w:t>
      </w:r>
    </w:p>
    <w:p w:rsidR="008D5EC4" w:rsidRDefault="008D5EC4" w:rsidP="008D5EC4">
      <w:pPr>
        <w:ind w:leftChars="-23" w:left="-48" w:firstLine="644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（2）熟练掌握攀岩指导员培训知识与技能；</w:t>
      </w:r>
    </w:p>
    <w:p w:rsidR="008D5EC4" w:rsidRDefault="008D5EC4" w:rsidP="008D5EC4">
      <w:pPr>
        <w:ind w:leftChars="-23" w:left="-48" w:firstLine="644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（3）具备良好考评组织能力；</w:t>
      </w:r>
    </w:p>
    <w:p w:rsidR="008D5EC4" w:rsidRPr="00CA5692" w:rsidRDefault="008D5EC4" w:rsidP="00CA5692">
      <w:pPr>
        <w:spacing w:after="240"/>
        <w:ind w:leftChars="-23" w:left="-48" w:firstLine="644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（4）熟悉实践考核鉴定实施细则；</w:t>
      </w:r>
    </w:p>
    <w:p w:rsidR="006B5956" w:rsidRDefault="00CA5692">
      <w:pPr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二、课程详细内容：</w:t>
      </w:r>
    </w:p>
    <w:p w:rsidR="00CA5692" w:rsidRDefault="00CA5692" w:rsidP="00CA5692">
      <w:pPr>
        <w:ind w:leftChars="-23" w:left="-48" w:firstLine="644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（一）能力测评</w:t>
      </w:r>
    </w:p>
    <w:p w:rsidR="00CA5692" w:rsidRDefault="00CA5692" w:rsidP="00CA5692">
      <w:pPr>
        <w:ind w:leftChars="-23" w:left="-48" w:firstLine="644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（二）职业技能鉴定与攀岩指导员培训</w:t>
      </w:r>
    </w:p>
    <w:p w:rsidR="00CA5692" w:rsidRDefault="00CA5692" w:rsidP="00CA5692">
      <w:pPr>
        <w:ind w:leftChars="-23" w:left="-48" w:firstLine="644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（三）核心内容</w:t>
      </w:r>
    </w:p>
    <w:p w:rsidR="00CA5692" w:rsidRDefault="00CA5692" w:rsidP="00CA5692">
      <w:pPr>
        <w:ind w:firstLineChars="300" w:firstLine="9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1.知识与技能</w:t>
      </w:r>
    </w:p>
    <w:p w:rsidR="00CA5692" w:rsidRDefault="00CA5692" w:rsidP="00CA5692">
      <w:pPr>
        <w:ind w:firstLineChars="300" w:firstLine="9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2.培训原理</w:t>
      </w:r>
    </w:p>
    <w:p w:rsidR="00CA5692" w:rsidRDefault="00CA5692" w:rsidP="00CA5692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lastRenderedPageBreak/>
        <w:t>（1）培训相关理论</w:t>
      </w:r>
    </w:p>
    <w:p w:rsidR="00CA5692" w:rsidRDefault="00CA5692" w:rsidP="00CA5692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（2）培训环境及其影响因素</w:t>
      </w:r>
    </w:p>
    <w:p w:rsidR="00CA5692" w:rsidRDefault="00CA5692" w:rsidP="00CA5692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（3）培训方法与技巧</w:t>
      </w:r>
    </w:p>
    <w:p w:rsidR="00CA5692" w:rsidRDefault="00CA5692" w:rsidP="00CA5692">
      <w:pPr>
        <w:ind w:firstLineChars="300" w:firstLine="9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3.培训组织与管理</w:t>
      </w:r>
    </w:p>
    <w:p w:rsidR="00CA5692" w:rsidRDefault="00CA5692" w:rsidP="00CA5692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（1）培训大纲</w:t>
      </w:r>
    </w:p>
    <w:p w:rsidR="00CA5692" w:rsidRDefault="00CA5692" w:rsidP="00CA5692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（2）理论课程分析及授课方式</w:t>
      </w:r>
    </w:p>
    <w:p w:rsidR="00CA5692" w:rsidRDefault="00CA5692" w:rsidP="00CA5692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（3）整体培训及教练员评估</w:t>
      </w:r>
    </w:p>
    <w:p w:rsidR="00CA5692" w:rsidRDefault="00CA5692" w:rsidP="00CA5692">
      <w:pPr>
        <w:ind w:firstLineChars="300" w:firstLine="9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4.环境保护</w:t>
      </w:r>
    </w:p>
    <w:p w:rsidR="00CA5692" w:rsidRDefault="00CA5692" w:rsidP="00CA5692">
      <w:pPr>
        <w:ind w:firstLineChars="300" w:firstLine="9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5.安全与风险管理</w:t>
      </w:r>
    </w:p>
    <w:p w:rsidR="00CA5692" w:rsidRPr="00CA5692" w:rsidRDefault="00CA5692" w:rsidP="00CA5692">
      <w:pPr>
        <w:spacing w:after="240"/>
        <w:ind w:firstLineChars="300" w:firstLine="9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6.考核</w:t>
      </w:r>
    </w:p>
    <w:p w:rsidR="00CA5692" w:rsidRPr="00CA5692" w:rsidRDefault="00CA5692" w:rsidP="00CA5692">
      <w:pPr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三、装备要求：</w:t>
      </w:r>
    </w:p>
    <w:tbl>
      <w:tblPr>
        <w:tblpPr w:leftFromText="180" w:rightFromText="180" w:vertAnchor="text" w:horzAnchor="page" w:tblpXSpec="center" w:tblpY="9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593"/>
      </w:tblGrid>
      <w:tr w:rsidR="00CA5692" w:rsidRPr="00CA5692" w:rsidTr="00CA5692">
        <w:trPr>
          <w:trHeight w:val="367"/>
        </w:trPr>
        <w:tc>
          <w:tcPr>
            <w:tcW w:w="6629" w:type="dxa"/>
            <w:vAlign w:val="center"/>
          </w:tcPr>
          <w:p w:rsidR="00CA5692" w:rsidRPr="00305AE1" w:rsidRDefault="00CA5692" w:rsidP="00305AE1">
            <w:pPr>
              <w:ind w:firstLineChars="200" w:firstLine="482"/>
              <w:jc w:val="center"/>
              <w:rPr>
                <w:rFonts w:ascii="仿宋_GB2312" w:eastAsia="仿宋_GB2312" w:hAnsi="仿宋_GB2312"/>
                <w:b/>
                <w:sz w:val="24"/>
                <w:szCs w:val="30"/>
              </w:rPr>
            </w:pPr>
            <w:r w:rsidRPr="00305AE1">
              <w:rPr>
                <w:rFonts w:ascii="仿宋_GB2312" w:eastAsia="仿宋_GB2312" w:hAnsi="仿宋_GB2312" w:hint="eastAsia"/>
                <w:b/>
                <w:sz w:val="24"/>
                <w:szCs w:val="30"/>
              </w:rPr>
              <w:t>名称</w:t>
            </w:r>
          </w:p>
        </w:tc>
        <w:tc>
          <w:tcPr>
            <w:tcW w:w="1593" w:type="dxa"/>
            <w:vAlign w:val="center"/>
          </w:tcPr>
          <w:p w:rsidR="00CA5692" w:rsidRPr="00305AE1" w:rsidRDefault="00CA5692" w:rsidP="00CA5692">
            <w:pPr>
              <w:ind w:firstLineChars="200" w:firstLine="482"/>
              <w:rPr>
                <w:rFonts w:ascii="仿宋_GB2312" w:eastAsia="仿宋_GB2312" w:hAnsi="仿宋_GB2312"/>
                <w:b/>
                <w:sz w:val="24"/>
                <w:szCs w:val="30"/>
              </w:rPr>
            </w:pPr>
            <w:r w:rsidRPr="00305AE1">
              <w:rPr>
                <w:rFonts w:ascii="仿宋_GB2312" w:eastAsia="仿宋_GB2312" w:hAnsi="仿宋_GB2312" w:hint="eastAsia"/>
                <w:b/>
                <w:sz w:val="24"/>
                <w:szCs w:val="30"/>
              </w:rPr>
              <w:t>数量</w:t>
            </w:r>
          </w:p>
        </w:tc>
      </w:tr>
      <w:tr w:rsidR="00CA5692" w:rsidRPr="00CA5692" w:rsidTr="00CA5692">
        <w:trPr>
          <w:trHeight w:val="20"/>
        </w:trPr>
        <w:tc>
          <w:tcPr>
            <w:tcW w:w="6629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先锋攀登安全带</w:t>
            </w:r>
          </w:p>
        </w:tc>
        <w:tc>
          <w:tcPr>
            <w:tcW w:w="1593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1条</w:t>
            </w:r>
          </w:p>
        </w:tc>
      </w:tr>
      <w:tr w:rsidR="00CA5692" w:rsidRPr="00CA5692" w:rsidTr="00CA5692">
        <w:trPr>
          <w:trHeight w:val="398"/>
        </w:trPr>
        <w:tc>
          <w:tcPr>
            <w:tcW w:w="6629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丝扣锁（主锁）</w:t>
            </w:r>
          </w:p>
        </w:tc>
        <w:tc>
          <w:tcPr>
            <w:tcW w:w="1593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5个</w:t>
            </w:r>
          </w:p>
        </w:tc>
      </w:tr>
      <w:tr w:rsidR="00CA5692" w:rsidRPr="00CA5692" w:rsidTr="00CA5692">
        <w:trPr>
          <w:trHeight w:val="20"/>
        </w:trPr>
        <w:tc>
          <w:tcPr>
            <w:tcW w:w="6629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60cm绳套（短扁带）</w:t>
            </w:r>
          </w:p>
        </w:tc>
        <w:tc>
          <w:tcPr>
            <w:tcW w:w="1593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2条</w:t>
            </w:r>
          </w:p>
        </w:tc>
      </w:tr>
      <w:tr w:rsidR="00CA5692" w:rsidRPr="00CA5692" w:rsidTr="00CA5692">
        <w:trPr>
          <w:trHeight w:val="20"/>
        </w:trPr>
        <w:tc>
          <w:tcPr>
            <w:tcW w:w="6629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120cm长绳套（长扁带）/菊绳</w:t>
            </w:r>
          </w:p>
        </w:tc>
        <w:tc>
          <w:tcPr>
            <w:tcW w:w="1593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2条</w:t>
            </w:r>
          </w:p>
        </w:tc>
      </w:tr>
      <w:tr w:rsidR="00CA5692" w:rsidRPr="00CA5692" w:rsidTr="00CA5692">
        <w:trPr>
          <w:trHeight w:val="20"/>
        </w:trPr>
        <w:tc>
          <w:tcPr>
            <w:tcW w:w="6629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抓结辅绳</w:t>
            </w:r>
          </w:p>
        </w:tc>
        <w:tc>
          <w:tcPr>
            <w:tcW w:w="1593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2条</w:t>
            </w:r>
          </w:p>
        </w:tc>
      </w:tr>
      <w:tr w:rsidR="00CA5692" w:rsidRPr="00CA5692" w:rsidTr="00CA5692">
        <w:trPr>
          <w:trHeight w:val="20"/>
        </w:trPr>
        <w:tc>
          <w:tcPr>
            <w:tcW w:w="6629" w:type="dxa"/>
            <w:vAlign w:val="center"/>
          </w:tcPr>
          <w:p w:rsidR="00CA5692" w:rsidRPr="00CA5692" w:rsidRDefault="00CA5692" w:rsidP="00305AE1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带自锁功能保护器（TOUCAN</w:t>
            </w:r>
            <w:r w:rsidR="00305AE1">
              <w:rPr>
                <w:rFonts w:ascii="仿宋_GB2312" w:eastAsia="仿宋_GB2312" w:hAnsi="仿宋_GB2312" w:hint="eastAsia"/>
                <w:sz w:val="24"/>
                <w:szCs w:val="30"/>
              </w:rPr>
              <w:t>、</w:t>
            </w:r>
            <w:r w:rsidRPr="00CA5692">
              <w:rPr>
                <w:rFonts w:ascii="仿宋_GB2312" w:eastAsia="仿宋_GB2312" w:hAnsi="仿宋_GB2312"/>
                <w:sz w:val="24"/>
                <w:szCs w:val="30"/>
              </w:rPr>
              <w:t>REVER</w:t>
            </w: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SO</w:t>
            </w:r>
            <w:r w:rsidR="00305AE1">
              <w:rPr>
                <w:rFonts w:ascii="仿宋_GB2312" w:eastAsia="仿宋_GB2312" w:hAnsi="仿宋_GB2312" w:hint="eastAsia"/>
                <w:sz w:val="24"/>
                <w:szCs w:val="30"/>
              </w:rPr>
              <w:t xml:space="preserve">、ATC </w:t>
            </w:r>
            <w:r w:rsidR="00305AE1">
              <w:rPr>
                <w:rFonts w:ascii="仿宋_GB2312" w:eastAsia="仿宋_GB2312" w:hAnsi="仿宋_GB2312"/>
                <w:sz w:val="24"/>
                <w:szCs w:val="30"/>
              </w:rPr>
              <w:t>Guide</w:t>
            </w:r>
            <w:r w:rsidR="00305AE1">
              <w:rPr>
                <w:rFonts w:ascii="仿宋_GB2312" w:eastAsia="仿宋_GB2312" w:hAnsi="仿宋_GB2312" w:hint="eastAsia"/>
                <w:sz w:val="24"/>
                <w:szCs w:val="30"/>
              </w:rPr>
              <w:t>等</w:t>
            </w: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）</w:t>
            </w:r>
          </w:p>
        </w:tc>
        <w:tc>
          <w:tcPr>
            <w:tcW w:w="1593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1个</w:t>
            </w:r>
          </w:p>
        </w:tc>
      </w:tr>
      <w:tr w:rsidR="00CA5692" w:rsidRPr="00CA5692" w:rsidTr="00CA5692">
        <w:trPr>
          <w:trHeight w:val="20"/>
        </w:trPr>
        <w:tc>
          <w:tcPr>
            <w:tcW w:w="6629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攀岩头盔</w:t>
            </w:r>
          </w:p>
        </w:tc>
        <w:tc>
          <w:tcPr>
            <w:tcW w:w="1593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1顶</w:t>
            </w:r>
          </w:p>
        </w:tc>
      </w:tr>
      <w:tr w:rsidR="00CA5692" w:rsidRPr="00CA5692" w:rsidTr="00CA5692">
        <w:trPr>
          <w:trHeight w:val="20"/>
        </w:trPr>
        <w:tc>
          <w:tcPr>
            <w:tcW w:w="6629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手持式上升器（左右手均可）</w:t>
            </w:r>
          </w:p>
        </w:tc>
        <w:tc>
          <w:tcPr>
            <w:tcW w:w="1593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1个</w:t>
            </w:r>
          </w:p>
        </w:tc>
      </w:tr>
      <w:tr w:rsidR="00CA5692" w:rsidRPr="00CA5692" w:rsidTr="00CA5692">
        <w:trPr>
          <w:trHeight w:val="319"/>
        </w:trPr>
        <w:tc>
          <w:tcPr>
            <w:tcW w:w="6629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GRIGRI</w:t>
            </w:r>
          </w:p>
        </w:tc>
        <w:tc>
          <w:tcPr>
            <w:tcW w:w="1593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1个</w:t>
            </w:r>
          </w:p>
        </w:tc>
      </w:tr>
      <w:tr w:rsidR="00CA5692" w:rsidRPr="00CA5692" w:rsidTr="00CA5692">
        <w:trPr>
          <w:trHeight w:val="210"/>
        </w:trPr>
        <w:tc>
          <w:tcPr>
            <w:tcW w:w="6629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简易锁/O型锁</w:t>
            </w:r>
          </w:p>
        </w:tc>
        <w:tc>
          <w:tcPr>
            <w:tcW w:w="1593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2个</w:t>
            </w:r>
          </w:p>
        </w:tc>
      </w:tr>
      <w:tr w:rsidR="00CA5692" w:rsidRPr="00CA5692" w:rsidTr="00CA5692">
        <w:trPr>
          <w:trHeight w:val="328"/>
        </w:trPr>
        <w:tc>
          <w:tcPr>
            <w:tcW w:w="6629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快挂</w:t>
            </w:r>
          </w:p>
        </w:tc>
        <w:tc>
          <w:tcPr>
            <w:tcW w:w="1593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5把</w:t>
            </w:r>
          </w:p>
        </w:tc>
      </w:tr>
      <w:tr w:rsidR="00CA5692" w:rsidRPr="00CA5692" w:rsidTr="00CA5692">
        <w:trPr>
          <w:trHeight w:val="350"/>
        </w:trPr>
        <w:tc>
          <w:tcPr>
            <w:tcW w:w="6629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内六角扳手（6毫米、8毫米各一个）</w:t>
            </w:r>
          </w:p>
        </w:tc>
        <w:tc>
          <w:tcPr>
            <w:tcW w:w="1593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2把</w:t>
            </w:r>
          </w:p>
        </w:tc>
      </w:tr>
      <w:tr w:rsidR="00CA5692" w:rsidRPr="00CA5692" w:rsidTr="00CA5692">
        <w:trPr>
          <w:trHeight w:val="300"/>
        </w:trPr>
        <w:tc>
          <w:tcPr>
            <w:tcW w:w="6629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攀岩鞋</w:t>
            </w:r>
          </w:p>
        </w:tc>
        <w:tc>
          <w:tcPr>
            <w:tcW w:w="1593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1双</w:t>
            </w:r>
          </w:p>
        </w:tc>
      </w:tr>
      <w:tr w:rsidR="00CA5692" w:rsidRPr="00CA5692" w:rsidTr="00CA5692">
        <w:trPr>
          <w:trHeight w:val="180"/>
        </w:trPr>
        <w:tc>
          <w:tcPr>
            <w:tcW w:w="6629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镁粉袋</w:t>
            </w:r>
          </w:p>
        </w:tc>
        <w:tc>
          <w:tcPr>
            <w:tcW w:w="1593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1个</w:t>
            </w:r>
          </w:p>
        </w:tc>
      </w:tr>
      <w:tr w:rsidR="00CA5692" w:rsidRPr="00CA5692" w:rsidTr="00CA5692">
        <w:trPr>
          <w:trHeight w:val="225"/>
        </w:trPr>
        <w:tc>
          <w:tcPr>
            <w:tcW w:w="6629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头灯</w:t>
            </w:r>
          </w:p>
        </w:tc>
        <w:tc>
          <w:tcPr>
            <w:tcW w:w="1593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1个</w:t>
            </w:r>
          </w:p>
        </w:tc>
      </w:tr>
      <w:tr w:rsidR="00CA5692" w:rsidRPr="00CA5692" w:rsidTr="00CA5692">
        <w:trPr>
          <w:cantSplit/>
          <w:trHeight w:val="330"/>
        </w:trPr>
        <w:tc>
          <w:tcPr>
            <w:tcW w:w="6629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水壶</w:t>
            </w:r>
          </w:p>
        </w:tc>
        <w:tc>
          <w:tcPr>
            <w:tcW w:w="1593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1个</w:t>
            </w:r>
          </w:p>
        </w:tc>
      </w:tr>
      <w:tr w:rsidR="00CA5692" w:rsidRPr="00CA5692" w:rsidTr="00CA5692">
        <w:trPr>
          <w:cantSplit/>
          <w:trHeight w:val="315"/>
        </w:trPr>
        <w:tc>
          <w:tcPr>
            <w:tcW w:w="6629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 w:hint="eastAsia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户外服装、运动服装、鞋</w:t>
            </w:r>
            <w:r w:rsidR="00305AE1">
              <w:rPr>
                <w:rFonts w:ascii="仿宋_GB2312" w:eastAsia="仿宋_GB2312" w:hAnsi="仿宋_GB2312" w:hint="eastAsia"/>
                <w:sz w:val="24"/>
                <w:szCs w:val="30"/>
              </w:rPr>
              <w:t>、</w:t>
            </w:r>
            <w:r w:rsidR="00305AE1">
              <w:rPr>
                <w:rFonts w:ascii="仿宋_GB2312" w:eastAsia="仿宋_GB2312" w:hAnsi="仿宋_GB2312"/>
                <w:sz w:val="24"/>
                <w:szCs w:val="30"/>
              </w:rPr>
              <w:t>拖鞋</w:t>
            </w:r>
          </w:p>
        </w:tc>
        <w:tc>
          <w:tcPr>
            <w:tcW w:w="1593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1套</w:t>
            </w:r>
          </w:p>
        </w:tc>
      </w:tr>
      <w:tr w:rsidR="00CA5692" w:rsidRPr="00CA5692" w:rsidTr="00CA5692">
        <w:trPr>
          <w:cantSplit/>
          <w:trHeight w:val="270"/>
        </w:trPr>
        <w:tc>
          <w:tcPr>
            <w:tcW w:w="6629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电脑、硬盘、衣物、防晒霜、个人用品等</w:t>
            </w:r>
          </w:p>
        </w:tc>
        <w:tc>
          <w:tcPr>
            <w:tcW w:w="1593" w:type="dxa"/>
            <w:vAlign w:val="center"/>
          </w:tcPr>
          <w:p w:rsidR="00CA5692" w:rsidRPr="00CA5692" w:rsidRDefault="00CA5692" w:rsidP="00CA5692">
            <w:pPr>
              <w:ind w:firstLineChars="200" w:firstLine="480"/>
              <w:rPr>
                <w:rFonts w:ascii="仿宋_GB2312" w:eastAsia="仿宋_GB2312" w:hAnsi="仿宋_GB2312"/>
                <w:sz w:val="24"/>
                <w:szCs w:val="30"/>
              </w:rPr>
            </w:pPr>
            <w:r w:rsidRPr="00CA5692">
              <w:rPr>
                <w:rFonts w:ascii="仿宋_GB2312" w:eastAsia="仿宋_GB2312" w:hAnsi="仿宋_GB2312" w:hint="eastAsia"/>
                <w:sz w:val="24"/>
                <w:szCs w:val="30"/>
              </w:rPr>
              <w:t>1套</w:t>
            </w:r>
          </w:p>
        </w:tc>
      </w:tr>
    </w:tbl>
    <w:p w:rsidR="00CA5692" w:rsidRPr="00CA5692" w:rsidRDefault="00CA5692" w:rsidP="00CA5692">
      <w:pPr>
        <w:rPr>
          <w:rFonts w:ascii="仿宋_GB2312" w:eastAsia="仿宋_GB2312" w:hAnsi="仿宋_GB2312"/>
          <w:sz w:val="30"/>
          <w:szCs w:val="30"/>
        </w:rPr>
      </w:pPr>
      <w:r w:rsidRPr="00CA5692">
        <w:rPr>
          <w:rFonts w:ascii="仿宋_GB2312" w:eastAsia="仿宋_GB2312" w:hAnsi="仿宋_GB2312" w:hint="eastAsia"/>
          <w:sz w:val="30"/>
          <w:szCs w:val="30"/>
        </w:rPr>
        <w:lastRenderedPageBreak/>
        <w:t>备注：1、</w:t>
      </w:r>
      <w:r>
        <w:rPr>
          <w:rFonts w:ascii="仿宋_GB2312" w:eastAsia="仿宋_GB2312" w:hAnsi="仿宋_GB2312" w:hint="eastAsia"/>
          <w:sz w:val="30"/>
          <w:szCs w:val="30"/>
        </w:rPr>
        <w:t>以上</w:t>
      </w:r>
      <w:r w:rsidRPr="00CA5692">
        <w:rPr>
          <w:rFonts w:ascii="仿宋_GB2312" w:eastAsia="仿宋_GB2312" w:hAnsi="仿宋_GB2312" w:hint="eastAsia"/>
          <w:sz w:val="30"/>
          <w:szCs w:val="30"/>
        </w:rPr>
        <w:t>所有装备教师</w:t>
      </w:r>
      <w:r>
        <w:rPr>
          <w:rFonts w:ascii="仿宋_GB2312" w:eastAsia="仿宋_GB2312" w:hAnsi="仿宋_GB2312" w:hint="eastAsia"/>
          <w:sz w:val="30"/>
          <w:szCs w:val="30"/>
        </w:rPr>
        <w:t>及</w:t>
      </w:r>
      <w:r w:rsidRPr="00CA5692">
        <w:rPr>
          <w:rFonts w:ascii="仿宋_GB2312" w:eastAsia="仿宋_GB2312" w:hAnsi="仿宋_GB2312" w:hint="eastAsia"/>
          <w:sz w:val="30"/>
          <w:szCs w:val="30"/>
        </w:rPr>
        <w:t>考评员均需携带</w:t>
      </w:r>
      <w:r w:rsidR="00305AE1">
        <w:rPr>
          <w:rFonts w:ascii="仿宋_GB2312" w:eastAsia="仿宋_GB2312" w:hAnsi="仿宋_GB2312" w:hint="eastAsia"/>
          <w:sz w:val="30"/>
          <w:szCs w:val="30"/>
        </w:rPr>
        <w:t>，</w:t>
      </w:r>
      <w:r w:rsidR="00305AE1">
        <w:rPr>
          <w:rFonts w:ascii="仿宋_GB2312" w:eastAsia="仿宋_GB2312" w:hAnsi="仿宋_GB2312"/>
          <w:sz w:val="30"/>
          <w:szCs w:val="30"/>
        </w:rPr>
        <w:t>且</w:t>
      </w:r>
      <w:r w:rsidR="00305AE1">
        <w:rPr>
          <w:rFonts w:ascii="仿宋_GB2312" w:eastAsia="仿宋_GB2312" w:hAnsi="仿宋_GB2312" w:hint="eastAsia"/>
          <w:sz w:val="30"/>
          <w:szCs w:val="30"/>
        </w:rPr>
        <w:t>全部自备</w:t>
      </w:r>
      <w:r w:rsidRPr="00CA5692">
        <w:rPr>
          <w:rFonts w:ascii="仿宋_GB2312" w:eastAsia="仿宋_GB2312" w:hAnsi="仿宋_GB2312" w:hint="eastAsia"/>
          <w:sz w:val="30"/>
          <w:szCs w:val="30"/>
        </w:rPr>
        <w:t>。</w:t>
      </w:r>
    </w:p>
    <w:p w:rsidR="00CA5692" w:rsidRPr="00CA5692" w:rsidRDefault="00CA5692" w:rsidP="00CA5692">
      <w:pPr>
        <w:spacing w:after="240"/>
        <w:ind w:firstLineChars="300" w:firstLine="9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2</w:t>
      </w:r>
      <w:r w:rsidRPr="00CA5692">
        <w:rPr>
          <w:rFonts w:ascii="仿宋_GB2312" w:eastAsia="仿宋_GB2312" w:hAnsi="仿宋_GB2312" w:hint="eastAsia"/>
          <w:sz w:val="30"/>
          <w:szCs w:val="30"/>
        </w:rPr>
        <w:t>、生活用品</w:t>
      </w:r>
      <w:r w:rsidR="00305AE1">
        <w:rPr>
          <w:rFonts w:ascii="仿宋_GB2312" w:eastAsia="仿宋_GB2312" w:hAnsi="仿宋_GB2312" w:hint="eastAsia"/>
          <w:sz w:val="30"/>
          <w:szCs w:val="30"/>
        </w:rPr>
        <w:t>请自备</w:t>
      </w:r>
      <w:r w:rsidR="00305AE1">
        <w:rPr>
          <w:rFonts w:ascii="仿宋_GB2312" w:eastAsia="仿宋_GB2312" w:hAnsi="仿宋_GB2312"/>
          <w:sz w:val="30"/>
          <w:szCs w:val="30"/>
        </w:rPr>
        <w:t>，不提供</w:t>
      </w:r>
      <w:r w:rsidRPr="00CA5692">
        <w:rPr>
          <w:rFonts w:ascii="仿宋_GB2312" w:eastAsia="仿宋_GB2312" w:hAnsi="仿宋_GB2312" w:hint="eastAsia"/>
          <w:sz w:val="30"/>
          <w:szCs w:val="30"/>
        </w:rPr>
        <w:t>一次性用品。</w:t>
      </w:r>
    </w:p>
    <w:p w:rsidR="00CA5692" w:rsidRPr="00CA5692" w:rsidRDefault="00CA5692" w:rsidP="00CA5692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CA5692">
        <w:rPr>
          <w:rFonts w:ascii="仿宋_GB2312" w:eastAsia="仿宋_GB2312" w:hAnsi="仿宋_GB2312" w:hint="eastAsia"/>
          <w:sz w:val="30"/>
          <w:szCs w:val="30"/>
        </w:rPr>
        <w:t>二、注意事项</w:t>
      </w:r>
    </w:p>
    <w:p w:rsidR="00CA5692" w:rsidRPr="00305AE1" w:rsidRDefault="00CA5692" w:rsidP="00305AE1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仿宋_GB2312"/>
          <w:sz w:val="30"/>
          <w:szCs w:val="30"/>
        </w:rPr>
      </w:pPr>
      <w:r w:rsidRPr="00305AE1">
        <w:rPr>
          <w:rFonts w:ascii="仿宋_GB2312" w:eastAsia="仿宋_GB2312" w:hAnsi="仿宋_GB2312" w:hint="eastAsia"/>
          <w:sz w:val="30"/>
          <w:szCs w:val="30"/>
        </w:rPr>
        <w:t>报到时须带三张一寸、彩色、免冠、同版照片，及电子版照片。</w:t>
      </w:r>
    </w:p>
    <w:p w:rsidR="00CA5692" w:rsidRPr="00305AE1" w:rsidRDefault="00CA5692" w:rsidP="00305AE1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仿宋_GB2312"/>
          <w:sz w:val="30"/>
          <w:szCs w:val="30"/>
        </w:rPr>
      </w:pPr>
      <w:r w:rsidRPr="00305AE1">
        <w:rPr>
          <w:rFonts w:ascii="仿宋_GB2312" w:eastAsia="仿宋_GB2312" w:hAnsi="仿宋_GB2312" w:hint="eastAsia"/>
          <w:sz w:val="30"/>
          <w:szCs w:val="30"/>
        </w:rPr>
        <w:t>报到时须带身份证原件及复印件一张；</w:t>
      </w:r>
    </w:p>
    <w:p w:rsidR="00CA5692" w:rsidRPr="00305AE1" w:rsidRDefault="00CA5692" w:rsidP="00305AE1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仿宋_GB2312"/>
          <w:sz w:val="30"/>
          <w:szCs w:val="30"/>
        </w:rPr>
      </w:pPr>
      <w:r w:rsidRPr="00305AE1">
        <w:rPr>
          <w:rFonts w:ascii="仿宋_GB2312" w:eastAsia="仿宋_GB2312" w:hAnsi="仿宋_GB2312" w:hint="eastAsia"/>
          <w:sz w:val="30"/>
          <w:szCs w:val="30"/>
        </w:rPr>
        <w:t>报到时递交身体健康证明或体检表（由二级以上医院出具）；</w:t>
      </w:r>
    </w:p>
    <w:p w:rsidR="00CA5692" w:rsidRPr="00305AE1" w:rsidRDefault="00305AE1" w:rsidP="00305AE1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仿宋_GB2312"/>
          <w:sz w:val="30"/>
          <w:szCs w:val="30"/>
        </w:rPr>
      </w:pPr>
      <w:r w:rsidRPr="00305AE1">
        <w:rPr>
          <w:rFonts w:ascii="仿宋_GB2312" w:eastAsia="仿宋_GB2312" w:hAnsi="仿宋_GB2312" w:hint="eastAsia"/>
          <w:sz w:val="30"/>
          <w:szCs w:val="30"/>
        </w:rPr>
        <w:t>报到时递交</w:t>
      </w:r>
      <w:r w:rsidR="00CA5692" w:rsidRPr="00305AE1">
        <w:rPr>
          <w:rFonts w:ascii="仿宋_GB2312" w:eastAsia="仿宋_GB2312" w:hAnsi="仿宋_GB2312" w:hint="eastAsia"/>
          <w:sz w:val="30"/>
          <w:szCs w:val="30"/>
        </w:rPr>
        <w:t>以往取得的资质等级证书复印件，学历学位证书复印件；</w:t>
      </w:r>
    </w:p>
    <w:p w:rsidR="00CA5692" w:rsidRPr="00305AE1" w:rsidRDefault="00CA5692" w:rsidP="00305AE1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仿宋_GB2312"/>
          <w:sz w:val="30"/>
          <w:szCs w:val="30"/>
        </w:rPr>
      </w:pPr>
      <w:r w:rsidRPr="00305AE1">
        <w:rPr>
          <w:rFonts w:ascii="仿宋_GB2312" w:eastAsia="仿宋_GB2312" w:hAnsi="仿宋_GB2312" w:hint="eastAsia"/>
          <w:sz w:val="30"/>
          <w:szCs w:val="30"/>
        </w:rPr>
        <w:t>因个人原因造成的公用装备损坏或丢失依原价赔偿；</w:t>
      </w:r>
    </w:p>
    <w:p w:rsidR="00CA5692" w:rsidRPr="00305AE1" w:rsidRDefault="0006673E" w:rsidP="00305AE1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仿宋_GB2312"/>
          <w:sz w:val="30"/>
          <w:szCs w:val="30"/>
        </w:rPr>
      </w:pPr>
      <w:r w:rsidRPr="00305AE1">
        <w:rPr>
          <w:rFonts w:ascii="仿宋_GB2312" w:eastAsia="仿宋_GB2312" w:hAnsi="仿宋_GB2312" w:hint="eastAsia"/>
          <w:sz w:val="30"/>
          <w:szCs w:val="30"/>
        </w:rPr>
        <w:t>请有意愿参加培训的学员提前进行体能和攀岩训练。</w:t>
      </w:r>
    </w:p>
    <w:p w:rsidR="00CA5692" w:rsidRPr="00CA5692" w:rsidRDefault="00CA5692" w:rsidP="00CA5692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</w:p>
    <w:sectPr w:rsidR="00CA5692" w:rsidRPr="00CA5692" w:rsidSect="00CA5692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E89" w:rsidRDefault="00902E89" w:rsidP="008D5EC4">
      <w:r>
        <w:separator/>
      </w:r>
    </w:p>
  </w:endnote>
  <w:endnote w:type="continuationSeparator" w:id="0">
    <w:p w:rsidR="00902E89" w:rsidRDefault="00902E89" w:rsidP="008D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E89" w:rsidRDefault="00902E89" w:rsidP="008D5EC4">
      <w:r>
        <w:separator/>
      </w:r>
    </w:p>
  </w:footnote>
  <w:footnote w:type="continuationSeparator" w:id="0">
    <w:p w:rsidR="00902E89" w:rsidRDefault="00902E89" w:rsidP="008D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lvl w:ilvl="0">
      <w:start w:val="1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">
    <w:nsid w:val="0E8D691E"/>
    <w:multiLevelType w:val="hybridMultilevel"/>
    <w:tmpl w:val="F7540EAE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D4"/>
    <w:rsid w:val="0006673E"/>
    <w:rsid w:val="00305AE1"/>
    <w:rsid w:val="00315760"/>
    <w:rsid w:val="00410AA5"/>
    <w:rsid w:val="005F2A52"/>
    <w:rsid w:val="008D5EC4"/>
    <w:rsid w:val="00902E89"/>
    <w:rsid w:val="00AE16B0"/>
    <w:rsid w:val="00CA5692"/>
    <w:rsid w:val="00DD3E43"/>
    <w:rsid w:val="00E176D4"/>
    <w:rsid w:val="00E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0B8A99-2D69-48EA-85A5-5E1A3135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E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E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EC4"/>
    <w:rPr>
      <w:sz w:val="18"/>
      <w:szCs w:val="18"/>
    </w:rPr>
  </w:style>
  <w:style w:type="paragraph" w:styleId="a5">
    <w:name w:val="List Paragraph"/>
    <w:basedOn w:val="a"/>
    <w:uiPriority w:val="34"/>
    <w:qFormat/>
    <w:rsid w:val="00305A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wangyunlong</cp:lastModifiedBy>
  <cp:revision>5</cp:revision>
  <dcterms:created xsi:type="dcterms:W3CDTF">2016-06-25T16:27:00Z</dcterms:created>
  <dcterms:modified xsi:type="dcterms:W3CDTF">2017-05-25T10:42:00Z</dcterms:modified>
</cp:coreProperties>
</file>