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仿宋" w:asciiTheme="majorEastAsia" w:hAnsiTheme="majorEastAsia" w:eastAsiaTheme="majorEastAsia"/>
          <w:b/>
          <w:bCs/>
          <w:sz w:val="36"/>
          <w:szCs w:val="28"/>
        </w:rPr>
      </w:pPr>
      <w:r>
        <w:rPr>
          <w:rFonts w:asciiTheme="majorEastAsia" w:hAnsiTheme="majorEastAsia" w:eastAsiaTheme="majorEastAsia"/>
          <w:b/>
          <w:bCs/>
          <w:sz w:val="36"/>
          <w:szCs w:val="28"/>
        </w:rPr>
        <w:t>201</w:t>
      </w:r>
      <w:r>
        <w:rPr>
          <w:rFonts w:hint="eastAsia" w:asciiTheme="majorEastAsia" w:hAnsiTheme="majorEastAsia" w:eastAsiaTheme="majorEastAsia"/>
          <w:b/>
          <w:bCs/>
          <w:sz w:val="36"/>
          <w:szCs w:val="28"/>
        </w:rPr>
        <w:t>9</w:t>
      </w:r>
      <w:r>
        <w:rPr>
          <w:rFonts w:hint="eastAsia" w:cs="仿宋" w:asciiTheme="majorEastAsia" w:hAnsiTheme="majorEastAsia" w:eastAsiaTheme="majorEastAsia"/>
          <w:b/>
          <w:bCs/>
          <w:sz w:val="36"/>
          <w:szCs w:val="28"/>
        </w:rPr>
        <w:t>中国攀岩联赛（山东泰安）</w:t>
      </w:r>
    </w:p>
    <w:p>
      <w:pPr>
        <w:jc w:val="center"/>
        <w:rPr>
          <w:rFonts w:cs="仿宋" w:asciiTheme="majorEastAsia" w:hAnsiTheme="majorEastAsia" w:eastAsiaTheme="majorEastAsia"/>
          <w:b/>
          <w:bCs/>
          <w:sz w:val="36"/>
          <w:szCs w:val="28"/>
        </w:rPr>
      </w:pPr>
      <w:r>
        <w:rPr>
          <w:rFonts w:hint="eastAsia" w:cs="仿宋" w:asciiTheme="majorEastAsia" w:hAnsiTheme="majorEastAsia" w:eastAsiaTheme="majorEastAsia"/>
          <w:b/>
          <w:bCs/>
          <w:sz w:val="36"/>
          <w:szCs w:val="28"/>
        </w:rPr>
        <w:t>竞赛日程</w:t>
      </w:r>
    </w:p>
    <w:tbl>
      <w:tblPr>
        <w:tblStyle w:val="3"/>
        <w:tblW w:w="88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17"/>
        <w:gridCol w:w="5103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6月27日</w:t>
            </w:r>
          </w:p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00-17:00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报到确认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泰安丽景广场酒店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17:30-18:00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技术会议</w:t>
            </w:r>
          </w:p>
        </w:tc>
        <w:tc>
          <w:tcPr>
            <w:tcW w:w="11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6月28日（第一比赛日）</w:t>
            </w:r>
          </w:p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7:45-8:45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男/女子两项全能预赛（攀石）隔离区开放/关闭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GB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GB" w:eastAsia="zh-CN"/>
                <w14:textFill>
                  <w14:solidFill>
                    <w14:schemeClr w14:val="tx1"/>
                  </w14:solidFill>
                </w14:textFill>
              </w:rPr>
              <w:t>泰安市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GB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GB" w:eastAsia="zh-CN"/>
                <w14:textFill>
                  <w14:solidFill>
                    <w14:schemeClr w14:val="tx1"/>
                  </w14:solidFill>
                </w14:textFill>
              </w:rPr>
              <w:t>体育中心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GB" w:eastAsia="zh-CN"/>
                <w14:textFill>
                  <w14:solidFill>
                    <w14:schemeClr w14:val="tx1"/>
                  </w14:solidFill>
                </w14:textFill>
              </w:rPr>
              <w:t>攀岩场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9: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0-12: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男/女子两项全能</w:t>
            </w: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预赛（攀石，5条线）</w:t>
            </w:r>
          </w:p>
        </w:tc>
        <w:tc>
          <w:tcPr>
            <w:tcW w:w="116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:00-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男／女子速度热身区开放</w:t>
            </w:r>
          </w:p>
        </w:tc>
        <w:tc>
          <w:tcPr>
            <w:tcW w:w="11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:00-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:30</w:t>
            </w:r>
          </w:p>
        </w:tc>
        <w:tc>
          <w:tcPr>
            <w:tcW w:w="510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男／女子速度练习</w:t>
            </w:r>
          </w:p>
        </w:tc>
        <w:tc>
          <w:tcPr>
            <w:tcW w:w="11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6月29日（第二比赛日）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7:45-8:45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男／女子两项全能预赛（难度）隔离区开放/关闭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GB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GB" w:eastAsia="zh-CN"/>
                <w14:textFill>
                  <w14:solidFill>
                    <w14:schemeClr w14:val="tx1"/>
                  </w14:solidFill>
                </w14:textFill>
              </w:rPr>
              <w:t>泰安市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GB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GB" w:eastAsia="zh-CN"/>
                <w14:textFill>
                  <w14:solidFill>
                    <w14:schemeClr w14:val="tx1"/>
                  </w14:solidFill>
                </w14:textFill>
              </w:rPr>
              <w:t>体育中心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GB" w:eastAsia="zh-CN"/>
                <w14:textFill>
                  <w14:solidFill>
                    <w14:schemeClr w14:val="tx1"/>
                  </w14:solidFill>
                </w14:textFill>
              </w:rPr>
              <w:t>攀岩场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9: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-12: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男／女子两项全能预赛（难度）</w:t>
            </w:r>
          </w:p>
        </w:tc>
        <w:tc>
          <w:tcPr>
            <w:tcW w:w="116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16:00-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男／女子速度预赛热身区开放</w:t>
            </w:r>
          </w:p>
        </w:tc>
        <w:tc>
          <w:tcPr>
            <w:tcW w:w="116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17:00-18:30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男／女子速度预赛</w:t>
            </w:r>
          </w:p>
        </w:tc>
        <w:tc>
          <w:tcPr>
            <w:tcW w:w="116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18:30-</w:t>
            </w:r>
          </w:p>
        </w:tc>
        <w:tc>
          <w:tcPr>
            <w:tcW w:w="510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男／女子速度决赛热身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区开放</w:t>
            </w:r>
          </w:p>
        </w:tc>
        <w:tc>
          <w:tcPr>
            <w:tcW w:w="116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6A6A6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19:30-19:50</w:t>
            </w:r>
          </w:p>
        </w:tc>
        <w:tc>
          <w:tcPr>
            <w:tcW w:w="5103" w:type="dxa"/>
            <w:shd w:val="clear" w:color="auto" w:fill="A6A6A6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开幕式（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网络直播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6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6A6A6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20:00-21:00</w:t>
            </w:r>
          </w:p>
        </w:tc>
        <w:tc>
          <w:tcPr>
            <w:tcW w:w="5103" w:type="dxa"/>
            <w:tcBorders>
              <w:bottom w:val="single" w:color="auto" w:sz="4" w:space="0"/>
            </w:tcBorders>
            <w:shd w:val="clear" w:color="auto" w:fill="A6A6A6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男／女子速度决赛（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网络直播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6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6A6A6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21:10-21:20</w:t>
            </w:r>
          </w:p>
        </w:tc>
        <w:tc>
          <w:tcPr>
            <w:tcW w:w="5103" w:type="dxa"/>
            <w:tcBorders>
              <w:bottom w:val="single" w:color="auto" w:sz="4" w:space="0"/>
            </w:tcBorders>
            <w:shd w:val="clear" w:color="auto" w:fill="A6A6A6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男／女子速度颁奖（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网络直播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6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6月30日（第三比赛日</w:t>
            </w:r>
          </w:p>
        </w:tc>
        <w:tc>
          <w:tcPr>
            <w:tcW w:w="6520" w:type="dxa"/>
            <w:gridSpan w:val="2"/>
            <w:shd w:val="clear" w:color="auto" w:fill="B3B3B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男子两项全能决赛（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网络直播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GB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GB" w:eastAsia="zh-CN"/>
                <w14:textFill>
                  <w14:solidFill>
                    <w14:schemeClr w14:val="tx1"/>
                  </w14:solidFill>
                </w14:textFill>
              </w:rPr>
              <w:t>泰安市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GB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GB" w:eastAsia="zh-CN"/>
                <w14:textFill>
                  <w14:solidFill>
                    <w14:schemeClr w14:val="tx1"/>
                  </w14:solidFill>
                </w14:textFill>
              </w:rPr>
              <w:t>体育中心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GB" w:eastAsia="zh-CN"/>
                <w14:textFill>
                  <w14:solidFill>
                    <w14:schemeClr w14:val="tx1"/>
                  </w14:solidFill>
                </w14:textFill>
              </w:rPr>
              <w:t>攀岩场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7:45-8:45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男子两项全能决赛隔离区开放／关闭</w:t>
            </w:r>
          </w:p>
        </w:tc>
        <w:tc>
          <w:tcPr>
            <w:tcW w:w="116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9:15-9:30</w:t>
            </w:r>
          </w:p>
        </w:tc>
        <w:tc>
          <w:tcPr>
            <w:tcW w:w="510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介绍决赛运动员／观察线路</w:t>
            </w:r>
          </w:p>
        </w:tc>
        <w:tc>
          <w:tcPr>
            <w:tcW w:w="116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9:30-11:30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男子两项全能决赛（攀石,4条线）</w:t>
            </w:r>
          </w:p>
        </w:tc>
        <w:tc>
          <w:tcPr>
            <w:tcW w:w="11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11:45-12:00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介绍决赛运动员／观察线路</w:t>
            </w:r>
          </w:p>
        </w:tc>
        <w:tc>
          <w:tcPr>
            <w:tcW w:w="11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12:00-13:00</w:t>
            </w:r>
          </w:p>
        </w:tc>
        <w:tc>
          <w:tcPr>
            <w:tcW w:w="510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男子两项全能决赛（难度）</w:t>
            </w:r>
          </w:p>
        </w:tc>
        <w:tc>
          <w:tcPr>
            <w:tcW w:w="11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0" w:type="dxa"/>
            <w:gridSpan w:val="2"/>
            <w:shd w:val="clear" w:color="auto" w:fill="B3B3B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女子两项全能决赛（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网络直播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15:30-16:30</w:t>
            </w:r>
          </w:p>
        </w:tc>
        <w:tc>
          <w:tcPr>
            <w:tcW w:w="510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女子两项全能决赛隔离区开放／关闭</w:t>
            </w:r>
          </w:p>
        </w:tc>
        <w:tc>
          <w:tcPr>
            <w:tcW w:w="11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17:00-17:15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介绍决赛运动员／观察线路</w:t>
            </w:r>
          </w:p>
        </w:tc>
        <w:tc>
          <w:tcPr>
            <w:tcW w:w="11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17:15-19:15</w:t>
            </w:r>
          </w:p>
        </w:tc>
        <w:tc>
          <w:tcPr>
            <w:tcW w:w="510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女子两项全能决赛（攀石，4条线）</w:t>
            </w:r>
          </w:p>
        </w:tc>
        <w:tc>
          <w:tcPr>
            <w:tcW w:w="11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19:30-19:45</w:t>
            </w:r>
          </w:p>
        </w:tc>
        <w:tc>
          <w:tcPr>
            <w:tcW w:w="510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介绍决赛运动员／观察线路</w:t>
            </w:r>
          </w:p>
        </w:tc>
        <w:tc>
          <w:tcPr>
            <w:tcW w:w="11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19:45-20:45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女子两项全能决赛（难度）</w:t>
            </w:r>
          </w:p>
        </w:tc>
        <w:tc>
          <w:tcPr>
            <w:tcW w:w="11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21:00-21:10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颁奖仪式（两项全能赛）</w:t>
            </w:r>
          </w:p>
        </w:tc>
        <w:tc>
          <w:tcPr>
            <w:tcW w:w="11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7月1日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-12:00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离会</w:t>
            </w:r>
          </w:p>
        </w:tc>
        <w:tc>
          <w:tcPr>
            <w:tcW w:w="11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泰安丽景广场酒店</w:t>
            </w:r>
          </w:p>
        </w:tc>
      </w:tr>
    </w:tbl>
    <w:p>
      <w:pPr>
        <w:spacing w:line="0" w:lineRule="atLeast"/>
        <w:rPr>
          <w:rFonts w:cs="仿宋" w:asciiTheme="minorEastAsia" w:hAnsiTheme="minorEastAsia" w:eastAsiaTheme="minorEastAsia"/>
          <w:color w:val="000000" w:themeColor="text1"/>
          <w:sz w:val="2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ヒラギノ角ゴ ProN W3" w:hAnsi="ヒラギノ角ゴ ProN W3" w:eastAsia="ヒラギノ角ゴ ProN W3"/>
          <w:color w:val="000000"/>
        </w:rPr>
        <w:t>注：由于</w:t>
      </w:r>
      <w:r>
        <w:rPr>
          <w:rFonts w:hint="eastAsia" w:ascii="PingFang SC Regular" w:hAnsi="PingFang SC Regular" w:eastAsia="PingFang SC Regular"/>
          <w:color w:val="000000"/>
        </w:rPr>
        <w:t>报</w:t>
      </w:r>
      <w:r>
        <w:rPr>
          <w:rFonts w:hint="eastAsia" w:ascii="ヒラギノ角ゴ ProN W3" w:hAnsi="ヒラギノ角ゴ ProN W3" w:eastAsia="ヒラギノ角ゴ ProN W3"/>
          <w:color w:val="000000"/>
        </w:rPr>
        <w:t>名情况、天气等不确定因素，比</w:t>
      </w:r>
      <w:r>
        <w:rPr>
          <w:rFonts w:hint="eastAsia" w:ascii="PingFang SC Regular" w:hAnsi="PingFang SC Regular" w:eastAsia="PingFang SC Regular"/>
          <w:color w:val="000000"/>
        </w:rPr>
        <w:t>赛</w:t>
      </w:r>
      <w:r>
        <w:rPr>
          <w:rFonts w:hint="eastAsia" w:ascii="ヒラギノ角ゴ ProN W3" w:hAnsi="ヒラギノ角ゴ ProN W3" w:eastAsia="ヒラギノ角ゴ ProN W3"/>
          <w:color w:val="000000"/>
        </w:rPr>
        <w:t>日程可能会有所</w:t>
      </w:r>
      <w:r>
        <w:rPr>
          <w:rFonts w:hint="eastAsia" w:ascii="PingFang SC Regular" w:hAnsi="PingFang SC Regular" w:eastAsia="PingFang SC Regular"/>
          <w:color w:val="000000"/>
        </w:rPr>
        <w:t>调</w:t>
      </w:r>
      <w:r>
        <w:rPr>
          <w:rFonts w:hint="eastAsia" w:ascii="ヒラギノ角ゴ ProN W3" w:hAnsi="ヒラギノ角ゴ ProN W3" w:eastAsia="ヒラギノ角ゴ ProN W3"/>
          <w:color w:val="000000"/>
        </w:rPr>
        <w:t>整，</w:t>
      </w:r>
      <w:r>
        <w:rPr>
          <w:rFonts w:hint="eastAsia" w:ascii="PingFang SC Regular" w:hAnsi="PingFang SC Regular" w:eastAsia="PingFang SC Regular"/>
          <w:color w:val="000000"/>
        </w:rPr>
        <w:t>请</w:t>
      </w:r>
      <w:r>
        <w:rPr>
          <w:rFonts w:hint="eastAsia" w:ascii="ヒラギノ角ゴ ProN W3" w:hAnsi="ヒラギノ角ゴ ProN W3" w:eastAsia="ヒラギノ角ゴ ProN W3"/>
          <w:color w:val="000000"/>
        </w:rPr>
        <w:t>留意技</w:t>
      </w:r>
      <w:r>
        <w:rPr>
          <w:rFonts w:hint="eastAsia" w:ascii="PingFang SC Regular" w:hAnsi="PingFang SC Regular" w:eastAsia="PingFang SC Regular"/>
          <w:color w:val="000000"/>
        </w:rPr>
        <w:t>术</w:t>
      </w:r>
      <w:r>
        <w:rPr>
          <w:rFonts w:hint="eastAsia" w:ascii="ヒラギノ角ゴ ProN W3" w:hAnsi="ヒラギノ角ゴ ProN W3" w:eastAsia="ヒラギノ角ゴ ProN W3"/>
          <w:color w:val="000000"/>
        </w:rPr>
        <w:t>会</w:t>
      </w:r>
      <w:r>
        <w:rPr>
          <w:rFonts w:hint="eastAsia" w:ascii="宋体" w:hAnsi="宋体" w:cs="宋体"/>
          <w:color w:val="000000"/>
        </w:rPr>
        <w:t>议</w:t>
      </w:r>
      <w:r>
        <w:rPr>
          <w:rFonts w:hint="eastAsia" w:ascii="PingFang SC Regular" w:hAnsi="PingFang SC Regular" w:eastAsia="PingFang SC Regular"/>
          <w:color w:val="000000"/>
        </w:rPr>
        <w:t>发</w:t>
      </w:r>
      <w:r>
        <w:rPr>
          <w:rFonts w:hint="eastAsia" w:ascii="ヒラギノ角ゴ ProN W3" w:hAnsi="ヒラギノ角ゴ ProN W3" w:eastAsia="ヒラギノ角ゴ ProN W3"/>
          <w:color w:val="000000"/>
        </w:rPr>
        <w:t>布的信息和</w:t>
      </w:r>
      <w:r>
        <w:rPr>
          <w:rFonts w:hint="eastAsia" w:ascii="PingFang SC Regular" w:hAnsi="PingFang SC Regular" w:eastAsia="PingFang SC Regular"/>
          <w:color w:val="000000"/>
        </w:rPr>
        <w:t>现场</w:t>
      </w:r>
      <w:r>
        <w:rPr>
          <w:rFonts w:hint="eastAsia" w:ascii="ヒラギノ角ゴ ProN W3" w:hAnsi="ヒラギノ角ゴ ProN W3" w:eastAsia="ヒラギノ角ゴ ProN W3"/>
          <w:color w:val="000000"/>
        </w:rPr>
        <w:t>通知。</w:t>
      </w:r>
    </w:p>
    <w:sectPr>
      <w:pgSz w:w="11906" w:h="16838"/>
      <w:pgMar w:top="1134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ヒラギノ角ゴ ProN W3">
    <w:altName w:val="Segoe Print"/>
    <w:panose1 w:val="00000000000000000000"/>
    <w:charset w:val="4E"/>
    <w:family w:val="auto"/>
    <w:pitch w:val="default"/>
    <w:sig w:usb0="00000000" w:usb1="00000000" w:usb2="00000012" w:usb3="00000000" w:csb0="0002000D" w:csb1="00000000"/>
  </w:font>
  <w:font w:name="PingFang SC Regular">
    <w:altName w:val="微软雅黑"/>
    <w:panose1 w:val="020B0400000000000000"/>
    <w:charset w:val="50"/>
    <w:family w:val="auto"/>
    <w:pitch w:val="default"/>
    <w:sig w:usb0="00000000" w:usb1="00000000" w:usb2="00000017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4E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496"/>
    <w:rsid w:val="00165CC4"/>
    <w:rsid w:val="0030292A"/>
    <w:rsid w:val="00603744"/>
    <w:rsid w:val="006D4596"/>
    <w:rsid w:val="007514DE"/>
    <w:rsid w:val="00772A80"/>
    <w:rsid w:val="007C3DBA"/>
    <w:rsid w:val="007D014D"/>
    <w:rsid w:val="00AA13D7"/>
    <w:rsid w:val="00B068FB"/>
    <w:rsid w:val="00C157EB"/>
    <w:rsid w:val="00C458C8"/>
    <w:rsid w:val="00C55403"/>
    <w:rsid w:val="00CA2C30"/>
    <w:rsid w:val="00DE7496"/>
    <w:rsid w:val="00E70C3A"/>
    <w:rsid w:val="00F32C54"/>
    <w:rsid w:val="00F46AE9"/>
    <w:rsid w:val="00F512F2"/>
    <w:rsid w:val="4A6F46A0"/>
    <w:rsid w:val="4A983595"/>
    <w:rsid w:val="4BB62A52"/>
    <w:rsid w:val="4E52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CMA</Company>
  <Pages>1</Pages>
  <Words>527</Words>
  <Characters>764</Characters>
  <Lines>6</Lines>
  <Paragraphs>1</Paragraphs>
  <TotalTime>2</TotalTime>
  <ScaleCrop>false</ScaleCrop>
  <LinksUpToDate>false</LinksUpToDate>
  <CharactersWithSpaces>764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2019-06-12T16:50:00Z</dcterms:created>
  <dc:creator>z</dc:creator>
  <cp:lastModifiedBy>半岛铁盒</cp:lastModifiedBy>
  <dcterms:modified xsi:type="dcterms:W3CDTF">2019-06-17T03:19:25Z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