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6533F">
      <w:pPr>
        <w:kinsoku w:val="0"/>
        <w:overflowPunct w:val="0"/>
        <w:spacing w:line="360" w:lineRule="auto"/>
        <w:jc w:val="both"/>
        <w:rPr>
          <w:rFonts w:hint="eastAsia" w:ascii="黑体" w:hAnsi="黑体" w:eastAsia="黑体" w:cs="黑体"/>
          <w:b w:val="0"/>
          <w:bCs/>
          <w:color w:val="000000"/>
          <w:sz w:val="32"/>
          <w:szCs w:val="32"/>
          <w:lang w:val="en-US" w:eastAsia="zh-CN"/>
        </w:rPr>
      </w:pPr>
      <w:bookmarkStart w:id="0" w:name="_Hlk111022775"/>
      <w:r>
        <w:rPr>
          <w:rFonts w:hint="eastAsia" w:ascii="黑体" w:hAnsi="黑体" w:eastAsia="黑体" w:cs="黑体"/>
          <w:b w:val="0"/>
          <w:bCs/>
          <w:color w:val="000000"/>
          <w:sz w:val="32"/>
          <w:szCs w:val="32"/>
          <w:lang w:val="en-US" w:eastAsia="zh-CN"/>
        </w:rPr>
        <w:t>附件1</w:t>
      </w:r>
    </w:p>
    <w:p w14:paraId="7E78CF2B">
      <w:pPr>
        <w:kinsoku w:val="0"/>
        <w:overflowPunct w:val="0"/>
        <w:spacing w:line="360" w:lineRule="auto"/>
        <w:jc w:val="both"/>
        <w:rPr>
          <w:rFonts w:hint="eastAsia" w:ascii="宋体" w:hAnsi="宋体" w:eastAsia="宋体"/>
          <w:b/>
          <w:color w:val="000000"/>
          <w:sz w:val="36"/>
          <w:szCs w:val="36"/>
        </w:rPr>
      </w:pPr>
    </w:p>
    <w:p w14:paraId="2C22E751">
      <w:pPr>
        <w:kinsoku w:val="0"/>
        <w:overflowPunct w:val="0"/>
        <w:spacing w:line="360" w:lineRule="auto"/>
        <w:jc w:val="center"/>
        <w:rPr>
          <w:rFonts w:hint="eastAsia" w:ascii="宋体" w:hAnsi="宋体" w:eastAsia="宋体" w:cs="宋体"/>
          <w:b/>
          <w:bCs w:val="0"/>
          <w:color w:val="000000"/>
          <w:sz w:val="36"/>
          <w:szCs w:val="36"/>
        </w:rPr>
      </w:pPr>
      <w:r>
        <w:rPr>
          <w:rFonts w:hint="eastAsia" w:ascii="宋体" w:hAnsi="宋体" w:eastAsia="宋体" w:cs="宋体"/>
          <w:b/>
          <w:bCs w:val="0"/>
          <w:color w:val="000000"/>
          <w:sz w:val="36"/>
          <w:szCs w:val="36"/>
        </w:rPr>
        <w:t>2026年</w:t>
      </w:r>
      <w:r>
        <w:rPr>
          <w:rFonts w:hint="eastAsia" w:ascii="宋体" w:hAnsi="宋体" w:eastAsia="宋体" w:cs="宋体"/>
          <w:b/>
          <w:bCs w:val="0"/>
          <w:color w:val="000000"/>
          <w:sz w:val="36"/>
          <w:szCs w:val="36"/>
          <w:lang w:eastAsia="zh-CN"/>
        </w:rPr>
        <w:t>全国</w:t>
      </w:r>
      <w:r>
        <w:rPr>
          <w:rFonts w:hint="eastAsia" w:ascii="宋体" w:hAnsi="宋体" w:eastAsia="宋体" w:cs="宋体"/>
          <w:b/>
          <w:bCs w:val="0"/>
          <w:color w:val="000000"/>
          <w:sz w:val="36"/>
          <w:szCs w:val="36"/>
        </w:rPr>
        <w:t>滑雪登山</w:t>
      </w:r>
      <w:r>
        <w:rPr>
          <w:rFonts w:hint="eastAsia" w:ascii="宋体" w:hAnsi="宋体" w:eastAsia="宋体" w:cs="宋体"/>
          <w:b/>
          <w:bCs w:val="0"/>
          <w:color w:val="000000"/>
          <w:sz w:val="36"/>
          <w:szCs w:val="36"/>
          <w:lang w:eastAsia="zh-CN"/>
        </w:rPr>
        <w:t>体能公开赛暨</w:t>
      </w:r>
      <w:r>
        <w:rPr>
          <w:rFonts w:hint="eastAsia" w:ascii="宋体" w:hAnsi="宋体" w:eastAsia="宋体" w:cs="宋体"/>
          <w:b/>
          <w:bCs w:val="0"/>
          <w:color w:val="000000"/>
          <w:sz w:val="36"/>
          <w:szCs w:val="36"/>
        </w:rPr>
        <w:t>跨界跨项选材活动（第二期）竞赛规程</w:t>
      </w:r>
    </w:p>
    <w:p w14:paraId="5210DDD9">
      <w:pPr>
        <w:pageBreakBefore w:val="0"/>
        <w:widowControl w:val="0"/>
        <w:kinsoku w:val="0"/>
        <w:wordWrap/>
        <w:overflowPunct w:val="0"/>
        <w:topLinePunct w:val="0"/>
        <w:autoSpaceDE/>
        <w:autoSpaceDN/>
        <w:bidi w:val="0"/>
        <w:spacing w:line="240" w:lineRule="auto"/>
        <w:jc w:val="center"/>
        <w:textAlignment w:val="auto"/>
        <w:rPr>
          <w:rFonts w:ascii="宋体" w:hAnsi="宋体" w:eastAsia="宋体"/>
          <w:b/>
          <w:color w:val="000000"/>
          <w:sz w:val="36"/>
          <w:szCs w:val="36"/>
        </w:rPr>
      </w:pPr>
    </w:p>
    <w:bookmarkEnd w:id="0"/>
    <w:p w14:paraId="6C1BBC59">
      <w:pPr>
        <w:pStyle w:val="2"/>
        <w:pageBreakBefore w:val="0"/>
        <w:widowControl w:val="0"/>
        <w:numPr>
          <w:ilvl w:val="0"/>
          <w:numId w:val="2"/>
        </w:numPr>
        <w:kinsoku w:val="0"/>
        <w:wordWrap/>
        <w:overflowPunct w:val="0"/>
        <w:topLinePunct w:val="0"/>
        <w:autoSpaceDE/>
        <w:autoSpaceDN/>
        <w:bidi w:val="0"/>
        <w:spacing w:line="240" w:lineRule="auto"/>
        <w:ind w:right="210"/>
        <w:textAlignment w:val="auto"/>
        <w:rPr>
          <w:rFonts w:hint="eastAsia" w:ascii="黑体" w:hAnsi="黑体" w:eastAsia="黑体" w:cs="黑体"/>
          <w:b w:val="0"/>
          <w:bCs w:val="0"/>
          <w:color w:val="FF0000"/>
          <w:szCs w:val="32"/>
        </w:rPr>
      </w:pPr>
      <w:r>
        <w:rPr>
          <w:rFonts w:hint="eastAsia" w:ascii="黑体" w:hAnsi="黑体" w:eastAsia="黑体" w:cs="黑体"/>
          <w:b w:val="0"/>
          <w:bCs w:val="0"/>
          <w:szCs w:val="32"/>
        </w:rPr>
        <w:t>组织机构</w:t>
      </w:r>
    </w:p>
    <w:p w14:paraId="7F159F75">
      <w:pPr>
        <w:pageBreakBefore w:val="0"/>
        <w:widowControl w:val="0"/>
        <w:wordWrap/>
        <w:topLinePunct w:val="0"/>
        <w:autoSpaceDE/>
        <w:autoSpaceDN/>
        <w:bidi w:val="0"/>
        <w:spacing w:line="240" w:lineRule="auto"/>
        <w:ind w:firstLine="640" w:firstLineChars="200"/>
        <w:textAlignment w:val="auto"/>
        <w:rPr>
          <w:rFonts w:ascii="华文仿宋" w:hAnsi="华文仿宋" w:eastAsia="华文仿宋" w:cs="仿宋"/>
          <w:sz w:val="32"/>
          <w:szCs w:val="32"/>
        </w:rPr>
      </w:pPr>
      <w:r>
        <w:rPr>
          <w:rFonts w:hint="eastAsia" w:ascii="华文仿宋" w:hAnsi="华文仿宋" w:eastAsia="华文仿宋"/>
          <w:bCs/>
          <w:sz w:val="32"/>
          <w:szCs w:val="32"/>
        </w:rPr>
        <w:t>主办单位：国家体育总局登山运动管理中心</w:t>
      </w:r>
    </w:p>
    <w:p w14:paraId="7B9358E4">
      <w:pPr>
        <w:pageBreakBefore w:val="0"/>
        <w:widowControl w:val="0"/>
        <w:kinsoku w:val="0"/>
        <w:wordWrap/>
        <w:overflowPunct w:val="0"/>
        <w:topLinePunct w:val="0"/>
        <w:autoSpaceDE/>
        <w:autoSpaceDN/>
        <w:bidi w:val="0"/>
        <w:adjustRightInd w:val="0"/>
        <w:snapToGrid w:val="0"/>
        <w:spacing w:line="240" w:lineRule="auto"/>
        <w:ind w:firstLine="2240" w:firstLineChars="700"/>
        <w:textAlignment w:val="auto"/>
        <w:rPr>
          <w:rFonts w:ascii="华文仿宋" w:hAnsi="华文仿宋" w:eastAsia="华文仿宋"/>
          <w:color w:val="000000"/>
          <w:sz w:val="32"/>
          <w:szCs w:val="32"/>
        </w:rPr>
      </w:pPr>
      <w:r>
        <w:rPr>
          <w:rFonts w:hint="eastAsia" w:ascii="华文仿宋" w:hAnsi="华文仿宋" w:eastAsia="华文仿宋"/>
          <w:color w:val="000000"/>
          <w:sz w:val="32"/>
          <w:szCs w:val="32"/>
        </w:rPr>
        <w:t>中国登山协会</w:t>
      </w:r>
    </w:p>
    <w:p w14:paraId="70D64BB0">
      <w:pPr>
        <w:pageBreakBefore w:val="0"/>
        <w:widowControl w:val="0"/>
        <w:wordWrap/>
        <w:topLinePunct w:val="0"/>
        <w:autoSpaceDE/>
        <w:autoSpaceDN/>
        <w:bidi w:val="0"/>
        <w:spacing w:line="240" w:lineRule="auto"/>
        <w:ind w:firstLine="640" w:firstLineChars="200"/>
        <w:textAlignment w:val="auto"/>
        <w:rPr>
          <w:rFonts w:ascii="华文仿宋" w:hAnsi="华文仿宋" w:eastAsia="华文仿宋" w:cs="仿宋"/>
          <w:sz w:val="32"/>
          <w:szCs w:val="32"/>
        </w:rPr>
      </w:pPr>
      <w:r>
        <w:rPr>
          <w:rFonts w:hint="eastAsia" w:ascii="华文仿宋" w:hAnsi="华文仿宋" w:eastAsia="华文仿宋"/>
          <w:color w:val="000000"/>
          <w:sz w:val="32"/>
          <w:szCs w:val="32"/>
          <w:lang w:eastAsia="zh-CN"/>
        </w:rPr>
        <w:t>执行</w:t>
      </w:r>
      <w:r>
        <w:rPr>
          <w:rFonts w:hint="eastAsia" w:ascii="华文仿宋" w:hAnsi="华文仿宋" w:eastAsia="华文仿宋"/>
          <w:color w:val="000000"/>
          <w:sz w:val="32"/>
          <w:szCs w:val="32"/>
          <w:lang w:val="en-US" w:eastAsia="zh-CN"/>
        </w:rPr>
        <w:t>机构</w:t>
      </w:r>
      <w:r>
        <w:rPr>
          <w:rFonts w:hint="eastAsia" w:ascii="华文仿宋" w:hAnsi="华文仿宋" w:eastAsia="华文仿宋"/>
          <w:color w:val="000000"/>
          <w:sz w:val="32"/>
          <w:szCs w:val="32"/>
        </w:rPr>
        <w:t>：</w:t>
      </w:r>
      <w:r>
        <w:rPr>
          <w:rFonts w:hint="eastAsia" w:ascii="华文仿宋" w:hAnsi="华文仿宋" w:eastAsia="华文仿宋"/>
          <w:color w:val="000000"/>
          <w:sz w:val="32"/>
          <w:szCs w:val="32"/>
          <w:lang w:eastAsia="zh-CN"/>
        </w:rPr>
        <w:t>中野体育文化发展（北京）有限公司</w:t>
      </w:r>
      <w:r>
        <w:rPr>
          <w:rFonts w:ascii="华文仿宋" w:hAnsi="华文仿宋" w:eastAsia="华文仿宋" w:cs="仿宋"/>
          <w:sz w:val="32"/>
          <w:szCs w:val="32"/>
        </w:rPr>
        <w:t xml:space="preserve">                    </w:t>
      </w:r>
    </w:p>
    <w:p w14:paraId="68228B95">
      <w:pPr>
        <w:pStyle w:val="2"/>
        <w:pageBreakBefore w:val="0"/>
        <w:widowControl w:val="0"/>
        <w:numPr>
          <w:ilvl w:val="0"/>
          <w:numId w:val="2"/>
        </w:numPr>
        <w:kinsoku w:val="0"/>
        <w:wordWrap/>
        <w:overflowPunct w:val="0"/>
        <w:topLinePunct w:val="0"/>
        <w:autoSpaceDE/>
        <w:autoSpaceDN/>
        <w:bidi w:val="0"/>
        <w:spacing w:line="240" w:lineRule="auto"/>
        <w:ind w:right="210"/>
        <w:textAlignment w:val="auto"/>
        <w:rPr>
          <w:rFonts w:hint="eastAsia" w:ascii="黑体" w:hAnsi="黑体" w:eastAsia="黑体" w:cs="黑体"/>
          <w:b w:val="0"/>
          <w:bCs w:val="0"/>
          <w:szCs w:val="32"/>
        </w:rPr>
      </w:pPr>
      <w:r>
        <w:rPr>
          <w:rFonts w:hint="eastAsia" w:ascii="黑体" w:hAnsi="黑体" w:eastAsia="黑体" w:cs="黑体"/>
          <w:b w:val="0"/>
          <w:bCs w:val="0"/>
          <w:szCs w:val="32"/>
        </w:rPr>
        <w:t>比赛时间</w:t>
      </w:r>
    </w:p>
    <w:p w14:paraId="1051BBA8">
      <w:pPr>
        <w:pStyle w:val="16"/>
        <w:pageBreakBefore w:val="0"/>
        <w:widowControl w:val="0"/>
        <w:kinsoku w:val="0"/>
        <w:wordWrap/>
        <w:overflowPunct w:val="0"/>
        <w:topLinePunct w:val="0"/>
        <w:autoSpaceDE/>
        <w:autoSpaceDN/>
        <w:bidi w:val="0"/>
        <w:spacing w:line="240" w:lineRule="auto"/>
        <w:ind w:firstLine="640"/>
        <w:textAlignment w:val="auto"/>
        <w:rPr>
          <w:rFonts w:hint="default" w:ascii="华文仿宋" w:hAnsi="华文仿宋" w:eastAsia="华文仿宋"/>
          <w:sz w:val="32"/>
          <w:szCs w:val="32"/>
          <w:lang w:val="en-US" w:eastAsia="zh-CN"/>
        </w:rPr>
      </w:pPr>
      <w:r>
        <w:rPr>
          <w:rFonts w:hint="eastAsia" w:ascii="华文仿宋" w:hAnsi="华文仿宋" w:eastAsia="华文仿宋"/>
          <w:sz w:val="32"/>
          <w:szCs w:val="32"/>
        </w:rPr>
        <w:t>2026年</w:t>
      </w:r>
      <w:r>
        <w:rPr>
          <w:rFonts w:hint="eastAsia" w:ascii="华文仿宋" w:hAnsi="华文仿宋" w:eastAsia="华文仿宋"/>
          <w:sz w:val="32"/>
          <w:szCs w:val="32"/>
          <w:highlight w:val="none"/>
          <w:lang w:val="en-US" w:eastAsia="zh-CN"/>
        </w:rPr>
        <w:t>10月13日至15日</w:t>
      </w:r>
    </w:p>
    <w:p w14:paraId="144D2AF4">
      <w:pPr>
        <w:pageBreakBefore w:val="0"/>
        <w:widowControl w:val="0"/>
        <w:numPr>
          <w:ilvl w:val="0"/>
          <w:numId w:val="2"/>
        </w:numPr>
        <w:kinsoku w:val="0"/>
        <w:wordWrap/>
        <w:overflowPunct w:val="0"/>
        <w:topLinePunct w:val="0"/>
        <w:autoSpaceDE/>
        <w:autoSpaceDN/>
        <w:bidi w:val="0"/>
        <w:spacing w:line="240" w:lineRule="auto"/>
        <w:ind w:left="1361" w:leftChars="0" w:hanging="720" w:firstLineChars="0"/>
        <w:textAlignment w:val="auto"/>
        <w:rPr>
          <w:rFonts w:hint="eastAsia" w:ascii="黑体" w:hAnsi="黑体" w:eastAsia="黑体" w:cs="黑体"/>
          <w:b w:val="0"/>
          <w:bCs w:val="0"/>
          <w:kern w:val="44"/>
          <w:sz w:val="32"/>
          <w:szCs w:val="32"/>
          <w:lang w:val="en-US" w:eastAsia="zh-CN" w:bidi="ar-SA"/>
        </w:rPr>
      </w:pPr>
      <w:r>
        <w:rPr>
          <w:rFonts w:hint="eastAsia" w:ascii="黑体" w:hAnsi="黑体" w:eastAsia="黑体" w:cs="黑体"/>
          <w:b w:val="0"/>
          <w:bCs w:val="0"/>
          <w:kern w:val="44"/>
          <w:sz w:val="32"/>
          <w:szCs w:val="32"/>
          <w:lang w:val="en-US" w:eastAsia="zh-CN" w:bidi="ar-SA"/>
        </w:rPr>
        <w:t>比赛地点</w:t>
      </w:r>
    </w:p>
    <w:p w14:paraId="2A98DE6B">
      <w:pPr>
        <w:pageBreakBefore w:val="0"/>
        <w:widowControl w:val="0"/>
        <w:numPr>
          <w:ilvl w:val="0"/>
          <w:numId w:val="0"/>
        </w:numPr>
        <w:kinsoku w:val="0"/>
        <w:wordWrap/>
        <w:overflowPunct w:val="0"/>
        <w:topLinePunct w:val="0"/>
        <w:autoSpaceDE/>
        <w:autoSpaceDN/>
        <w:bidi w:val="0"/>
        <w:spacing w:line="240" w:lineRule="auto"/>
        <w:ind w:left="641" w:leftChars="0"/>
        <w:textAlignment w:val="auto"/>
        <w:rPr>
          <w:rFonts w:hint="eastAsia" w:ascii="华文仿宋" w:hAnsi="华文仿宋" w:eastAsia="华文仿宋"/>
          <w:b/>
          <w:bCs/>
          <w:sz w:val="32"/>
          <w:szCs w:val="32"/>
          <w:lang w:eastAsia="zh-CN"/>
        </w:rPr>
      </w:pPr>
      <w:r>
        <w:rPr>
          <w:rFonts w:hint="eastAsia" w:ascii="华文仿宋" w:hAnsi="华文仿宋" w:eastAsia="华文仿宋"/>
          <w:color w:val="000000"/>
          <w:sz w:val="32"/>
          <w:szCs w:val="32"/>
          <w:lang w:eastAsia="zh-CN"/>
        </w:rPr>
        <w:t>北京市怀柔</w:t>
      </w:r>
      <w:r>
        <w:rPr>
          <w:rFonts w:hint="eastAsia" w:ascii="华文仿宋" w:hAnsi="华文仿宋" w:eastAsia="华文仿宋"/>
          <w:color w:val="000000"/>
          <w:sz w:val="32"/>
          <w:szCs w:val="32"/>
          <w:lang w:val="en-US" w:eastAsia="zh-CN"/>
        </w:rPr>
        <w:t>区</w:t>
      </w:r>
      <w:r>
        <w:rPr>
          <w:rFonts w:hint="eastAsia" w:ascii="华文仿宋" w:hAnsi="华文仿宋" w:eastAsia="华文仿宋"/>
          <w:color w:val="000000"/>
          <w:sz w:val="32"/>
          <w:szCs w:val="32"/>
          <w:lang w:eastAsia="zh-CN"/>
        </w:rPr>
        <w:t>国家登山训练基地</w:t>
      </w:r>
    </w:p>
    <w:p w14:paraId="4599862A">
      <w:pPr>
        <w:pStyle w:val="2"/>
        <w:pageBreakBefore w:val="0"/>
        <w:widowControl w:val="0"/>
        <w:numPr>
          <w:ilvl w:val="0"/>
          <w:numId w:val="2"/>
        </w:numPr>
        <w:kinsoku w:val="0"/>
        <w:wordWrap/>
        <w:overflowPunct w:val="0"/>
        <w:topLinePunct w:val="0"/>
        <w:autoSpaceDE/>
        <w:autoSpaceDN/>
        <w:bidi w:val="0"/>
        <w:spacing w:line="240" w:lineRule="auto"/>
        <w:ind w:right="210"/>
        <w:textAlignment w:val="auto"/>
        <w:rPr>
          <w:rFonts w:hint="eastAsia" w:ascii="黑体" w:hAnsi="黑体" w:eastAsia="黑体" w:cs="黑体"/>
          <w:b w:val="0"/>
          <w:bCs w:val="0"/>
          <w:szCs w:val="32"/>
        </w:rPr>
      </w:pPr>
      <w:r>
        <w:rPr>
          <w:rFonts w:hint="eastAsia" w:ascii="黑体" w:hAnsi="黑体" w:eastAsia="黑体" w:cs="黑体"/>
          <w:b w:val="0"/>
          <w:bCs w:val="0"/>
          <w:szCs w:val="32"/>
        </w:rPr>
        <w:t>竞赛规程</w:t>
      </w:r>
    </w:p>
    <w:p w14:paraId="2DBCC430">
      <w:pPr>
        <w:pStyle w:val="66"/>
        <w:pageBreakBefore w:val="0"/>
        <w:widowControl w:val="0"/>
        <w:numPr>
          <w:ilvl w:val="0"/>
          <w:numId w:val="3"/>
        </w:numPr>
        <w:wordWrap/>
        <w:topLinePunct w:val="0"/>
        <w:autoSpaceDE/>
        <w:autoSpaceDN/>
        <w:bidi w:val="0"/>
        <w:spacing w:line="240" w:lineRule="auto"/>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比赛项目</w:t>
      </w:r>
    </w:p>
    <w:p w14:paraId="6ADA7042">
      <w:pPr>
        <w:pStyle w:val="66"/>
        <w:pageBreakBefore w:val="0"/>
        <w:widowControl w:val="0"/>
        <w:wordWrap/>
        <w:topLinePunct w:val="0"/>
        <w:autoSpaceDE/>
        <w:autoSpaceDN/>
        <w:bidi w:val="0"/>
        <w:spacing w:line="240" w:lineRule="auto"/>
        <w:ind w:firstLine="640" w:firstLineChars="200"/>
        <w:textAlignment w:val="auto"/>
        <w:rPr>
          <w:rFonts w:ascii="华文仿宋" w:hAnsi="华文仿宋" w:eastAsia="华文仿宋" w:cs="仿宋_GB2312"/>
          <w:sz w:val="32"/>
          <w:szCs w:val="32"/>
        </w:rPr>
      </w:pPr>
      <w:r>
        <w:rPr>
          <w:rFonts w:hint="eastAsia" w:ascii="华文仿宋" w:hAnsi="华文仿宋" w:eastAsia="华文仿宋" w:cs="仿宋_GB2312"/>
          <w:sz w:val="32"/>
          <w:szCs w:val="32"/>
        </w:rPr>
        <w:t>1</w:t>
      </w:r>
      <w:r>
        <w:rPr>
          <w:rFonts w:hint="eastAsia" w:ascii="华文仿宋" w:hAnsi="华文仿宋" w:eastAsia="华文仿宋" w:cs="仿宋_GB2312"/>
          <w:sz w:val="32"/>
          <w:szCs w:val="32"/>
          <w:lang w:val="en-US" w:eastAsia="zh-CN"/>
        </w:rPr>
        <w:t>.</w:t>
      </w:r>
      <w:r>
        <w:rPr>
          <w:rFonts w:hint="eastAsia" w:ascii="华文仿宋" w:hAnsi="华文仿宋" w:eastAsia="华文仿宋" w:cs="仿宋_GB2312"/>
          <w:sz w:val="32"/>
          <w:szCs w:val="32"/>
        </w:rPr>
        <w:t>短距离垂直竞速：爬升80-100米模拟短距离项目，测试运动员的短距离速度和恢复能力。（2次，间歇12分钟）。</w:t>
      </w:r>
    </w:p>
    <w:p w14:paraId="59118ABD">
      <w:pPr>
        <w:pStyle w:val="66"/>
        <w:pageBreakBefore w:val="0"/>
        <w:widowControl w:val="0"/>
        <w:wordWrap/>
        <w:topLinePunct w:val="0"/>
        <w:autoSpaceDE/>
        <w:autoSpaceDN/>
        <w:bidi w:val="0"/>
        <w:spacing w:line="240" w:lineRule="auto"/>
        <w:ind w:firstLine="640" w:firstLineChars="200"/>
        <w:textAlignment w:val="auto"/>
        <w:rPr>
          <w:rFonts w:ascii="华文仿宋" w:hAnsi="华文仿宋" w:eastAsia="华文仿宋" w:cs="仿宋_GB2312"/>
          <w:sz w:val="32"/>
          <w:szCs w:val="32"/>
        </w:rPr>
      </w:pPr>
      <w:r>
        <w:rPr>
          <w:rFonts w:hint="eastAsia" w:ascii="华文仿宋" w:hAnsi="华文仿宋" w:eastAsia="华文仿宋" w:cs="仿宋_GB2312"/>
          <w:sz w:val="32"/>
          <w:szCs w:val="32"/>
          <w:lang w:val="en-US" w:eastAsia="zh-CN"/>
        </w:rPr>
        <w:t>2.</w:t>
      </w:r>
      <w:r>
        <w:rPr>
          <w:rFonts w:hint="eastAsia" w:ascii="华文仿宋" w:hAnsi="华文仿宋" w:eastAsia="华文仿宋" w:cs="仿宋_GB2312"/>
          <w:sz w:val="32"/>
          <w:szCs w:val="32"/>
        </w:rPr>
        <w:t>长距离越野跑：</w:t>
      </w:r>
      <w:r>
        <w:rPr>
          <w:rFonts w:hint="eastAsia" w:ascii="华文仿宋" w:hAnsi="华文仿宋" w:eastAsia="华文仿宋" w:cs="仿宋_GB2312"/>
          <w:sz w:val="32"/>
          <w:szCs w:val="32"/>
          <w:lang w:eastAsia="zh-CN"/>
        </w:rPr>
        <w:t>距离</w:t>
      </w:r>
      <w:r>
        <w:rPr>
          <w:rFonts w:hint="eastAsia" w:ascii="华文仿宋" w:hAnsi="华文仿宋" w:eastAsia="华文仿宋" w:cs="仿宋_GB2312"/>
          <w:sz w:val="32"/>
          <w:szCs w:val="32"/>
          <w:lang w:val="en-US" w:eastAsia="zh-CN"/>
        </w:rPr>
        <w:t>3-4</w:t>
      </w:r>
      <w:bookmarkStart w:id="2" w:name="_GoBack"/>
      <w:bookmarkEnd w:id="2"/>
      <w:r>
        <w:rPr>
          <w:rFonts w:hint="eastAsia" w:ascii="华文仿宋" w:hAnsi="华文仿宋" w:eastAsia="华文仿宋" w:cs="仿宋_GB2312"/>
          <w:sz w:val="32"/>
          <w:szCs w:val="32"/>
          <w:lang w:val="en-US" w:eastAsia="zh-CN"/>
        </w:rPr>
        <w:t>千米，</w:t>
      </w:r>
      <w:r>
        <w:rPr>
          <w:rFonts w:hint="eastAsia" w:ascii="华文仿宋" w:hAnsi="华文仿宋" w:eastAsia="华文仿宋" w:cs="仿宋_GB2312"/>
          <w:sz w:val="32"/>
          <w:szCs w:val="32"/>
        </w:rPr>
        <w:t>爬升</w:t>
      </w:r>
      <w:r>
        <w:rPr>
          <w:rFonts w:hint="eastAsia" w:ascii="华文仿宋" w:hAnsi="华文仿宋" w:eastAsia="华文仿宋" w:cs="仿宋_GB2312"/>
          <w:sz w:val="32"/>
          <w:szCs w:val="32"/>
          <w:lang w:val="en-US" w:eastAsia="zh-CN"/>
        </w:rPr>
        <w:t>400</w:t>
      </w:r>
      <w:r>
        <w:rPr>
          <w:rFonts w:hint="eastAsia" w:ascii="华文仿宋" w:hAnsi="华文仿宋" w:eastAsia="华文仿宋" w:cs="仿宋_GB2312"/>
          <w:sz w:val="32"/>
          <w:szCs w:val="32"/>
        </w:rPr>
        <w:t>-</w:t>
      </w:r>
      <w:r>
        <w:rPr>
          <w:rFonts w:hint="eastAsia" w:ascii="华文仿宋" w:hAnsi="华文仿宋" w:eastAsia="华文仿宋" w:cs="仿宋_GB2312"/>
          <w:sz w:val="32"/>
          <w:szCs w:val="32"/>
          <w:lang w:val="en-US" w:eastAsia="zh-CN"/>
        </w:rPr>
        <w:t>500</w:t>
      </w:r>
      <w:r>
        <w:rPr>
          <w:rFonts w:hint="eastAsia" w:ascii="华文仿宋" w:hAnsi="华文仿宋" w:eastAsia="华文仿宋" w:cs="仿宋_GB2312"/>
          <w:sz w:val="32"/>
          <w:szCs w:val="32"/>
        </w:rPr>
        <w:t>米，模拟个人越野项目，测试运动员长距离有氧能力。</w:t>
      </w:r>
    </w:p>
    <w:p w14:paraId="555A7DD9">
      <w:pPr>
        <w:pStyle w:val="66"/>
        <w:pageBreakBefore w:val="0"/>
        <w:wordWrap/>
        <w:topLinePunct w:val="0"/>
        <w:autoSpaceDE/>
        <w:autoSpaceDN/>
        <w:bidi w:val="0"/>
        <w:spacing w:line="240" w:lineRule="auto"/>
        <w:ind w:firstLine="640" w:firstLineChars="200"/>
        <w:rPr>
          <w:rFonts w:hint="eastAsia" w:ascii="华文仿宋" w:hAnsi="华文仿宋" w:eastAsia="华文仿宋" w:cs="仿宋_GB2312"/>
          <w:sz w:val="32"/>
          <w:szCs w:val="32"/>
          <w:lang w:val="en-US" w:eastAsia="zh-CN"/>
        </w:rPr>
      </w:pPr>
      <w:r>
        <w:rPr>
          <w:rFonts w:hint="eastAsia" w:ascii="华文仿宋" w:hAnsi="华文仿宋" w:eastAsia="华文仿宋" w:cs="仿宋_GB2312"/>
          <w:sz w:val="32"/>
          <w:szCs w:val="32"/>
          <w:lang w:val="en-US" w:eastAsia="zh-CN"/>
        </w:rPr>
        <w:t>3.</w:t>
      </w:r>
      <w:r>
        <w:rPr>
          <w:rFonts w:hint="eastAsia" w:ascii="华文仿宋" w:hAnsi="华文仿宋" w:eastAsia="华文仿宋" w:cs="仿宋_GB2312"/>
          <w:sz w:val="32"/>
          <w:szCs w:val="32"/>
        </w:rPr>
        <w:t>上肢相对</w:t>
      </w:r>
      <w:r>
        <w:rPr>
          <w:rFonts w:hint="eastAsia" w:ascii="华文仿宋" w:hAnsi="华文仿宋" w:eastAsia="华文仿宋" w:cs="仿宋_GB2312"/>
          <w:sz w:val="32"/>
          <w:szCs w:val="32"/>
          <w:lang w:val="en-US" w:eastAsia="zh-CN"/>
        </w:rPr>
        <w:t>力量及力量耐力：30秒引体向上。测试方法：受试者双手正握单杠，握距略宽于肩宽，身体自然悬垂，双肘完全伸直作为起始姿势。测试开始后，在30 s内连续完成引体向上动作，每次动作均要求由双肘完全伸直开始，上拉至下颌明显超过横杠，再控制身体下降至双肘完全伸直后进行下一次动作。测试过程中不得借助摆腿、屈髋、蹬腿或身体大幅摆动等代偿动作，凡下颌未超过横杠或双肘未完全伸直的动作均不计入成绩，最终记录30 s内完成的有效次数。</w:t>
      </w:r>
    </w:p>
    <w:p w14:paraId="6E9F0D7B">
      <w:pPr>
        <w:pStyle w:val="66"/>
        <w:pageBreakBefore w:val="0"/>
        <w:wordWrap/>
        <w:topLinePunct w:val="0"/>
        <w:autoSpaceDE/>
        <w:autoSpaceDN/>
        <w:bidi w:val="0"/>
        <w:spacing w:line="240" w:lineRule="auto"/>
        <w:ind w:firstLine="640" w:firstLineChars="200"/>
        <w:rPr>
          <w:rFonts w:hint="eastAsia" w:ascii="华文仿宋" w:hAnsi="华文仿宋" w:eastAsia="华文仿宋" w:cs="仿宋_GB2312"/>
          <w:sz w:val="32"/>
          <w:szCs w:val="32"/>
          <w:lang w:val="en-US" w:eastAsia="zh-CN"/>
        </w:rPr>
      </w:pPr>
      <w:r>
        <w:rPr>
          <w:rFonts w:hint="eastAsia" w:ascii="华文仿宋" w:hAnsi="华文仿宋" w:eastAsia="华文仿宋" w:cs="仿宋_GB2312"/>
          <w:sz w:val="32"/>
          <w:szCs w:val="32"/>
          <w:lang w:val="en-US" w:eastAsia="zh-CN"/>
        </w:rPr>
        <w:t>4.下肢最大力量：杠铃深蹲1RM。测试方法：受试者完成充分热身后进行杠铃深蹲1RM测试，采用递增负荷法逐步增加重量，每次试举间隔3～5 min，直至完成最大单次重量。测试过程中受试者将杠铃置于斜方肌上部，双脚与肩同宽或略宽站立，保持躯干稳定，下蹲时髋关节主动后移，膝关节方向与脚尖保持一致，下蹲深度达到股骨上缘低于膝关节最高点（髋关节低于膝关节），随后连续站起至髋、膝关节完全伸直。整个动作过程中双脚不得移动，不得借助他人辅助完成动作，达到动作标准且能够独立完成一次完整深蹲的最大重量记为1RM，并依据体重计算相对力量。（相对力量=体重/1RM ）</w:t>
      </w:r>
    </w:p>
    <w:p w14:paraId="5B484009">
      <w:pPr>
        <w:pStyle w:val="66"/>
        <w:pageBreakBefore w:val="0"/>
        <w:wordWrap/>
        <w:topLinePunct w:val="0"/>
        <w:autoSpaceDE/>
        <w:autoSpaceDN/>
        <w:bidi w:val="0"/>
        <w:spacing w:line="240" w:lineRule="auto"/>
        <w:ind w:firstLine="640" w:firstLineChars="200"/>
        <w:rPr>
          <w:rFonts w:hint="eastAsia" w:ascii="华文仿宋" w:hAnsi="华文仿宋" w:eastAsia="华文仿宋" w:cs="仿宋_GB2312"/>
          <w:sz w:val="32"/>
          <w:szCs w:val="32"/>
          <w:lang w:val="en-US" w:eastAsia="zh-CN"/>
        </w:rPr>
      </w:pPr>
      <w:r>
        <w:rPr>
          <w:rFonts w:hint="eastAsia" w:ascii="华文仿宋" w:hAnsi="华文仿宋" w:eastAsia="华文仿宋" w:cs="仿宋_GB2312"/>
          <w:sz w:val="32"/>
          <w:szCs w:val="32"/>
          <w:lang w:val="en-US" w:eastAsia="zh-CN"/>
        </w:rPr>
        <w:t>5.</w:t>
      </w:r>
      <w:r>
        <w:rPr>
          <w:rFonts w:hint="eastAsia" w:ascii="华文仿宋" w:hAnsi="华文仿宋" w:eastAsia="华文仿宋" w:cs="仿宋_GB2312"/>
          <w:sz w:val="32"/>
          <w:szCs w:val="32"/>
        </w:rPr>
        <w:t>运动员变向能力及敏捷性</w:t>
      </w:r>
      <w:r>
        <w:rPr>
          <w:rFonts w:hint="eastAsia" w:ascii="华文仿宋" w:hAnsi="华文仿宋" w:eastAsia="华文仿宋" w:cs="仿宋_GB2312"/>
          <w:sz w:val="32"/>
          <w:szCs w:val="32"/>
          <w:lang w:eastAsia="zh-CN"/>
        </w:rPr>
        <w:t>：</w:t>
      </w:r>
      <w:r>
        <w:rPr>
          <w:rFonts w:hint="eastAsia" w:ascii="华文仿宋" w:hAnsi="华文仿宋" w:eastAsia="华文仿宋" w:cs="仿宋_GB2312"/>
          <w:sz w:val="32"/>
          <w:szCs w:val="32"/>
          <w:lang w:val="en-US" w:eastAsia="zh-CN"/>
        </w:rPr>
        <w:t>T-test。受试者站于起点线后，听到开始信号后迅速向前冲刺至前方标志桶，用手触碰标志桶底部后，向左侧采用侧滑步移动至左侧标志桶并完成触碰，再向右侧采用侧滑步移动至右侧标志桶并完成触碰，随后继续采用侧滑步返回中间标志桶，最后以后退跑方式返回起点完成测试。测试过程中侧向移动均采用侧滑步，不得采用交叉步，每个标志桶均须完成触碰，最后返回必须采用后退跑，若出现漏碰标志桶、抢跑、交叉步移动或未按规定路线完成测试，则该次成绩无效。每名受试者测试2次，取最好成绩作为最终结果。</w:t>
      </w:r>
    </w:p>
    <w:p w14:paraId="3AAB98B3">
      <w:pPr>
        <w:pStyle w:val="66"/>
        <w:pageBreakBefore w:val="0"/>
        <w:wordWrap/>
        <w:topLinePunct w:val="0"/>
        <w:autoSpaceDE/>
        <w:autoSpaceDN/>
        <w:bidi w:val="0"/>
        <w:spacing w:line="240" w:lineRule="auto"/>
        <w:ind w:firstLine="640" w:firstLineChars="200"/>
        <w:rPr>
          <w:rFonts w:hint="eastAsia" w:ascii="华文仿宋" w:hAnsi="华文仿宋" w:eastAsia="华文仿宋" w:cs="仿宋_GB2312"/>
          <w:sz w:val="32"/>
          <w:szCs w:val="32"/>
          <w:lang w:val="en-US" w:eastAsia="zh-CN"/>
        </w:rPr>
      </w:pPr>
      <w:r>
        <w:rPr>
          <w:rFonts w:hint="eastAsia" w:ascii="华文仿宋" w:hAnsi="华文仿宋" w:eastAsia="华文仿宋" w:cs="仿宋_GB2312"/>
          <w:sz w:val="32"/>
          <w:szCs w:val="32"/>
          <w:lang w:val="en-US" w:eastAsia="zh-CN"/>
        </w:rPr>
        <w:t xml:space="preserve">          C ◄──5 yd── B──5 yd──► D</w:t>
      </w:r>
    </w:p>
    <w:p w14:paraId="77EF5E2E">
      <w:pPr>
        <w:pStyle w:val="66"/>
        <w:pageBreakBefore w:val="0"/>
        <w:wordWrap/>
        <w:topLinePunct w:val="0"/>
        <w:autoSpaceDE/>
        <w:autoSpaceDN/>
        <w:bidi w:val="0"/>
        <w:spacing w:line="240" w:lineRule="auto"/>
        <w:ind w:firstLine="640" w:firstLineChars="200"/>
        <w:rPr>
          <w:rFonts w:hint="eastAsia" w:ascii="华文仿宋" w:hAnsi="华文仿宋" w:eastAsia="华文仿宋" w:cs="仿宋_GB2312"/>
          <w:sz w:val="32"/>
          <w:szCs w:val="32"/>
          <w:lang w:val="en-US" w:eastAsia="zh-CN"/>
        </w:rPr>
      </w:pPr>
      <w:r>
        <w:rPr>
          <w:rFonts w:hint="eastAsia" w:ascii="华文仿宋" w:hAnsi="华文仿宋" w:eastAsia="华文仿宋" w:cs="仿宋_GB2312"/>
          <w:sz w:val="32"/>
          <w:szCs w:val="32"/>
          <w:lang w:val="en-US" w:eastAsia="zh-CN"/>
        </w:rPr>
        <w:t xml:space="preserve">                          ▲</w:t>
      </w:r>
    </w:p>
    <w:p w14:paraId="6FB06302">
      <w:pPr>
        <w:pStyle w:val="66"/>
        <w:pageBreakBefore w:val="0"/>
        <w:wordWrap/>
        <w:topLinePunct w:val="0"/>
        <w:autoSpaceDE/>
        <w:autoSpaceDN/>
        <w:bidi w:val="0"/>
        <w:spacing w:line="240" w:lineRule="auto"/>
        <w:ind w:firstLine="640" w:firstLineChars="200"/>
        <w:rPr>
          <w:rFonts w:hint="eastAsia" w:ascii="华文仿宋" w:hAnsi="华文仿宋" w:eastAsia="华文仿宋" w:cs="仿宋_GB2312"/>
          <w:sz w:val="32"/>
          <w:szCs w:val="32"/>
          <w:lang w:val="en-US" w:eastAsia="zh-CN"/>
        </w:rPr>
      </w:pPr>
      <w:r>
        <w:rPr>
          <w:rFonts w:hint="eastAsia" w:ascii="华文仿宋" w:hAnsi="华文仿宋" w:eastAsia="华文仿宋" w:cs="仿宋_GB2312"/>
          <w:sz w:val="32"/>
          <w:szCs w:val="32"/>
          <w:lang w:val="en-US" w:eastAsia="zh-CN"/>
        </w:rPr>
        <w:t xml:space="preserve">                          │10 yd</w:t>
      </w:r>
    </w:p>
    <w:p w14:paraId="004CD9CC">
      <w:pPr>
        <w:pStyle w:val="66"/>
        <w:pageBreakBefore w:val="0"/>
        <w:wordWrap/>
        <w:topLinePunct w:val="0"/>
        <w:autoSpaceDE/>
        <w:autoSpaceDN/>
        <w:bidi w:val="0"/>
        <w:spacing w:line="240" w:lineRule="auto"/>
        <w:ind w:firstLine="640" w:firstLineChars="200"/>
        <w:rPr>
          <w:rFonts w:hint="eastAsia" w:ascii="华文仿宋" w:hAnsi="华文仿宋" w:eastAsia="华文仿宋" w:cs="仿宋_GB2312"/>
          <w:sz w:val="32"/>
          <w:szCs w:val="32"/>
          <w:lang w:val="en-US" w:eastAsia="zh-CN"/>
        </w:rPr>
      </w:pPr>
      <w:r>
        <w:rPr>
          <w:rFonts w:hint="eastAsia" w:ascii="华文仿宋" w:hAnsi="华文仿宋" w:eastAsia="华文仿宋" w:cs="仿宋_GB2312"/>
          <w:sz w:val="32"/>
          <w:szCs w:val="32"/>
          <w:lang w:val="en-US" w:eastAsia="zh-CN"/>
        </w:rPr>
        <w:t xml:space="preserve">                          │</w:t>
      </w:r>
    </w:p>
    <w:p w14:paraId="5518CB1F">
      <w:pPr>
        <w:pStyle w:val="66"/>
        <w:pageBreakBefore w:val="0"/>
        <w:wordWrap/>
        <w:topLinePunct w:val="0"/>
        <w:autoSpaceDE/>
        <w:autoSpaceDN/>
        <w:bidi w:val="0"/>
        <w:spacing w:line="240" w:lineRule="auto"/>
        <w:ind w:firstLine="640" w:firstLineChars="200"/>
        <w:rPr>
          <w:rFonts w:hint="eastAsia" w:ascii="华文仿宋" w:hAnsi="华文仿宋" w:eastAsia="华文仿宋" w:cs="仿宋_GB2312"/>
          <w:sz w:val="32"/>
          <w:szCs w:val="32"/>
          <w:lang w:val="en-US" w:eastAsia="zh-CN"/>
        </w:rPr>
      </w:pPr>
      <w:r>
        <w:rPr>
          <w:rFonts w:hint="eastAsia" w:ascii="华文仿宋" w:hAnsi="华文仿宋" w:eastAsia="华文仿宋" w:cs="仿宋_GB2312"/>
          <w:sz w:val="32"/>
          <w:szCs w:val="32"/>
          <w:lang w:val="en-US" w:eastAsia="zh-CN"/>
        </w:rPr>
        <w:t xml:space="preserve">                          A</w:t>
      </w:r>
    </w:p>
    <w:p w14:paraId="17371378">
      <w:pPr>
        <w:pStyle w:val="66"/>
        <w:pageBreakBefore w:val="0"/>
        <w:wordWrap/>
        <w:topLinePunct w:val="0"/>
        <w:autoSpaceDE/>
        <w:autoSpaceDN/>
        <w:bidi w:val="0"/>
        <w:spacing w:line="240" w:lineRule="auto"/>
        <w:ind w:firstLine="640" w:firstLineChars="200"/>
        <w:rPr>
          <w:rFonts w:hint="eastAsia" w:ascii="华文仿宋" w:hAnsi="华文仿宋" w:eastAsia="华文仿宋" w:cs="仿宋_GB2312"/>
          <w:sz w:val="32"/>
          <w:szCs w:val="32"/>
          <w:lang w:val="en-US" w:eastAsia="zh-CN"/>
        </w:rPr>
      </w:pPr>
      <w:r>
        <w:rPr>
          <w:rFonts w:hint="eastAsia" w:ascii="华文仿宋" w:hAnsi="华文仿宋" w:eastAsia="华文仿宋" w:cs="仿宋_GB2312"/>
          <w:sz w:val="32"/>
          <w:szCs w:val="32"/>
          <w:lang w:val="en-US" w:eastAsia="zh-CN"/>
        </w:rPr>
        <w:t>A为起点。</w:t>
      </w:r>
    </w:p>
    <w:p w14:paraId="54DC244E">
      <w:pPr>
        <w:pStyle w:val="66"/>
        <w:pageBreakBefore w:val="0"/>
        <w:wordWrap/>
        <w:topLinePunct w:val="0"/>
        <w:autoSpaceDE/>
        <w:autoSpaceDN/>
        <w:bidi w:val="0"/>
        <w:spacing w:line="240" w:lineRule="auto"/>
        <w:ind w:firstLine="640" w:firstLineChars="200"/>
        <w:rPr>
          <w:rFonts w:hint="eastAsia" w:ascii="华文仿宋" w:hAnsi="华文仿宋" w:eastAsia="华文仿宋" w:cs="仿宋_GB2312"/>
          <w:sz w:val="32"/>
          <w:szCs w:val="32"/>
          <w:lang w:val="en-US" w:eastAsia="zh-CN"/>
        </w:rPr>
      </w:pPr>
      <w:r>
        <w:rPr>
          <w:rFonts w:hint="eastAsia" w:ascii="华文仿宋" w:hAnsi="华文仿宋" w:eastAsia="华文仿宋" w:cs="仿宋_GB2312"/>
          <w:sz w:val="32"/>
          <w:szCs w:val="32"/>
          <w:lang w:val="en-US" w:eastAsia="zh-CN"/>
        </w:rPr>
        <w:t>A—B：10 yd（9.14 m）</w:t>
      </w:r>
    </w:p>
    <w:p w14:paraId="770EBD0F">
      <w:pPr>
        <w:pStyle w:val="66"/>
        <w:pageBreakBefore w:val="0"/>
        <w:wordWrap/>
        <w:topLinePunct w:val="0"/>
        <w:autoSpaceDE/>
        <w:autoSpaceDN/>
        <w:bidi w:val="0"/>
        <w:spacing w:line="240" w:lineRule="auto"/>
        <w:ind w:firstLine="640" w:firstLineChars="200"/>
        <w:rPr>
          <w:rFonts w:hint="eastAsia" w:ascii="华文仿宋" w:hAnsi="华文仿宋" w:eastAsia="华文仿宋" w:cs="仿宋_GB2312"/>
          <w:sz w:val="32"/>
          <w:szCs w:val="32"/>
          <w:lang w:val="en-US" w:eastAsia="zh-CN"/>
        </w:rPr>
      </w:pPr>
      <w:r>
        <w:rPr>
          <w:rFonts w:hint="eastAsia" w:ascii="华文仿宋" w:hAnsi="华文仿宋" w:eastAsia="华文仿宋" w:cs="仿宋_GB2312"/>
          <w:sz w:val="32"/>
          <w:szCs w:val="32"/>
          <w:lang w:val="en-US" w:eastAsia="zh-CN"/>
        </w:rPr>
        <w:t>B—C：5 yd（4.57 m）</w:t>
      </w:r>
    </w:p>
    <w:p w14:paraId="52AB972C">
      <w:pPr>
        <w:pStyle w:val="66"/>
        <w:pageBreakBefore w:val="0"/>
        <w:wordWrap/>
        <w:topLinePunct w:val="0"/>
        <w:autoSpaceDE/>
        <w:autoSpaceDN/>
        <w:bidi w:val="0"/>
        <w:spacing w:line="240" w:lineRule="auto"/>
        <w:ind w:firstLine="640" w:firstLineChars="200"/>
        <w:rPr>
          <w:rFonts w:hint="eastAsia" w:ascii="华文仿宋" w:hAnsi="华文仿宋" w:eastAsia="华文仿宋" w:cs="仿宋_GB2312"/>
          <w:sz w:val="32"/>
          <w:szCs w:val="32"/>
          <w:lang w:eastAsia="zh-CN"/>
        </w:rPr>
      </w:pPr>
      <w:r>
        <w:rPr>
          <w:rFonts w:hint="eastAsia" w:ascii="华文仿宋" w:hAnsi="华文仿宋" w:eastAsia="华文仿宋" w:cs="仿宋_GB2312"/>
          <w:sz w:val="32"/>
          <w:szCs w:val="32"/>
          <w:lang w:val="en-US" w:eastAsia="zh-CN"/>
        </w:rPr>
        <w:t>B—D：5 yd（4.57 m）</w:t>
      </w:r>
    </w:p>
    <w:p w14:paraId="0506B49F">
      <w:pPr>
        <w:pStyle w:val="66"/>
        <w:pageBreakBefore w:val="0"/>
        <w:numPr>
          <w:ilvl w:val="0"/>
          <w:numId w:val="0"/>
        </w:numPr>
        <w:wordWrap/>
        <w:topLinePunct w:val="0"/>
        <w:autoSpaceDE/>
        <w:autoSpaceDN/>
        <w:bidi w:val="0"/>
        <w:spacing w:line="240" w:lineRule="auto"/>
        <w:ind w:firstLine="640" w:firstLineChars="200"/>
        <w:rPr>
          <w:rFonts w:hint="eastAsia" w:ascii="楷体" w:hAnsi="楷体" w:eastAsia="楷体" w:cs="楷体"/>
          <w:bCs/>
          <w:sz w:val="32"/>
          <w:szCs w:val="32"/>
        </w:rPr>
      </w:pPr>
      <w:r>
        <w:rPr>
          <w:rFonts w:hint="eastAsia" w:ascii="楷体" w:hAnsi="楷体" w:eastAsia="楷体" w:cs="楷体"/>
          <w:bCs/>
          <w:sz w:val="32"/>
          <w:szCs w:val="32"/>
        </w:rPr>
        <w:t>（二）参赛资格</w:t>
      </w:r>
    </w:p>
    <w:p w14:paraId="2BEAA138">
      <w:pPr>
        <w:pageBreakBefore w:val="0"/>
        <w:wordWrap/>
        <w:topLinePunct w:val="0"/>
        <w:autoSpaceDE/>
        <w:autoSpaceDN/>
        <w:bidi w:val="0"/>
        <w:spacing w:line="240" w:lineRule="auto"/>
        <w:ind w:firstLine="640" w:firstLineChars="200"/>
        <w:rPr>
          <w:rFonts w:hint="eastAsia" w:ascii="华文仿宋" w:hAnsi="华文仿宋" w:eastAsia="华文仿宋"/>
          <w:sz w:val="32"/>
          <w:szCs w:val="32"/>
        </w:rPr>
      </w:pPr>
      <w:bookmarkStart w:id="1" w:name="_Hlk117690392"/>
      <w:r>
        <w:rPr>
          <w:rFonts w:hint="eastAsia" w:ascii="华文仿宋" w:hAnsi="华文仿宋" w:eastAsia="华文仿宋"/>
          <w:sz w:val="32"/>
          <w:szCs w:val="32"/>
          <w:lang w:val="en-US" w:eastAsia="zh-CN"/>
        </w:rPr>
        <w:t>1.</w:t>
      </w:r>
      <w:r>
        <w:rPr>
          <w:rFonts w:hint="eastAsia" w:ascii="华文仿宋" w:hAnsi="华文仿宋" w:eastAsia="华文仿宋"/>
          <w:sz w:val="32"/>
          <w:szCs w:val="32"/>
        </w:rPr>
        <w:t>年龄与身体条件：符合2026年国家滑雪登山队组队方案年龄要求（成年组18周岁以上；U18组：2009-2010年出生）。身体健康，无心脏、呼吸道、关节等运动禁忌类疾病；品行端正、吃苦耐劳，无兴奋剂违规及赛风赛纪违纪等不良记录。</w:t>
      </w:r>
    </w:p>
    <w:p w14:paraId="5ADAC4F4">
      <w:pPr>
        <w:pageBreakBefore w:val="0"/>
        <w:wordWrap/>
        <w:topLinePunct w:val="0"/>
        <w:autoSpaceDE/>
        <w:autoSpaceDN/>
        <w:bidi w:val="0"/>
        <w:spacing w:line="240" w:lineRule="auto"/>
        <w:ind w:firstLine="640" w:firstLineChars="200"/>
        <w:rPr>
          <w:rFonts w:ascii="华文仿宋" w:hAnsi="华文仿宋" w:eastAsia="华文仿宋"/>
          <w:sz w:val="32"/>
          <w:szCs w:val="32"/>
        </w:rPr>
      </w:pPr>
      <w:r>
        <w:rPr>
          <w:rFonts w:hint="eastAsia" w:ascii="华文仿宋" w:hAnsi="华文仿宋" w:eastAsia="华文仿宋"/>
          <w:sz w:val="32"/>
          <w:szCs w:val="32"/>
          <w:lang w:val="en-US" w:eastAsia="zh-CN"/>
        </w:rPr>
        <w:t>2.</w:t>
      </w:r>
      <w:r>
        <w:rPr>
          <w:rFonts w:hint="eastAsia" w:ascii="华文仿宋" w:hAnsi="华文仿宋" w:eastAsia="华文仿宋"/>
          <w:sz w:val="32"/>
          <w:szCs w:val="32"/>
        </w:rPr>
        <w:t>运动基础与成绩要求：具备越野滑雪等雪上耐力项目或田径、越野跑、自行车等相关夏季耐力项目运动基础，且需达到相应项目国家二级运动员以上技术等级或在全国单项赛事中获得前10名成绩。</w:t>
      </w:r>
      <w:r>
        <w:rPr>
          <w:rFonts w:ascii="华文仿宋" w:hAnsi="华文仿宋" w:eastAsia="华文仿宋"/>
          <w:sz w:val="32"/>
          <w:szCs w:val="32"/>
        </w:rPr>
        <w:t>如运动员有任何疾病或身体不适，在报到时咨询组委会工作人员，任何隐瞒运动员身体状况所导致的伤害或疾病，赛事主办方将不承担任何责任。</w:t>
      </w:r>
      <w:bookmarkEnd w:id="1"/>
    </w:p>
    <w:p w14:paraId="16C57B3A">
      <w:pPr>
        <w:pageBreakBefore w:val="0"/>
        <w:wordWrap/>
        <w:topLinePunct w:val="0"/>
        <w:autoSpaceDE/>
        <w:autoSpaceDN/>
        <w:bidi w:val="0"/>
        <w:spacing w:line="240" w:lineRule="auto"/>
        <w:ind w:firstLine="640" w:firstLineChars="200"/>
        <w:rPr>
          <w:rFonts w:hint="eastAsia" w:ascii="楷体" w:hAnsi="楷体" w:eastAsia="楷体" w:cs="楷体"/>
          <w:bCs/>
          <w:sz w:val="32"/>
          <w:szCs w:val="32"/>
        </w:rPr>
      </w:pPr>
      <w:r>
        <w:rPr>
          <w:rFonts w:hint="eastAsia" w:ascii="楷体" w:hAnsi="楷体" w:eastAsia="楷体" w:cs="楷体"/>
          <w:bCs/>
          <w:sz w:val="32"/>
          <w:szCs w:val="32"/>
        </w:rPr>
        <w:t>（三）比赛规则</w:t>
      </w:r>
    </w:p>
    <w:p w14:paraId="31152F1F">
      <w:pPr>
        <w:pageBreakBefore w:val="0"/>
        <w:kinsoku w:val="0"/>
        <w:wordWrap/>
        <w:overflowPunct w:val="0"/>
        <w:topLinePunct w:val="0"/>
        <w:autoSpaceDE/>
        <w:autoSpaceDN/>
        <w:bidi w:val="0"/>
        <w:spacing w:line="240" w:lineRule="auto"/>
        <w:ind w:firstLine="646" w:firstLineChars="202"/>
        <w:rPr>
          <w:rFonts w:ascii="华文仿宋" w:hAnsi="华文仿宋" w:eastAsia="华文仿宋"/>
          <w:sz w:val="32"/>
          <w:szCs w:val="32"/>
        </w:rPr>
      </w:pPr>
      <w:r>
        <w:rPr>
          <w:rFonts w:hint="eastAsia" w:ascii="华文仿宋" w:hAnsi="华文仿宋" w:eastAsia="华文仿宋"/>
          <w:sz w:val="32"/>
          <w:szCs w:val="32"/>
        </w:rPr>
        <w:t>由</w:t>
      </w:r>
      <w:r>
        <w:rPr>
          <w:rFonts w:hint="eastAsia" w:ascii="华文仿宋" w:hAnsi="华文仿宋" w:eastAsia="华文仿宋"/>
          <w:sz w:val="32"/>
          <w:szCs w:val="32"/>
          <w:lang w:val="en-US" w:eastAsia="zh-CN"/>
        </w:rPr>
        <w:t>体育总局登山中心、</w:t>
      </w:r>
      <w:r>
        <w:rPr>
          <w:rFonts w:hint="eastAsia" w:ascii="华文仿宋" w:hAnsi="华文仿宋" w:eastAsia="华文仿宋"/>
          <w:sz w:val="32"/>
          <w:szCs w:val="32"/>
        </w:rPr>
        <w:t>中国登山协会制定。</w:t>
      </w:r>
    </w:p>
    <w:p w14:paraId="14BD83F1">
      <w:pPr>
        <w:pageBreakBefore w:val="0"/>
        <w:wordWrap/>
        <w:topLinePunct w:val="0"/>
        <w:autoSpaceDE/>
        <w:autoSpaceDN/>
        <w:bidi w:val="0"/>
        <w:spacing w:line="240" w:lineRule="auto"/>
        <w:ind w:firstLine="640" w:firstLineChars="200"/>
        <w:rPr>
          <w:rFonts w:hint="eastAsia" w:ascii="楷体" w:hAnsi="楷体" w:eastAsia="楷体" w:cs="楷体"/>
          <w:bCs/>
          <w:sz w:val="32"/>
          <w:szCs w:val="32"/>
        </w:rPr>
      </w:pPr>
      <w:r>
        <w:rPr>
          <w:rFonts w:hint="eastAsia" w:ascii="楷体" w:hAnsi="楷体" w:eastAsia="楷体" w:cs="楷体"/>
          <w:bCs/>
          <w:sz w:val="32"/>
          <w:szCs w:val="32"/>
        </w:rPr>
        <w:t>（四）比赛办法</w:t>
      </w:r>
    </w:p>
    <w:p w14:paraId="457B798F">
      <w:pPr>
        <w:pageBreakBefore w:val="0"/>
        <w:wordWrap/>
        <w:topLinePunct w:val="0"/>
        <w:autoSpaceDE/>
        <w:autoSpaceDN/>
        <w:bidi w:val="0"/>
        <w:spacing w:line="240" w:lineRule="auto"/>
        <w:ind w:firstLine="640" w:firstLineChars="200"/>
        <w:rPr>
          <w:rFonts w:ascii="华文仿宋" w:hAnsi="华文仿宋" w:eastAsia="华文仿宋"/>
          <w:sz w:val="32"/>
          <w:szCs w:val="32"/>
        </w:rPr>
      </w:pPr>
      <w:r>
        <w:rPr>
          <w:rFonts w:hint="eastAsia" w:ascii="华文仿宋" w:hAnsi="华文仿宋" w:eastAsia="华文仿宋"/>
          <w:sz w:val="32"/>
          <w:szCs w:val="32"/>
        </w:rPr>
        <w:t>2026年全国滑雪登山体能公开赛暨跨界跨项选材活动（第二期）最终排名根据各项目所得积分乘以项目比例后的积分之和排名，积分办法如下：</w:t>
      </w:r>
    </w:p>
    <w:tbl>
      <w:tblPr>
        <w:tblStyle w:val="10"/>
        <w:tblW w:w="7650" w:type="dxa"/>
        <w:tblInd w:w="113" w:type="dxa"/>
        <w:tblLayout w:type="autofit"/>
        <w:tblCellMar>
          <w:top w:w="0" w:type="dxa"/>
          <w:left w:w="108" w:type="dxa"/>
          <w:bottom w:w="0" w:type="dxa"/>
          <w:right w:w="108" w:type="dxa"/>
        </w:tblCellMar>
      </w:tblPr>
      <w:tblGrid>
        <w:gridCol w:w="1129"/>
        <w:gridCol w:w="1134"/>
        <w:gridCol w:w="1134"/>
        <w:gridCol w:w="1418"/>
        <w:gridCol w:w="1417"/>
        <w:gridCol w:w="1418"/>
      </w:tblGrid>
      <w:tr w14:paraId="37E68F38">
        <w:tblPrEx>
          <w:tblCellMar>
            <w:top w:w="0" w:type="dxa"/>
            <w:left w:w="108" w:type="dxa"/>
            <w:bottom w:w="0" w:type="dxa"/>
            <w:right w:w="108" w:type="dxa"/>
          </w:tblCellMar>
        </w:tblPrEx>
        <w:trPr>
          <w:trHeight w:val="390" w:hRule="atLeast"/>
        </w:trPr>
        <w:tc>
          <w:tcPr>
            <w:tcW w:w="1129" w:type="dxa"/>
            <w:tcBorders>
              <w:top w:val="single" w:color="auto" w:sz="4" w:space="0"/>
              <w:left w:val="single" w:color="auto" w:sz="4" w:space="0"/>
              <w:bottom w:val="single" w:color="auto" w:sz="4" w:space="0"/>
              <w:right w:val="single" w:color="auto" w:sz="4" w:space="0"/>
            </w:tcBorders>
            <w:noWrap/>
            <w:vAlign w:val="center"/>
          </w:tcPr>
          <w:p w14:paraId="42E986C1">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名次</w:t>
            </w:r>
          </w:p>
        </w:tc>
        <w:tc>
          <w:tcPr>
            <w:tcW w:w="1134" w:type="dxa"/>
            <w:tcBorders>
              <w:top w:val="single" w:color="auto" w:sz="4" w:space="0"/>
              <w:left w:val="nil"/>
              <w:bottom w:val="single" w:color="auto" w:sz="4" w:space="0"/>
              <w:right w:val="single" w:color="auto" w:sz="4" w:space="0"/>
            </w:tcBorders>
            <w:noWrap/>
            <w:vAlign w:val="center"/>
          </w:tcPr>
          <w:p w14:paraId="13E377B4">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积分</w:t>
            </w:r>
          </w:p>
        </w:tc>
        <w:tc>
          <w:tcPr>
            <w:tcW w:w="1134" w:type="dxa"/>
            <w:tcBorders>
              <w:top w:val="single" w:color="auto" w:sz="4" w:space="0"/>
              <w:left w:val="nil"/>
              <w:bottom w:val="single" w:color="auto" w:sz="4" w:space="0"/>
              <w:right w:val="single" w:color="auto" w:sz="4" w:space="0"/>
            </w:tcBorders>
            <w:noWrap/>
            <w:vAlign w:val="center"/>
          </w:tcPr>
          <w:p w14:paraId="1873E2D9">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名次</w:t>
            </w:r>
          </w:p>
        </w:tc>
        <w:tc>
          <w:tcPr>
            <w:tcW w:w="1418" w:type="dxa"/>
            <w:tcBorders>
              <w:top w:val="single" w:color="auto" w:sz="4" w:space="0"/>
              <w:left w:val="nil"/>
              <w:bottom w:val="single" w:color="auto" w:sz="4" w:space="0"/>
              <w:right w:val="single" w:color="auto" w:sz="4" w:space="0"/>
            </w:tcBorders>
            <w:noWrap/>
            <w:vAlign w:val="center"/>
          </w:tcPr>
          <w:p w14:paraId="30D269FD">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积分</w:t>
            </w:r>
          </w:p>
        </w:tc>
        <w:tc>
          <w:tcPr>
            <w:tcW w:w="1417" w:type="dxa"/>
            <w:tcBorders>
              <w:top w:val="single" w:color="auto" w:sz="4" w:space="0"/>
              <w:left w:val="nil"/>
              <w:bottom w:val="single" w:color="auto" w:sz="4" w:space="0"/>
              <w:right w:val="single" w:color="auto" w:sz="4" w:space="0"/>
            </w:tcBorders>
            <w:noWrap/>
            <w:vAlign w:val="center"/>
          </w:tcPr>
          <w:p w14:paraId="1338C982">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名次</w:t>
            </w:r>
          </w:p>
        </w:tc>
        <w:tc>
          <w:tcPr>
            <w:tcW w:w="1418" w:type="dxa"/>
            <w:tcBorders>
              <w:top w:val="single" w:color="auto" w:sz="4" w:space="0"/>
              <w:left w:val="nil"/>
              <w:bottom w:val="single" w:color="auto" w:sz="4" w:space="0"/>
              <w:right w:val="single" w:color="auto" w:sz="4" w:space="0"/>
            </w:tcBorders>
            <w:noWrap/>
            <w:vAlign w:val="center"/>
          </w:tcPr>
          <w:p w14:paraId="0497355B">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积分</w:t>
            </w:r>
          </w:p>
        </w:tc>
      </w:tr>
      <w:tr w14:paraId="4251E82E">
        <w:tblPrEx>
          <w:tblCellMar>
            <w:top w:w="0" w:type="dxa"/>
            <w:left w:w="108" w:type="dxa"/>
            <w:bottom w:w="0" w:type="dxa"/>
            <w:right w:w="108" w:type="dxa"/>
          </w:tblCellMar>
        </w:tblPrEx>
        <w:trPr>
          <w:trHeight w:val="390" w:hRule="atLeast"/>
        </w:trPr>
        <w:tc>
          <w:tcPr>
            <w:tcW w:w="1129" w:type="dxa"/>
            <w:tcBorders>
              <w:top w:val="nil"/>
              <w:left w:val="single" w:color="auto" w:sz="4" w:space="0"/>
              <w:bottom w:val="single" w:color="auto" w:sz="4" w:space="0"/>
              <w:right w:val="single" w:color="auto" w:sz="4" w:space="0"/>
            </w:tcBorders>
            <w:noWrap/>
            <w:vAlign w:val="center"/>
          </w:tcPr>
          <w:p w14:paraId="231122CC">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1</w:t>
            </w:r>
          </w:p>
        </w:tc>
        <w:tc>
          <w:tcPr>
            <w:tcW w:w="1134" w:type="dxa"/>
            <w:tcBorders>
              <w:top w:val="nil"/>
              <w:left w:val="nil"/>
              <w:bottom w:val="single" w:color="auto" w:sz="4" w:space="0"/>
              <w:right w:val="single" w:color="auto" w:sz="4" w:space="0"/>
            </w:tcBorders>
            <w:noWrap/>
            <w:vAlign w:val="center"/>
          </w:tcPr>
          <w:p w14:paraId="6370C293">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100</w:t>
            </w:r>
          </w:p>
        </w:tc>
        <w:tc>
          <w:tcPr>
            <w:tcW w:w="1134" w:type="dxa"/>
            <w:tcBorders>
              <w:top w:val="nil"/>
              <w:left w:val="nil"/>
              <w:bottom w:val="single" w:color="auto" w:sz="4" w:space="0"/>
              <w:right w:val="single" w:color="auto" w:sz="4" w:space="0"/>
            </w:tcBorders>
            <w:noWrap/>
            <w:vAlign w:val="center"/>
          </w:tcPr>
          <w:p w14:paraId="77E572C4">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18</w:t>
            </w:r>
          </w:p>
        </w:tc>
        <w:tc>
          <w:tcPr>
            <w:tcW w:w="1418" w:type="dxa"/>
            <w:tcBorders>
              <w:top w:val="nil"/>
              <w:left w:val="nil"/>
              <w:bottom w:val="single" w:color="auto" w:sz="4" w:space="0"/>
              <w:right w:val="single" w:color="auto" w:sz="4" w:space="0"/>
            </w:tcBorders>
            <w:noWrap/>
            <w:vAlign w:val="center"/>
          </w:tcPr>
          <w:p w14:paraId="3870C296">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57</w:t>
            </w:r>
          </w:p>
        </w:tc>
        <w:tc>
          <w:tcPr>
            <w:tcW w:w="1417" w:type="dxa"/>
            <w:tcBorders>
              <w:top w:val="nil"/>
              <w:left w:val="nil"/>
              <w:bottom w:val="single" w:color="auto" w:sz="4" w:space="0"/>
              <w:right w:val="single" w:color="auto" w:sz="4" w:space="0"/>
            </w:tcBorders>
            <w:noWrap/>
            <w:vAlign w:val="center"/>
          </w:tcPr>
          <w:p w14:paraId="58E5D838">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35</w:t>
            </w:r>
          </w:p>
        </w:tc>
        <w:tc>
          <w:tcPr>
            <w:tcW w:w="1418" w:type="dxa"/>
            <w:tcBorders>
              <w:top w:val="nil"/>
              <w:left w:val="nil"/>
              <w:bottom w:val="single" w:color="auto" w:sz="4" w:space="0"/>
              <w:right w:val="single" w:color="auto" w:sz="4" w:space="0"/>
            </w:tcBorders>
            <w:noWrap/>
            <w:vAlign w:val="center"/>
          </w:tcPr>
          <w:p w14:paraId="04A4D37C">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40</w:t>
            </w:r>
          </w:p>
        </w:tc>
      </w:tr>
      <w:tr w14:paraId="4F06D73D">
        <w:tblPrEx>
          <w:tblCellMar>
            <w:top w:w="0" w:type="dxa"/>
            <w:left w:w="108" w:type="dxa"/>
            <w:bottom w:w="0" w:type="dxa"/>
            <w:right w:w="108" w:type="dxa"/>
          </w:tblCellMar>
        </w:tblPrEx>
        <w:trPr>
          <w:trHeight w:val="390" w:hRule="atLeast"/>
        </w:trPr>
        <w:tc>
          <w:tcPr>
            <w:tcW w:w="1129" w:type="dxa"/>
            <w:tcBorders>
              <w:top w:val="nil"/>
              <w:left w:val="single" w:color="auto" w:sz="4" w:space="0"/>
              <w:bottom w:val="single" w:color="auto" w:sz="4" w:space="0"/>
              <w:right w:val="single" w:color="auto" w:sz="4" w:space="0"/>
            </w:tcBorders>
            <w:noWrap/>
            <w:vAlign w:val="center"/>
          </w:tcPr>
          <w:p w14:paraId="5B450606">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2</w:t>
            </w:r>
          </w:p>
        </w:tc>
        <w:tc>
          <w:tcPr>
            <w:tcW w:w="1134" w:type="dxa"/>
            <w:tcBorders>
              <w:top w:val="nil"/>
              <w:left w:val="nil"/>
              <w:bottom w:val="single" w:color="auto" w:sz="4" w:space="0"/>
              <w:right w:val="single" w:color="auto" w:sz="4" w:space="0"/>
            </w:tcBorders>
            <w:noWrap/>
            <w:vAlign w:val="center"/>
          </w:tcPr>
          <w:p w14:paraId="020501CE">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95</w:t>
            </w:r>
          </w:p>
        </w:tc>
        <w:tc>
          <w:tcPr>
            <w:tcW w:w="1134" w:type="dxa"/>
            <w:tcBorders>
              <w:top w:val="nil"/>
              <w:left w:val="nil"/>
              <w:bottom w:val="single" w:color="auto" w:sz="4" w:space="0"/>
              <w:right w:val="single" w:color="auto" w:sz="4" w:space="0"/>
            </w:tcBorders>
            <w:noWrap/>
            <w:vAlign w:val="center"/>
          </w:tcPr>
          <w:p w14:paraId="1522E559">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19</w:t>
            </w:r>
          </w:p>
        </w:tc>
        <w:tc>
          <w:tcPr>
            <w:tcW w:w="1418" w:type="dxa"/>
            <w:tcBorders>
              <w:top w:val="nil"/>
              <w:left w:val="nil"/>
              <w:bottom w:val="single" w:color="auto" w:sz="4" w:space="0"/>
              <w:right w:val="single" w:color="auto" w:sz="4" w:space="0"/>
            </w:tcBorders>
            <w:noWrap/>
            <w:vAlign w:val="center"/>
          </w:tcPr>
          <w:p w14:paraId="76C552EF">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56</w:t>
            </w:r>
          </w:p>
        </w:tc>
        <w:tc>
          <w:tcPr>
            <w:tcW w:w="1417" w:type="dxa"/>
            <w:tcBorders>
              <w:top w:val="nil"/>
              <w:left w:val="nil"/>
              <w:bottom w:val="single" w:color="auto" w:sz="4" w:space="0"/>
              <w:right w:val="single" w:color="auto" w:sz="4" w:space="0"/>
            </w:tcBorders>
            <w:noWrap/>
            <w:vAlign w:val="center"/>
          </w:tcPr>
          <w:p w14:paraId="0B0B963C">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36</w:t>
            </w:r>
          </w:p>
        </w:tc>
        <w:tc>
          <w:tcPr>
            <w:tcW w:w="1418" w:type="dxa"/>
            <w:tcBorders>
              <w:top w:val="nil"/>
              <w:left w:val="nil"/>
              <w:bottom w:val="single" w:color="auto" w:sz="4" w:space="0"/>
              <w:right w:val="single" w:color="auto" w:sz="4" w:space="0"/>
            </w:tcBorders>
            <w:noWrap/>
            <w:vAlign w:val="center"/>
          </w:tcPr>
          <w:p w14:paraId="568F3591">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39</w:t>
            </w:r>
          </w:p>
        </w:tc>
      </w:tr>
      <w:tr w14:paraId="15CBF678">
        <w:tblPrEx>
          <w:tblCellMar>
            <w:top w:w="0" w:type="dxa"/>
            <w:left w:w="108" w:type="dxa"/>
            <w:bottom w:w="0" w:type="dxa"/>
            <w:right w:w="108" w:type="dxa"/>
          </w:tblCellMar>
        </w:tblPrEx>
        <w:trPr>
          <w:trHeight w:val="390" w:hRule="atLeast"/>
        </w:trPr>
        <w:tc>
          <w:tcPr>
            <w:tcW w:w="1129" w:type="dxa"/>
            <w:tcBorders>
              <w:top w:val="nil"/>
              <w:left w:val="single" w:color="auto" w:sz="4" w:space="0"/>
              <w:bottom w:val="single" w:color="auto" w:sz="4" w:space="0"/>
              <w:right w:val="single" w:color="auto" w:sz="4" w:space="0"/>
            </w:tcBorders>
            <w:shd w:val="clear" w:color="000000" w:fill="auto"/>
            <w:noWrap/>
            <w:vAlign w:val="center"/>
          </w:tcPr>
          <w:p w14:paraId="547C17A6">
            <w:pPr>
              <w:pageBreakBefore w:val="0"/>
              <w:widowControl/>
              <w:wordWrap/>
              <w:topLinePunct w:val="0"/>
              <w:autoSpaceDE/>
              <w:autoSpaceDN/>
              <w:bidi w:val="0"/>
              <w:spacing w:line="240" w:lineRule="auto"/>
              <w:jc w:val="center"/>
              <w:rPr>
                <w:rFonts w:ascii="华文仿宋" w:hAnsi="华文仿宋" w:eastAsia="华文仿宋"/>
                <w:sz w:val="32"/>
                <w:szCs w:val="32"/>
                <w:shd w:val="clear" w:color="auto" w:fill="auto"/>
              </w:rPr>
            </w:pPr>
            <w:r>
              <w:rPr>
                <w:rFonts w:ascii="华文仿宋" w:hAnsi="华文仿宋" w:eastAsia="华文仿宋"/>
                <w:sz w:val="32"/>
                <w:szCs w:val="32"/>
                <w:shd w:val="clear" w:color="auto" w:fill="auto"/>
              </w:rPr>
              <w:t>3</w:t>
            </w:r>
          </w:p>
        </w:tc>
        <w:tc>
          <w:tcPr>
            <w:tcW w:w="1134" w:type="dxa"/>
            <w:tcBorders>
              <w:top w:val="nil"/>
              <w:left w:val="nil"/>
              <w:bottom w:val="single" w:color="auto" w:sz="4" w:space="0"/>
              <w:right w:val="single" w:color="auto" w:sz="4" w:space="0"/>
            </w:tcBorders>
            <w:shd w:val="clear" w:color="000000" w:fill="auto"/>
            <w:noWrap/>
            <w:vAlign w:val="center"/>
          </w:tcPr>
          <w:p w14:paraId="37A42900">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90</w:t>
            </w:r>
          </w:p>
        </w:tc>
        <w:tc>
          <w:tcPr>
            <w:tcW w:w="1134" w:type="dxa"/>
            <w:tcBorders>
              <w:top w:val="nil"/>
              <w:left w:val="nil"/>
              <w:bottom w:val="single" w:color="auto" w:sz="4" w:space="0"/>
              <w:right w:val="single" w:color="auto" w:sz="4" w:space="0"/>
            </w:tcBorders>
            <w:shd w:val="clear" w:color="000000" w:fill="auto"/>
            <w:noWrap/>
            <w:vAlign w:val="center"/>
          </w:tcPr>
          <w:p w14:paraId="2FC5BBD8">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20</w:t>
            </w:r>
          </w:p>
        </w:tc>
        <w:tc>
          <w:tcPr>
            <w:tcW w:w="1418" w:type="dxa"/>
            <w:tcBorders>
              <w:top w:val="nil"/>
              <w:left w:val="nil"/>
              <w:bottom w:val="single" w:color="auto" w:sz="4" w:space="0"/>
              <w:right w:val="single" w:color="auto" w:sz="4" w:space="0"/>
            </w:tcBorders>
            <w:shd w:val="clear" w:color="000000" w:fill="auto"/>
            <w:noWrap/>
            <w:vAlign w:val="center"/>
          </w:tcPr>
          <w:p w14:paraId="4FC414F3">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55</w:t>
            </w:r>
          </w:p>
        </w:tc>
        <w:tc>
          <w:tcPr>
            <w:tcW w:w="1417" w:type="dxa"/>
            <w:tcBorders>
              <w:top w:val="nil"/>
              <w:left w:val="nil"/>
              <w:bottom w:val="single" w:color="auto" w:sz="4" w:space="0"/>
              <w:right w:val="single" w:color="auto" w:sz="4" w:space="0"/>
            </w:tcBorders>
            <w:shd w:val="clear" w:color="000000" w:fill="auto"/>
            <w:noWrap/>
            <w:vAlign w:val="center"/>
          </w:tcPr>
          <w:p w14:paraId="3064930F">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37</w:t>
            </w:r>
          </w:p>
        </w:tc>
        <w:tc>
          <w:tcPr>
            <w:tcW w:w="1418" w:type="dxa"/>
            <w:tcBorders>
              <w:top w:val="nil"/>
              <w:left w:val="nil"/>
              <w:bottom w:val="single" w:color="auto" w:sz="4" w:space="0"/>
              <w:right w:val="single" w:color="auto" w:sz="4" w:space="0"/>
            </w:tcBorders>
            <w:shd w:val="clear" w:color="000000" w:fill="auto"/>
            <w:noWrap/>
            <w:vAlign w:val="center"/>
          </w:tcPr>
          <w:p w14:paraId="1D6A65B1">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38</w:t>
            </w:r>
          </w:p>
        </w:tc>
      </w:tr>
      <w:tr w14:paraId="7F71A29F">
        <w:tblPrEx>
          <w:tblCellMar>
            <w:top w:w="0" w:type="dxa"/>
            <w:left w:w="108" w:type="dxa"/>
            <w:bottom w:w="0" w:type="dxa"/>
            <w:right w:w="108" w:type="dxa"/>
          </w:tblCellMar>
        </w:tblPrEx>
        <w:trPr>
          <w:trHeight w:val="390" w:hRule="atLeast"/>
        </w:trPr>
        <w:tc>
          <w:tcPr>
            <w:tcW w:w="1129" w:type="dxa"/>
            <w:tcBorders>
              <w:top w:val="nil"/>
              <w:left w:val="single" w:color="auto" w:sz="4" w:space="0"/>
              <w:bottom w:val="single" w:color="auto" w:sz="4" w:space="0"/>
              <w:right w:val="single" w:color="auto" w:sz="4" w:space="0"/>
            </w:tcBorders>
            <w:shd w:val="clear" w:color="000000" w:fill="auto"/>
            <w:noWrap/>
            <w:vAlign w:val="center"/>
          </w:tcPr>
          <w:p w14:paraId="4CBB11CA">
            <w:pPr>
              <w:pageBreakBefore w:val="0"/>
              <w:widowControl/>
              <w:wordWrap/>
              <w:topLinePunct w:val="0"/>
              <w:autoSpaceDE/>
              <w:autoSpaceDN/>
              <w:bidi w:val="0"/>
              <w:spacing w:line="240" w:lineRule="auto"/>
              <w:jc w:val="center"/>
              <w:rPr>
                <w:rFonts w:ascii="华文仿宋" w:hAnsi="华文仿宋" w:eastAsia="华文仿宋"/>
                <w:sz w:val="32"/>
                <w:szCs w:val="32"/>
                <w:shd w:val="clear" w:color="auto" w:fill="auto"/>
              </w:rPr>
            </w:pPr>
            <w:r>
              <w:rPr>
                <w:rFonts w:ascii="华文仿宋" w:hAnsi="华文仿宋" w:eastAsia="华文仿宋"/>
                <w:sz w:val="32"/>
                <w:szCs w:val="32"/>
                <w:shd w:val="clear" w:color="auto" w:fill="auto"/>
              </w:rPr>
              <w:t>4</w:t>
            </w:r>
          </w:p>
        </w:tc>
        <w:tc>
          <w:tcPr>
            <w:tcW w:w="1134" w:type="dxa"/>
            <w:tcBorders>
              <w:top w:val="nil"/>
              <w:left w:val="nil"/>
              <w:bottom w:val="single" w:color="auto" w:sz="4" w:space="0"/>
              <w:right w:val="single" w:color="auto" w:sz="4" w:space="0"/>
            </w:tcBorders>
            <w:shd w:val="clear" w:color="000000" w:fill="auto"/>
            <w:noWrap/>
            <w:vAlign w:val="center"/>
          </w:tcPr>
          <w:p w14:paraId="3FA65510">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87</w:t>
            </w:r>
          </w:p>
        </w:tc>
        <w:tc>
          <w:tcPr>
            <w:tcW w:w="1134" w:type="dxa"/>
            <w:tcBorders>
              <w:top w:val="nil"/>
              <w:left w:val="nil"/>
              <w:bottom w:val="single" w:color="auto" w:sz="4" w:space="0"/>
              <w:right w:val="single" w:color="auto" w:sz="4" w:space="0"/>
            </w:tcBorders>
            <w:shd w:val="clear" w:color="000000" w:fill="auto"/>
            <w:noWrap/>
            <w:vAlign w:val="center"/>
          </w:tcPr>
          <w:p w14:paraId="6B1A291E">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21</w:t>
            </w:r>
          </w:p>
        </w:tc>
        <w:tc>
          <w:tcPr>
            <w:tcW w:w="1418" w:type="dxa"/>
            <w:tcBorders>
              <w:top w:val="nil"/>
              <w:left w:val="nil"/>
              <w:bottom w:val="single" w:color="auto" w:sz="4" w:space="0"/>
              <w:right w:val="single" w:color="auto" w:sz="4" w:space="0"/>
            </w:tcBorders>
            <w:shd w:val="clear" w:color="000000" w:fill="auto"/>
            <w:noWrap/>
            <w:vAlign w:val="center"/>
          </w:tcPr>
          <w:p w14:paraId="65A849B9">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54</w:t>
            </w:r>
          </w:p>
        </w:tc>
        <w:tc>
          <w:tcPr>
            <w:tcW w:w="1417" w:type="dxa"/>
            <w:tcBorders>
              <w:top w:val="nil"/>
              <w:left w:val="nil"/>
              <w:bottom w:val="single" w:color="auto" w:sz="4" w:space="0"/>
              <w:right w:val="single" w:color="auto" w:sz="4" w:space="0"/>
            </w:tcBorders>
            <w:shd w:val="clear" w:color="000000" w:fill="auto"/>
            <w:noWrap/>
            <w:vAlign w:val="center"/>
          </w:tcPr>
          <w:p w14:paraId="042138B8">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38</w:t>
            </w:r>
          </w:p>
        </w:tc>
        <w:tc>
          <w:tcPr>
            <w:tcW w:w="1418" w:type="dxa"/>
            <w:tcBorders>
              <w:top w:val="nil"/>
              <w:left w:val="nil"/>
              <w:bottom w:val="single" w:color="auto" w:sz="4" w:space="0"/>
              <w:right w:val="single" w:color="auto" w:sz="4" w:space="0"/>
            </w:tcBorders>
            <w:shd w:val="clear" w:color="000000" w:fill="auto"/>
            <w:noWrap/>
            <w:vAlign w:val="center"/>
          </w:tcPr>
          <w:p w14:paraId="09899DA6">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37</w:t>
            </w:r>
          </w:p>
        </w:tc>
      </w:tr>
      <w:tr w14:paraId="286A71D1">
        <w:tblPrEx>
          <w:tblCellMar>
            <w:top w:w="0" w:type="dxa"/>
            <w:left w:w="108" w:type="dxa"/>
            <w:bottom w:w="0" w:type="dxa"/>
            <w:right w:w="108" w:type="dxa"/>
          </w:tblCellMar>
        </w:tblPrEx>
        <w:trPr>
          <w:trHeight w:val="390" w:hRule="atLeast"/>
        </w:trPr>
        <w:tc>
          <w:tcPr>
            <w:tcW w:w="1129" w:type="dxa"/>
            <w:tcBorders>
              <w:top w:val="nil"/>
              <w:left w:val="single" w:color="auto" w:sz="4" w:space="0"/>
              <w:bottom w:val="single" w:color="auto" w:sz="4" w:space="0"/>
              <w:right w:val="single" w:color="auto" w:sz="4" w:space="0"/>
            </w:tcBorders>
            <w:shd w:val="clear" w:color="000000" w:fill="auto"/>
            <w:noWrap/>
            <w:vAlign w:val="center"/>
          </w:tcPr>
          <w:p w14:paraId="4578AC3E">
            <w:pPr>
              <w:pageBreakBefore w:val="0"/>
              <w:widowControl/>
              <w:wordWrap/>
              <w:topLinePunct w:val="0"/>
              <w:autoSpaceDE/>
              <w:autoSpaceDN/>
              <w:bidi w:val="0"/>
              <w:spacing w:line="240" w:lineRule="auto"/>
              <w:jc w:val="center"/>
              <w:rPr>
                <w:rFonts w:ascii="华文仿宋" w:hAnsi="华文仿宋" w:eastAsia="华文仿宋"/>
                <w:sz w:val="32"/>
                <w:szCs w:val="32"/>
                <w:shd w:val="clear" w:color="auto" w:fill="auto"/>
              </w:rPr>
            </w:pPr>
            <w:r>
              <w:rPr>
                <w:rFonts w:ascii="华文仿宋" w:hAnsi="华文仿宋" w:eastAsia="华文仿宋"/>
                <w:sz w:val="32"/>
                <w:szCs w:val="32"/>
                <w:shd w:val="clear" w:color="auto" w:fill="auto"/>
              </w:rPr>
              <w:t>5</w:t>
            </w:r>
          </w:p>
        </w:tc>
        <w:tc>
          <w:tcPr>
            <w:tcW w:w="1134" w:type="dxa"/>
            <w:tcBorders>
              <w:top w:val="nil"/>
              <w:left w:val="nil"/>
              <w:bottom w:val="single" w:color="auto" w:sz="4" w:space="0"/>
              <w:right w:val="single" w:color="auto" w:sz="4" w:space="0"/>
            </w:tcBorders>
            <w:shd w:val="clear" w:color="000000" w:fill="auto"/>
            <w:noWrap/>
            <w:vAlign w:val="center"/>
          </w:tcPr>
          <w:p w14:paraId="41749161">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84</w:t>
            </w:r>
          </w:p>
        </w:tc>
        <w:tc>
          <w:tcPr>
            <w:tcW w:w="1134" w:type="dxa"/>
            <w:tcBorders>
              <w:top w:val="nil"/>
              <w:left w:val="nil"/>
              <w:bottom w:val="single" w:color="auto" w:sz="4" w:space="0"/>
              <w:right w:val="single" w:color="auto" w:sz="4" w:space="0"/>
            </w:tcBorders>
            <w:shd w:val="clear" w:color="000000" w:fill="auto"/>
            <w:noWrap/>
            <w:vAlign w:val="center"/>
          </w:tcPr>
          <w:p w14:paraId="2FF9FB53">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22</w:t>
            </w:r>
          </w:p>
        </w:tc>
        <w:tc>
          <w:tcPr>
            <w:tcW w:w="1418" w:type="dxa"/>
            <w:tcBorders>
              <w:top w:val="nil"/>
              <w:left w:val="nil"/>
              <w:bottom w:val="single" w:color="auto" w:sz="4" w:space="0"/>
              <w:right w:val="single" w:color="auto" w:sz="4" w:space="0"/>
            </w:tcBorders>
            <w:shd w:val="clear" w:color="000000" w:fill="auto"/>
            <w:noWrap/>
            <w:vAlign w:val="center"/>
          </w:tcPr>
          <w:p w14:paraId="242B64C3">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53</w:t>
            </w:r>
          </w:p>
        </w:tc>
        <w:tc>
          <w:tcPr>
            <w:tcW w:w="1417" w:type="dxa"/>
            <w:tcBorders>
              <w:top w:val="nil"/>
              <w:left w:val="nil"/>
              <w:bottom w:val="single" w:color="auto" w:sz="4" w:space="0"/>
              <w:right w:val="single" w:color="auto" w:sz="4" w:space="0"/>
            </w:tcBorders>
            <w:shd w:val="clear" w:color="000000" w:fill="auto"/>
            <w:noWrap/>
            <w:vAlign w:val="center"/>
          </w:tcPr>
          <w:p w14:paraId="2FC55CDD">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39</w:t>
            </w:r>
          </w:p>
        </w:tc>
        <w:tc>
          <w:tcPr>
            <w:tcW w:w="1418" w:type="dxa"/>
            <w:tcBorders>
              <w:top w:val="nil"/>
              <w:left w:val="nil"/>
              <w:bottom w:val="single" w:color="auto" w:sz="4" w:space="0"/>
              <w:right w:val="single" w:color="auto" w:sz="4" w:space="0"/>
            </w:tcBorders>
            <w:shd w:val="clear" w:color="000000" w:fill="auto"/>
            <w:noWrap/>
            <w:vAlign w:val="center"/>
          </w:tcPr>
          <w:p w14:paraId="418863D3">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36</w:t>
            </w:r>
          </w:p>
        </w:tc>
      </w:tr>
      <w:tr w14:paraId="6385F94A">
        <w:tblPrEx>
          <w:tblCellMar>
            <w:top w:w="0" w:type="dxa"/>
            <w:left w:w="108" w:type="dxa"/>
            <w:bottom w:w="0" w:type="dxa"/>
            <w:right w:w="108" w:type="dxa"/>
          </w:tblCellMar>
        </w:tblPrEx>
        <w:trPr>
          <w:trHeight w:val="390" w:hRule="atLeast"/>
        </w:trPr>
        <w:tc>
          <w:tcPr>
            <w:tcW w:w="1129" w:type="dxa"/>
            <w:tcBorders>
              <w:top w:val="nil"/>
              <w:left w:val="single" w:color="auto" w:sz="4" w:space="0"/>
              <w:bottom w:val="single" w:color="auto" w:sz="4" w:space="0"/>
              <w:right w:val="single" w:color="auto" w:sz="4" w:space="0"/>
            </w:tcBorders>
            <w:shd w:val="clear" w:color="000000" w:fill="auto"/>
            <w:noWrap/>
            <w:vAlign w:val="center"/>
          </w:tcPr>
          <w:p w14:paraId="169D2270">
            <w:pPr>
              <w:pageBreakBefore w:val="0"/>
              <w:widowControl/>
              <w:wordWrap/>
              <w:topLinePunct w:val="0"/>
              <w:autoSpaceDE/>
              <w:autoSpaceDN/>
              <w:bidi w:val="0"/>
              <w:spacing w:line="240" w:lineRule="auto"/>
              <w:jc w:val="center"/>
              <w:rPr>
                <w:rFonts w:ascii="华文仿宋" w:hAnsi="华文仿宋" w:eastAsia="华文仿宋"/>
                <w:sz w:val="32"/>
                <w:szCs w:val="32"/>
                <w:shd w:val="clear" w:color="auto" w:fill="auto"/>
              </w:rPr>
            </w:pPr>
            <w:r>
              <w:rPr>
                <w:rFonts w:ascii="华文仿宋" w:hAnsi="华文仿宋" w:eastAsia="华文仿宋"/>
                <w:sz w:val="32"/>
                <w:szCs w:val="32"/>
                <w:shd w:val="clear" w:color="auto" w:fill="auto"/>
              </w:rPr>
              <w:t>6</w:t>
            </w:r>
          </w:p>
        </w:tc>
        <w:tc>
          <w:tcPr>
            <w:tcW w:w="1134" w:type="dxa"/>
            <w:tcBorders>
              <w:top w:val="nil"/>
              <w:left w:val="nil"/>
              <w:bottom w:val="single" w:color="auto" w:sz="4" w:space="0"/>
              <w:right w:val="single" w:color="auto" w:sz="4" w:space="0"/>
            </w:tcBorders>
            <w:shd w:val="clear" w:color="000000" w:fill="auto"/>
            <w:noWrap/>
            <w:vAlign w:val="center"/>
          </w:tcPr>
          <w:p w14:paraId="253EEF6B">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81</w:t>
            </w:r>
          </w:p>
        </w:tc>
        <w:tc>
          <w:tcPr>
            <w:tcW w:w="1134" w:type="dxa"/>
            <w:tcBorders>
              <w:top w:val="nil"/>
              <w:left w:val="nil"/>
              <w:bottom w:val="single" w:color="auto" w:sz="4" w:space="0"/>
              <w:right w:val="single" w:color="auto" w:sz="4" w:space="0"/>
            </w:tcBorders>
            <w:shd w:val="clear" w:color="000000" w:fill="auto"/>
            <w:noWrap/>
            <w:vAlign w:val="center"/>
          </w:tcPr>
          <w:p w14:paraId="7A738F58">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23</w:t>
            </w:r>
          </w:p>
        </w:tc>
        <w:tc>
          <w:tcPr>
            <w:tcW w:w="1418" w:type="dxa"/>
            <w:tcBorders>
              <w:top w:val="nil"/>
              <w:left w:val="nil"/>
              <w:bottom w:val="single" w:color="auto" w:sz="4" w:space="0"/>
              <w:right w:val="single" w:color="auto" w:sz="4" w:space="0"/>
            </w:tcBorders>
            <w:shd w:val="clear" w:color="000000" w:fill="auto"/>
            <w:noWrap/>
            <w:vAlign w:val="center"/>
          </w:tcPr>
          <w:p w14:paraId="3E4F1B01">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52</w:t>
            </w:r>
          </w:p>
        </w:tc>
        <w:tc>
          <w:tcPr>
            <w:tcW w:w="1417" w:type="dxa"/>
            <w:tcBorders>
              <w:top w:val="nil"/>
              <w:left w:val="nil"/>
              <w:bottom w:val="single" w:color="auto" w:sz="4" w:space="0"/>
              <w:right w:val="single" w:color="auto" w:sz="4" w:space="0"/>
            </w:tcBorders>
            <w:shd w:val="clear" w:color="000000" w:fill="auto"/>
            <w:noWrap/>
            <w:vAlign w:val="center"/>
          </w:tcPr>
          <w:p w14:paraId="7BCBCEE6">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40</w:t>
            </w:r>
          </w:p>
        </w:tc>
        <w:tc>
          <w:tcPr>
            <w:tcW w:w="1418" w:type="dxa"/>
            <w:tcBorders>
              <w:top w:val="nil"/>
              <w:left w:val="nil"/>
              <w:bottom w:val="single" w:color="auto" w:sz="4" w:space="0"/>
              <w:right w:val="single" w:color="auto" w:sz="4" w:space="0"/>
            </w:tcBorders>
            <w:shd w:val="clear" w:color="000000" w:fill="auto"/>
            <w:noWrap/>
            <w:vAlign w:val="center"/>
          </w:tcPr>
          <w:p w14:paraId="54CD5014">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35</w:t>
            </w:r>
          </w:p>
        </w:tc>
      </w:tr>
      <w:tr w14:paraId="0C958904">
        <w:tblPrEx>
          <w:tblCellMar>
            <w:top w:w="0" w:type="dxa"/>
            <w:left w:w="108" w:type="dxa"/>
            <w:bottom w:w="0" w:type="dxa"/>
            <w:right w:w="108" w:type="dxa"/>
          </w:tblCellMar>
        </w:tblPrEx>
        <w:trPr>
          <w:trHeight w:val="390" w:hRule="atLeast"/>
        </w:trPr>
        <w:tc>
          <w:tcPr>
            <w:tcW w:w="1129" w:type="dxa"/>
            <w:tcBorders>
              <w:top w:val="nil"/>
              <w:left w:val="single" w:color="auto" w:sz="4" w:space="0"/>
              <w:bottom w:val="single" w:color="auto" w:sz="4" w:space="0"/>
              <w:right w:val="single" w:color="auto" w:sz="4" w:space="0"/>
            </w:tcBorders>
            <w:shd w:val="clear" w:color="000000" w:fill="auto"/>
            <w:noWrap/>
            <w:vAlign w:val="center"/>
          </w:tcPr>
          <w:p w14:paraId="25B9668C">
            <w:pPr>
              <w:pageBreakBefore w:val="0"/>
              <w:widowControl/>
              <w:wordWrap/>
              <w:topLinePunct w:val="0"/>
              <w:autoSpaceDE/>
              <w:autoSpaceDN/>
              <w:bidi w:val="0"/>
              <w:spacing w:line="240" w:lineRule="auto"/>
              <w:jc w:val="center"/>
              <w:rPr>
                <w:rFonts w:ascii="华文仿宋" w:hAnsi="华文仿宋" w:eastAsia="华文仿宋"/>
                <w:sz w:val="32"/>
                <w:szCs w:val="32"/>
                <w:shd w:val="clear" w:color="auto" w:fill="auto"/>
              </w:rPr>
            </w:pPr>
            <w:r>
              <w:rPr>
                <w:rFonts w:ascii="华文仿宋" w:hAnsi="华文仿宋" w:eastAsia="华文仿宋"/>
                <w:sz w:val="32"/>
                <w:szCs w:val="32"/>
                <w:shd w:val="clear" w:color="auto" w:fill="auto"/>
              </w:rPr>
              <w:t>7</w:t>
            </w:r>
          </w:p>
        </w:tc>
        <w:tc>
          <w:tcPr>
            <w:tcW w:w="1134" w:type="dxa"/>
            <w:tcBorders>
              <w:top w:val="nil"/>
              <w:left w:val="nil"/>
              <w:bottom w:val="single" w:color="auto" w:sz="4" w:space="0"/>
              <w:right w:val="single" w:color="auto" w:sz="4" w:space="0"/>
            </w:tcBorders>
            <w:shd w:val="clear" w:color="000000" w:fill="auto"/>
            <w:noWrap/>
            <w:vAlign w:val="center"/>
          </w:tcPr>
          <w:p w14:paraId="549FDA75">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78</w:t>
            </w:r>
          </w:p>
        </w:tc>
        <w:tc>
          <w:tcPr>
            <w:tcW w:w="1134" w:type="dxa"/>
            <w:tcBorders>
              <w:top w:val="nil"/>
              <w:left w:val="nil"/>
              <w:bottom w:val="single" w:color="auto" w:sz="4" w:space="0"/>
              <w:right w:val="single" w:color="auto" w:sz="4" w:space="0"/>
            </w:tcBorders>
            <w:shd w:val="clear" w:color="000000" w:fill="auto"/>
            <w:noWrap/>
            <w:vAlign w:val="center"/>
          </w:tcPr>
          <w:p w14:paraId="138C8CEE">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24</w:t>
            </w:r>
          </w:p>
        </w:tc>
        <w:tc>
          <w:tcPr>
            <w:tcW w:w="1418" w:type="dxa"/>
            <w:tcBorders>
              <w:top w:val="nil"/>
              <w:left w:val="nil"/>
              <w:bottom w:val="single" w:color="auto" w:sz="4" w:space="0"/>
              <w:right w:val="single" w:color="auto" w:sz="4" w:space="0"/>
            </w:tcBorders>
            <w:shd w:val="clear" w:color="000000" w:fill="auto"/>
            <w:noWrap/>
            <w:vAlign w:val="center"/>
          </w:tcPr>
          <w:p w14:paraId="12073272">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51</w:t>
            </w:r>
          </w:p>
        </w:tc>
        <w:tc>
          <w:tcPr>
            <w:tcW w:w="1417" w:type="dxa"/>
            <w:tcBorders>
              <w:top w:val="nil"/>
              <w:left w:val="nil"/>
              <w:bottom w:val="single" w:color="auto" w:sz="4" w:space="0"/>
              <w:right w:val="single" w:color="auto" w:sz="4" w:space="0"/>
            </w:tcBorders>
            <w:shd w:val="clear" w:color="000000" w:fill="auto"/>
            <w:noWrap/>
            <w:vAlign w:val="center"/>
          </w:tcPr>
          <w:p w14:paraId="39270ACB">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41</w:t>
            </w:r>
          </w:p>
        </w:tc>
        <w:tc>
          <w:tcPr>
            <w:tcW w:w="1418" w:type="dxa"/>
            <w:tcBorders>
              <w:top w:val="nil"/>
              <w:left w:val="nil"/>
              <w:bottom w:val="single" w:color="auto" w:sz="4" w:space="0"/>
              <w:right w:val="single" w:color="auto" w:sz="4" w:space="0"/>
            </w:tcBorders>
            <w:shd w:val="clear" w:color="000000" w:fill="auto"/>
            <w:noWrap/>
            <w:vAlign w:val="center"/>
          </w:tcPr>
          <w:p w14:paraId="29D5DD3F">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34</w:t>
            </w:r>
          </w:p>
        </w:tc>
      </w:tr>
      <w:tr w14:paraId="440A19A9">
        <w:tblPrEx>
          <w:tblCellMar>
            <w:top w:w="0" w:type="dxa"/>
            <w:left w:w="108" w:type="dxa"/>
            <w:bottom w:w="0" w:type="dxa"/>
            <w:right w:w="108" w:type="dxa"/>
          </w:tblCellMar>
        </w:tblPrEx>
        <w:trPr>
          <w:trHeight w:val="390" w:hRule="atLeast"/>
        </w:trPr>
        <w:tc>
          <w:tcPr>
            <w:tcW w:w="1129" w:type="dxa"/>
            <w:tcBorders>
              <w:top w:val="nil"/>
              <w:left w:val="single" w:color="auto" w:sz="4" w:space="0"/>
              <w:bottom w:val="single" w:color="auto" w:sz="4" w:space="0"/>
              <w:right w:val="single" w:color="auto" w:sz="4" w:space="0"/>
            </w:tcBorders>
            <w:shd w:val="clear" w:color="000000" w:fill="auto"/>
            <w:noWrap/>
            <w:vAlign w:val="center"/>
          </w:tcPr>
          <w:p w14:paraId="5FB60ABC">
            <w:pPr>
              <w:pageBreakBefore w:val="0"/>
              <w:widowControl/>
              <w:wordWrap/>
              <w:topLinePunct w:val="0"/>
              <w:autoSpaceDE/>
              <w:autoSpaceDN/>
              <w:bidi w:val="0"/>
              <w:spacing w:line="240" w:lineRule="auto"/>
              <w:jc w:val="center"/>
              <w:rPr>
                <w:rFonts w:ascii="华文仿宋" w:hAnsi="华文仿宋" w:eastAsia="华文仿宋"/>
                <w:sz w:val="32"/>
                <w:szCs w:val="32"/>
                <w:shd w:val="clear" w:color="auto" w:fill="auto"/>
              </w:rPr>
            </w:pPr>
            <w:r>
              <w:rPr>
                <w:rFonts w:ascii="华文仿宋" w:hAnsi="华文仿宋" w:eastAsia="华文仿宋"/>
                <w:sz w:val="32"/>
                <w:szCs w:val="32"/>
                <w:shd w:val="clear" w:color="auto" w:fill="auto"/>
              </w:rPr>
              <w:t>8</w:t>
            </w:r>
          </w:p>
        </w:tc>
        <w:tc>
          <w:tcPr>
            <w:tcW w:w="1134" w:type="dxa"/>
            <w:tcBorders>
              <w:top w:val="nil"/>
              <w:left w:val="nil"/>
              <w:bottom w:val="single" w:color="auto" w:sz="4" w:space="0"/>
              <w:right w:val="single" w:color="auto" w:sz="4" w:space="0"/>
            </w:tcBorders>
            <w:shd w:val="clear" w:color="000000" w:fill="auto"/>
            <w:noWrap/>
            <w:vAlign w:val="center"/>
          </w:tcPr>
          <w:p w14:paraId="65C6B58C">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75</w:t>
            </w:r>
          </w:p>
        </w:tc>
        <w:tc>
          <w:tcPr>
            <w:tcW w:w="1134" w:type="dxa"/>
            <w:tcBorders>
              <w:top w:val="nil"/>
              <w:left w:val="nil"/>
              <w:bottom w:val="single" w:color="auto" w:sz="4" w:space="0"/>
              <w:right w:val="single" w:color="auto" w:sz="4" w:space="0"/>
            </w:tcBorders>
            <w:shd w:val="clear" w:color="000000" w:fill="auto"/>
            <w:noWrap/>
            <w:vAlign w:val="center"/>
          </w:tcPr>
          <w:p w14:paraId="132FA13E">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25</w:t>
            </w:r>
          </w:p>
        </w:tc>
        <w:tc>
          <w:tcPr>
            <w:tcW w:w="1418" w:type="dxa"/>
            <w:tcBorders>
              <w:top w:val="nil"/>
              <w:left w:val="nil"/>
              <w:bottom w:val="single" w:color="auto" w:sz="4" w:space="0"/>
              <w:right w:val="single" w:color="auto" w:sz="4" w:space="0"/>
            </w:tcBorders>
            <w:shd w:val="clear" w:color="000000" w:fill="auto"/>
            <w:noWrap/>
            <w:vAlign w:val="center"/>
          </w:tcPr>
          <w:p w14:paraId="254971C9">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50</w:t>
            </w:r>
          </w:p>
        </w:tc>
        <w:tc>
          <w:tcPr>
            <w:tcW w:w="1417" w:type="dxa"/>
            <w:tcBorders>
              <w:top w:val="nil"/>
              <w:left w:val="nil"/>
              <w:bottom w:val="single" w:color="auto" w:sz="4" w:space="0"/>
              <w:right w:val="single" w:color="auto" w:sz="4" w:space="0"/>
            </w:tcBorders>
            <w:shd w:val="clear" w:color="000000" w:fill="auto"/>
            <w:noWrap/>
            <w:vAlign w:val="center"/>
          </w:tcPr>
          <w:p w14:paraId="0D9EF095">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42</w:t>
            </w:r>
          </w:p>
        </w:tc>
        <w:tc>
          <w:tcPr>
            <w:tcW w:w="1418" w:type="dxa"/>
            <w:tcBorders>
              <w:top w:val="nil"/>
              <w:left w:val="nil"/>
              <w:bottom w:val="single" w:color="auto" w:sz="4" w:space="0"/>
              <w:right w:val="single" w:color="auto" w:sz="4" w:space="0"/>
            </w:tcBorders>
            <w:shd w:val="clear" w:color="000000" w:fill="auto"/>
            <w:noWrap/>
            <w:vAlign w:val="center"/>
          </w:tcPr>
          <w:p w14:paraId="25803F53">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33</w:t>
            </w:r>
          </w:p>
        </w:tc>
      </w:tr>
      <w:tr w14:paraId="19DBFA29">
        <w:tblPrEx>
          <w:tblCellMar>
            <w:top w:w="0" w:type="dxa"/>
            <w:left w:w="108" w:type="dxa"/>
            <w:bottom w:w="0" w:type="dxa"/>
            <w:right w:w="108" w:type="dxa"/>
          </w:tblCellMar>
        </w:tblPrEx>
        <w:trPr>
          <w:trHeight w:val="390" w:hRule="atLeast"/>
        </w:trPr>
        <w:tc>
          <w:tcPr>
            <w:tcW w:w="1129" w:type="dxa"/>
            <w:tcBorders>
              <w:top w:val="nil"/>
              <w:left w:val="single" w:color="auto" w:sz="4" w:space="0"/>
              <w:bottom w:val="single" w:color="auto" w:sz="4" w:space="0"/>
              <w:right w:val="single" w:color="auto" w:sz="4" w:space="0"/>
            </w:tcBorders>
            <w:shd w:val="clear" w:color="000000" w:fill="auto"/>
            <w:noWrap/>
            <w:vAlign w:val="center"/>
          </w:tcPr>
          <w:p w14:paraId="52873F4F">
            <w:pPr>
              <w:pageBreakBefore w:val="0"/>
              <w:widowControl/>
              <w:wordWrap/>
              <w:topLinePunct w:val="0"/>
              <w:autoSpaceDE/>
              <w:autoSpaceDN/>
              <w:bidi w:val="0"/>
              <w:spacing w:line="240" w:lineRule="auto"/>
              <w:jc w:val="center"/>
              <w:rPr>
                <w:rFonts w:ascii="华文仿宋" w:hAnsi="华文仿宋" w:eastAsia="华文仿宋"/>
                <w:sz w:val="32"/>
                <w:szCs w:val="32"/>
                <w:shd w:val="clear" w:color="auto" w:fill="auto"/>
              </w:rPr>
            </w:pPr>
            <w:r>
              <w:rPr>
                <w:rFonts w:ascii="华文仿宋" w:hAnsi="华文仿宋" w:eastAsia="华文仿宋"/>
                <w:sz w:val="32"/>
                <w:szCs w:val="32"/>
                <w:shd w:val="clear" w:color="auto" w:fill="auto"/>
              </w:rPr>
              <w:t>9</w:t>
            </w:r>
          </w:p>
        </w:tc>
        <w:tc>
          <w:tcPr>
            <w:tcW w:w="1134" w:type="dxa"/>
            <w:tcBorders>
              <w:top w:val="nil"/>
              <w:left w:val="nil"/>
              <w:bottom w:val="single" w:color="auto" w:sz="4" w:space="0"/>
              <w:right w:val="single" w:color="auto" w:sz="4" w:space="0"/>
            </w:tcBorders>
            <w:shd w:val="clear" w:color="000000" w:fill="auto"/>
            <w:noWrap/>
            <w:vAlign w:val="center"/>
          </w:tcPr>
          <w:p w14:paraId="2994AE84">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73</w:t>
            </w:r>
          </w:p>
        </w:tc>
        <w:tc>
          <w:tcPr>
            <w:tcW w:w="1134" w:type="dxa"/>
            <w:tcBorders>
              <w:top w:val="nil"/>
              <w:left w:val="nil"/>
              <w:bottom w:val="single" w:color="auto" w:sz="4" w:space="0"/>
              <w:right w:val="single" w:color="auto" w:sz="4" w:space="0"/>
            </w:tcBorders>
            <w:shd w:val="clear" w:color="000000" w:fill="auto"/>
            <w:noWrap/>
            <w:vAlign w:val="center"/>
          </w:tcPr>
          <w:p w14:paraId="47F7B83F">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26</w:t>
            </w:r>
          </w:p>
        </w:tc>
        <w:tc>
          <w:tcPr>
            <w:tcW w:w="1418" w:type="dxa"/>
            <w:tcBorders>
              <w:top w:val="nil"/>
              <w:left w:val="nil"/>
              <w:bottom w:val="single" w:color="auto" w:sz="4" w:space="0"/>
              <w:right w:val="single" w:color="auto" w:sz="4" w:space="0"/>
            </w:tcBorders>
            <w:shd w:val="clear" w:color="000000" w:fill="auto"/>
            <w:noWrap/>
            <w:vAlign w:val="center"/>
          </w:tcPr>
          <w:p w14:paraId="05642EDE">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49</w:t>
            </w:r>
          </w:p>
        </w:tc>
        <w:tc>
          <w:tcPr>
            <w:tcW w:w="1417" w:type="dxa"/>
            <w:tcBorders>
              <w:top w:val="nil"/>
              <w:left w:val="nil"/>
              <w:bottom w:val="single" w:color="auto" w:sz="4" w:space="0"/>
              <w:right w:val="single" w:color="auto" w:sz="4" w:space="0"/>
            </w:tcBorders>
            <w:shd w:val="clear" w:color="000000" w:fill="auto"/>
            <w:noWrap/>
            <w:vAlign w:val="center"/>
          </w:tcPr>
          <w:p w14:paraId="6F66B64A">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43</w:t>
            </w:r>
          </w:p>
        </w:tc>
        <w:tc>
          <w:tcPr>
            <w:tcW w:w="1418" w:type="dxa"/>
            <w:tcBorders>
              <w:top w:val="nil"/>
              <w:left w:val="nil"/>
              <w:bottom w:val="single" w:color="auto" w:sz="4" w:space="0"/>
              <w:right w:val="single" w:color="auto" w:sz="4" w:space="0"/>
            </w:tcBorders>
            <w:shd w:val="clear" w:color="000000" w:fill="auto"/>
            <w:noWrap/>
            <w:vAlign w:val="center"/>
          </w:tcPr>
          <w:p w14:paraId="526C2533">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32</w:t>
            </w:r>
          </w:p>
        </w:tc>
      </w:tr>
      <w:tr w14:paraId="4DAA170B">
        <w:tblPrEx>
          <w:tblCellMar>
            <w:top w:w="0" w:type="dxa"/>
            <w:left w:w="108" w:type="dxa"/>
            <w:bottom w:w="0" w:type="dxa"/>
            <w:right w:w="108" w:type="dxa"/>
          </w:tblCellMar>
        </w:tblPrEx>
        <w:trPr>
          <w:trHeight w:val="390" w:hRule="atLeast"/>
        </w:trPr>
        <w:tc>
          <w:tcPr>
            <w:tcW w:w="1129" w:type="dxa"/>
            <w:tcBorders>
              <w:top w:val="nil"/>
              <w:left w:val="single" w:color="auto" w:sz="4" w:space="0"/>
              <w:bottom w:val="single" w:color="auto" w:sz="4" w:space="0"/>
              <w:right w:val="single" w:color="auto" w:sz="4" w:space="0"/>
            </w:tcBorders>
            <w:shd w:val="clear" w:color="000000" w:fill="auto"/>
            <w:noWrap/>
            <w:vAlign w:val="center"/>
          </w:tcPr>
          <w:p w14:paraId="2718A833">
            <w:pPr>
              <w:pageBreakBefore w:val="0"/>
              <w:widowControl/>
              <w:wordWrap/>
              <w:topLinePunct w:val="0"/>
              <w:autoSpaceDE/>
              <w:autoSpaceDN/>
              <w:bidi w:val="0"/>
              <w:spacing w:line="240" w:lineRule="auto"/>
              <w:jc w:val="center"/>
              <w:rPr>
                <w:rFonts w:ascii="华文仿宋" w:hAnsi="华文仿宋" w:eastAsia="华文仿宋"/>
                <w:sz w:val="32"/>
                <w:szCs w:val="32"/>
                <w:shd w:val="clear" w:color="auto" w:fill="auto"/>
              </w:rPr>
            </w:pPr>
            <w:r>
              <w:rPr>
                <w:rFonts w:ascii="华文仿宋" w:hAnsi="华文仿宋" w:eastAsia="华文仿宋"/>
                <w:sz w:val="32"/>
                <w:szCs w:val="32"/>
                <w:shd w:val="clear" w:color="auto" w:fill="auto"/>
              </w:rPr>
              <w:t>10</w:t>
            </w:r>
          </w:p>
        </w:tc>
        <w:tc>
          <w:tcPr>
            <w:tcW w:w="1134" w:type="dxa"/>
            <w:tcBorders>
              <w:top w:val="nil"/>
              <w:left w:val="nil"/>
              <w:bottom w:val="single" w:color="auto" w:sz="4" w:space="0"/>
              <w:right w:val="single" w:color="auto" w:sz="4" w:space="0"/>
            </w:tcBorders>
            <w:shd w:val="clear" w:color="000000" w:fill="auto"/>
            <w:noWrap/>
            <w:vAlign w:val="center"/>
          </w:tcPr>
          <w:p w14:paraId="77F973EE">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71</w:t>
            </w:r>
          </w:p>
        </w:tc>
        <w:tc>
          <w:tcPr>
            <w:tcW w:w="1134" w:type="dxa"/>
            <w:tcBorders>
              <w:top w:val="nil"/>
              <w:left w:val="nil"/>
              <w:bottom w:val="single" w:color="auto" w:sz="4" w:space="0"/>
              <w:right w:val="single" w:color="auto" w:sz="4" w:space="0"/>
            </w:tcBorders>
            <w:shd w:val="clear" w:color="000000" w:fill="auto"/>
            <w:noWrap/>
            <w:vAlign w:val="center"/>
          </w:tcPr>
          <w:p w14:paraId="37E175A3">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27</w:t>
            </w:r>
          </w:p>
        </w:tc>
        <w:tc>
          <w:tcPr>
            <w:tcW w:w="1418" w:type="dxa"/>
            <w:tcBorders>
              <w:top w:val="nil"/>
              <w:left w:val="nil"/>
              <w:bottom w:val="single" w:color="auto" w:sz="4" w:space="0"/>
              <w:right w:val="single" w:color="auto" w:sz="4" w:space="0"/>
            </w:tcBorders>
            <w:shd w:val="clear" w:color="000000" w:fill="auto"/>
            <w:noWrap/>
            <w:vAlign w:val="center"/>
          </w:tcPr>
          <w:p w14:paraId="5F6AB193">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48</w:t>
            </w:r>
          </w:p>
        </w:tc>
        <w:tc>
          <w:tcPr>
            <w:tcW w:w="1417" w:type="dxa"/>
            <w:tcBorders>
              <w:top w:val="nil"/>
              <w:left w:val="nil"/>
              <w:bottom w:val="single" w:color="auto" w:sz="4" w:space="0"/>
              <w:right w:val="single" w:color="auto" w:sz="4" w:space="0"/>
            </w:tcBorders>
            <w:shd w:val="clear" w:color="000000" w:fill="auto"/>
            <w:noWrap/>
            <w:vAlign w:val="center"/>
          </w:tcPr>
          <w:p w14:paraId="1B2B398F">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44</w:t>
            </w:r>
          </w:p>
        </w:tc>
        <w:tc>
          <w:tcPr>
            <w:tcW w:w="1418" w:type="dxa"/>
            <w:tcBorders>
              <w:top w:val="nil"/>
              <w:left w:val="nil"/>
              <w:bottom w:val="single" w:color="auto" w:sz="4" w:space="0"/>
              <w:right w:val="single" w:color="auto" w:sz="4" w:space="0"/>
            </w:tcBorders>
            <w:shd w:val="clear" w:color="000000" w:fill="auto"/>
            <w:noWrap/>
            <w:vAlign w:val="center"/>
          </w:tcPr>
          <w:p w14:paraId="644BDEAA">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31</w:t>
            </w:r>
          </w:p>
        </w:tc>
      </w:tr>
      <w:tr w14:paraId="357B349C">
        <w:tblPrEx>
          <w:tblCellMar>
            <w:top w:w="0" w:type="dxa"/>
            <w:left w:w="108" w:type="dxa"/>
            <w:bottom w:w="0" w:type="dxa"/>
            <w:right w:w="108" w:type="dxa"/>
          </w:tblCellMar>
        </w:tblPrEx>
        <w:trPr>
          <w:trHeight w:val="390" w:hRule="atLeast"/>
        </w:trPr>
        <w:tc>
          <w:tcPr>
            <w:tcW w:w="1129" w:type="dxa"/>
            <w:tcBorders>
              <w:top w:val="nil"/>
              <w:left w:val="single" w:color="auto" w:sz="4" w:space="0"/>
              <w:bottom w:val="single" w:color="auto" w:sz="4" w:space="0"/>
              <w:right w:val="single" w:color="auto" w:sz="4" w:space="0"/>
            </w:tcBorders>
            <w:shd w:val="clear" w:color="000000" w:fill="auto"/>
            <w:noWrap/>
            <w:vAlign w:val="center"/>
          </w:tcPr>
          <w:p w14:paraId="1142E16F">
            <w:pPr>
              <w:pageBreakBefore w:val="0"/>
              <w:widowControl/>
              <w:wordWrap/>
              <w:topLinePunct w:val="0"/>
              <w:autoSpaceDE/>
              <w:autoSpaceDN/>
              <w:bidi w:val="0"/>
              <w:spacing w:line="240" w:lineRule="auto"/>
              <w:jc w:val="center"/>
              <w:rPr>
                <w:rFonts w:ascii="华文仿宋" w:hAnsi="华文仿宋" w:eastAsia="华文仿宋"/>
                <w:sz w:val="32"/>
                <w:szCs w:val="32"/>
                <w:shd w:val="clear" w:color="auto" w:fill="auto"/>
              </w:rPr>
            </w:pPr>
            <w:r>
              <w:rPr>
                <w:rFonts w:ascii="华文仿宋" w:hAnsi="华文仿宋" w:eastAsia="华文仿宋"/>
                <w:sz w:val="32"/>
                <w:szCs w:val="32"/>
                <w:shd w:val="clear" w:color="auto" w:fill="auto"/>
              </w:rPr>
              <w:t>11</w:t>
            </w:r>
          </w:p>
        </w:tc>
        <w:tc>
          <w:tcPr>
            <w:tcW w:w="1134" w:type="dxa"/>
            <w:tcBorders>
              <w:top w:val="nil"/>
              <w:left w:val="nil"/>
              <w:bottom w:val="single" w:color="auto" w:sz="4" w:space="0"/>
              <w:right w:val="single" w:color="auto" w:sz="4" w:space="0"/>
            </w:tcBorders>
            <w:shd w:val="clear" w:color="000000" w:fill="auto"/>
            <w:noWrap/>
            <w:vAlign w:val="center"/>
          </w:tcPr>
          <w:p w14:paraId="4DCF0A08">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69</w:t>
            </w:r>
          </w:p>
        </w:tc>
        <w:tc>
          <w:tcPr>
            <w:tcW w:w="1134" w:type="dxa"/>
            <w:tcBorders>
              <w:top w:val="nil"/>
              <w:left w:val="nil"/>
              <w:bottom w:val="single" w:color="auto" w:sz="4" w:space="0"/>
              <w:right w:val="single" w:color="auto" w:sz="4" w:space="0"/>
            </w:tcBorders>
            <w:shd w:val="clear" w:color="000000" w:fill="auto"/>
            <w:noWrap/>
            <w:vAlign w:val="center"/>
          </w:tcPr>
          <w:p w14:paraId="1AC0C347">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28</w:t>
            </w:r>
          </w:p>
        </w:tc>
        <w:tc>
          <w:tcPr>
            <w:tcW w:w="1418" w:type="dxa"/>
            <w:tcBorders>
              <w:top w:val="nil"/>
              <w:left w:val="nil"/>
              <w:bottom w:val="single" w:color="auto" w:sz="4" w:space="0"/>
              <w:right w:val="single" w:color="auto" w:sz="4" w:space="0"/>
            </w:tcBorders>
            <w:shd w:val="clear" w:color="000000" w:fill="auto"/>
            <w:noWrap/>
            <w:vAlign w:val="center"/>
          </w:tcPr>
          <w:p w14:paraId="7010439F">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47</w:t>
            </w:r>
          </w:p>
        </w:tc>
        <w:tc>
          <w:tcPr>
            <w:tcW w:w="1417" w:type="dxa"/>
            <w:tcBorders>
              <w:top w:val="nil"/>
              <w:left w:val="nil"/>
              <w:bottom w:val="single" w:color="auto" w:sz="4" w:space="0"/>
              <w:right w:val="single" w:color="auto" w:sz="4" w:space="0"/>
            </w:tcBorders>
            <w:shd w:val="clear" w:color="000000" w:fill="auto"/>
            <w:noWrap/>
            <w:vAlign w:val="center"/>
          </w:tcPr>
          <w:p w14:paraId="3AFF19E2">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45</w:t>
            </w:r>
          </w:p>
        </w:tc>
        <w:tc>
          <w:tcPr>
            <w:tcW w:w="1418" w:type="dxa"/>
            <w:tcBorders>
              <w:top w:val="nil"/>
              <w:left w:val="nil"/>
              <w:bottom w:val="single" w:color="auto" w:sz="4" w:space="0"/>
              <w:right w:val="single" w:color="auto" w:sz="4" w:space="0"/>
            </w:tcBorders>
            <w:shd w:val="clear" w:color="000000" w:fill="auto"/>
            <w:noWrap/>
            <w:vAlign w:val="center"/>
          </w:tcPr>
          <w:p w14:paraId="6790B4F6">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30</w:t>
            </w:r>
          </w:p>
        </w:tc>
      </w:tr>
      <w:tr w14:paraId="37B0C0B0">
        <w:tblPrEx>
          <w:tblCellMar>
            <w:top w:w="0" w:type="dxa"/>
            <w:left w:w="108" w:type="dxa"/>
            <w:bottom w:w="0" w:type="dxa"/>
            <w:right w:w="108" w:type="dxa"/>
          </w:tblCellMar>
        </w:tblPrEx>
        <w:trPr>
          <w:trHeight w:val="390" w:hRule="atLeast"/>
        </w:trPr>
        <w:tc>
          <w:tcPr>
            <w:tcW w:w="1129" w:type="dxa"/>
            <w:tcBorders>
              <w:top w:val="nil"/>
              <w:left w:val="single" w:color="auto" w:sz="4" w:space="0"/>
              <w:bottom w:val="single" w:color="auto" w:sz="4" w:space="0"/>
              <w:right w:val="single" w:color="auto" w:sz="4" w:space="0"/>
            </w:tcBorders>
            <w:shd w:val="clear" w:color="000000" w:fill="auto"/>
            <w:noWrap/>
            <w:vAlign w:val="center"/>
          </w:tcPr>
          <w:p w14:paraId="529E0615">
            <w:pPr>
              <w:pageBreakBefore w:val="0"/>
              <w:widowControl/>
              <w:wordWrap/>
              <w:topLinePunct w:val="0"/>
              <w:autoSpaceDE/>
              <w:autoSpaceDN/>
              <w:bidi w:val="0"/>
              <w:spacing w:line="240" w:lineRule="auto"/>
              <w:jc w:val="center"/>
              <w:rPr>
                <w:rFonts w:ascii="华文仿宋" w:hAnsi="华文仿宋" w:eastAsia="华文仿宋"/>
                <w:sz w:val="32"/>
                <w:szCs w:val="32"/>
                <w:shd w:val="clear" w:color="auto" w:fill="auto"/>
              </w:rPr>
            </w:pPr>
            <w:r>
              <w:rPr>
                <w:rFonts w:ascii="华文仿宋" w:hAnsi="华文仿宋" w:eastAsia="华文仿宋"/>
                <w:sz w:val="32"/>
                <w:szCs w:val="32"/>
                <w:shd w:val="clear" w:color="auto" w:fill="auto"/>
              </w:rPr>
              <w:t>12</w:t>
            </w:r>
          </w:p>
        </w:tc>
        <w:tc>
          <w:tcPr>
            <w:tcW w:w="1134" w:type="dxa"/>
            <w:tcBorders>
              <w:top w:val="nil"/>
              <w:left w:val="nil"/>
              <w:bottom w:val="single" w:color="auto" w:sz="4" w:space="0"/>
              <w:right w:val="single" w:color="auto" w:sz="4" w:space="0"/>
            </w:tcBorders>
            <w:shd w:val="clear" w:color="000000" w:fill="auto"/>
            <w:noWrap/>
            <w:vAlign w:val="center"/>
          </w:tcPr>
          <w:p w14:paraId="135C436D">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67</w:t>
            </w:r>
          </w:p>
        </w:tc>
        <w:tc>
          <w:tcPr>
            <w:tcW w:w="1134" w:type="dxa"/>
            <w:tcBorders>
              <w:top w:val="nil"/>
              <w:left w:val="nil"/>
              <w:bottom w:val="single" w:color="auto" w:sz="4" w:space="0"/>
              <w:right w:val="single" w:color="auto" w:sz="4" w:space="0"/>
            </w:tcBorders>
            <w:shd w:val="clear" w:color="000000" w:fill="auto"/>
            <w:noWrap/>
            <w:vAlign w:val="center"/>
          </w:tcPr>
          <w:p w14:paraId="5593605F">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29</w:t>
            </w:r>
          </w:p>
        </w:tc>
        <w:tc>
          <w:tcPr>
            <w:tcW w:w="1418" w:type="dxa"/>
            <w:tcBorders>
              <w:top w:val="nil"/>
              <w:left w:val="nil"/>
              <w:bottom w:val="single" w:color="auto" w:sz="4" w:space="0"/>
              <w:right w:val="single" w:color="auto" w:sz="4" w:space="0"/>
            </w:tcBorders>
            <w:shd w:val="clear" w:color="000000" w:fill="auto"/>
            <w:noWrap/>
            <w:vAlign w:val="center"/>
          </w:tcPr>
          <w:p w14:paraId="11E50A0F">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46</w:t>
            </w:r>
          </w:p>
        </w:tc>
        <w:tc>
          <w:tcPr>
            <w:tcW w:w="1417" w:type="dxa"/>
            <w:tcBorders>
              <w:top w:val="nil"/>
              <w:left w:val="nil"/>
              <w:bottom w:val="single" w:color="auto" w:sz="4" w:space="0"/>
              <w:right w:val="single" w:color="auto" w:sz="4" w:space="0"/>
            </w:tcBorders>
            <w:shd w:val="clear" w:color="000000" w:fill="auto"/>
            <w:noWrap/>
            <w:vAlign w:val="center"/>
          </w:tcPr>
          <w:p w14:paraId="1ABFAA5B">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46</w:t>
            </w:r>
          </w:p>
        </w:tc>
        <w:tc>
          <w:tcPr>
            <w:tcW w:w="1418" w:type="dxa"/>
            <w:tcBorders>
              <w:top w:val="nil"/>
              <w:left w:val="nil"/>
              <w:bottom w:val="single" w:color="auto" w:sz="4" w:space="0"/>
              <w:right w:val="single" w:color="auto" w:sz="4" w:space="0"/>
            </w:tcBorders>
            <w:shd w:val="clear" w:color="000000" w:fill="auto"/>
            <w:noWrap/>
            <w:vAlign w:val="center"/>
          </w:tcPr>
          <w:p w14:paraId="45F734C8">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29</w:t>
            </w:r>
          </w:p>
        </w:tc>
      </w:tr>
      <w:tr w14:paraId="6A943470">
        <w:tblPrEx>
          <w:tblCellMar>
            <w:top w:w="0" w:type="dxa"/>
            <w:left w:w="108" w:type="dxa"/>
            <w:bottom w:w="0" w:type="dxa"/>
            <w:right w:w="108" w:type="dxa"/>
          </w:tblCellMar>
        </w:tblPrEx>
        <w:trPr>
          <w:trHeight w:val="390" w:hRule="atLeast"/>
        </w:trPr>
        <w:tc>
          <w:tcPr>
            <w:tcW w:w="1129" w:type="dxa"/>
            <w:tcBorders>
              <w:top w:val="nil"/>
              <w:left w:val="single" w:color="auto" w:sz="4" w:space="0"/>
              <w:bottom w:val="single" w:color="auto" w:sz="4" w:space="0"/>
              <w:right w:val="single" w:color="auto" w:sz="4" w:space="0"/>
            </w:tcBorders>
            <w:shd w:val="clear" w:color="000000" w:fill="auto"/>
            <w:noWrap/>
            <w:vAlign w:val="center"/>
          </w:tcPr>
          <w:p w14:paraId="12DCE639">
            <w:pPr>
              <w:pageBreakBefore w:val="0"/>
              <w:widowControl/>
              <w:wordWrap/>
              <w:topLinePunct w:val="0"/>
              <w:autoSpaceDE/>
              <w:autoSpaceDN/>
              <w:bidi w:val="0"/>
              <w:spacing w:line="240" w:lineRule="auto"/>
              <w:jc w:val="center"/>
              <w:rPr>
                <w:rFonts w:ascii="华文仿宋" w:hAnsi="华文仿宋" w:eastAsia="华文仿宋"/>
                <w:sz w:val="32"/>
                <w:szCs w:val="32"/>
                <w:shd w:val="clear" w:color="auto" w:fill="auto"/>
              </w:rPr>
            </w:pPr>
            <w:r>
              <w:rPr>
                <w:rFonts w:ascii="华文仿宋" w:hAnsi="华文仿宋" w:eastAsia="华文仿宋"/>
                <w:sz w:val="32"/>
                <w:szCs w:val="32"/>
                <w:shd w:val="clear" w:color="auto" w:fill="auto"/>
              </w:rPr>
              <w:t>13</w:t>
            </w:r>
          </w:p>
        </w:tc>
        <w:tc>
          <w:tcPr>
            <w:tcW w:w="1134" w:type="dxa"/>
            <w:tcBorders>
              <w:top w:val="nil"/>
              <w:left w:val="nil"/>
              <w:bottom w:val="single" w:color="auto" w:sz="4" w:space="0"/>
              <w:right w:val="single" w:color="auto" w:sz="4" w:space="0"/>
            </w:tcBorders>
            <w:shd w:val="clear" w:color="000000" w:fill="auto"/>
            <w:noWrap/>
            <w:vAlign w:val="center"/>
          </w:tcPr>
          <w:p w14:paraId="3F78DAB8">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65</w:t>
            </w:r>
          </w:p>
        </w:tc>
        <w:tc>
          <w:tcPr>
            <w:tcW w:w="1134" w:type="dxa"/>
            <w:tcBorders>
              <w:top w:val="nil"/>
              <w:left w:val="nil"/>
              <w:bottom w:val="single" w:color="auto" w:sz="4" w:space="0"/>
              <w:right w:val="single" w:color="auto" w:sz="4" w:space="0"/>
            </w:tcBorders>
            <w:shd w:val="clear" w:color="000000" w:fill="auto"/>
            <w:noWrap/>
            <w:vAlign w:val="center"/>
          </w:tcPr>
          <w:p w14:paraId="1A6B9FA9">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30</w:t>
            </w:r>
          </w:p>
        </w:tc>
        <w:tc>
          <w:tcPr>
            <w:tcW w:w="1418" w:type="dxa"/>
            <w:tcBorders>
              <w:top w:val="nil"/>
              <w:left w:val="nil"/>
              <w:bottom w:val="single" w:color="auto" w:sz="4" w:space="0"/>
              <w:right w:val="single" w:color="auto" w:sz="4" w:space="0"/>
            </w:tcBorders>
            <w:shd w:val="clear" w:color="000000" w:fill="auto"/>
            <w:noWrap/>
            <w:vAlign w:val="center"/>
          </w:tcPr>
          <w:p w14:paraId="2DD8CF91">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45</w:t>
            </w:r>
          </w:p>
        </w:tc>
        <w:tc>
          <w:tcPr>
            <w:tcW w:w="1417" w:type="dxa"/>
            <w:tcBorders>
              <w:top w:val="nil"/>
              <w:left w:val="nil"/>
              <w:bottom w:val="single" w:color="auto" w:sz="4" w:space="0"/>
              <w:right w:val="single" w:color="auto" w:sz="4" w:space="0"/>
            </w:tcBorders>
            <w:shd w:val="clear" w:color="000000" w:fill="auto"/>
            <w:noWrap/>
            <w:vAlign w:val="center"/>
          </w:tcPr>
          <w:p w14:paraId="719FB7DA">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47</w:t>
            </w:r>
          </w:p>
        </w:tc>
        <w:tc>
          <w:tcPr>
            <w:tcW w:w="1418" w:type="dxa"/>
            <w:tcBorders>
              <w:top w:val="nil"/>
              <w:left w:val="nil"/>
              <w:bottom w:val="single" w:color="auto" w:sz="4" w:space="0"/>
              <w:right w:val="single" w:color="auto" w:sz="4" w:space="0"/>
            </w:tcBorders>
            <w:shd w:val="clear" w:color="000000" w:fill="auto"/>
            <w:noWrap/>
            <w:vAlign w:val="center"/>
          </w:tcPr>
          <w:p w14:paraId="175D1FA8">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28</w:t>
            </w:r>
          </w:p>
        </w:tc>
      </w:tr>
      <w:tr w14:paraId="142C2775">
        <w:tblPrEx>
          <w:tblCellMar>
            <w:top w:w="0" w:type="dxa"/>
            <w:left w:w="108" w:type="dxa"/>
            <w:bottom w:w="0" w:type="dxa"/>
            <w:right w:w="108" w:type="dxa"/>
          </w:tblCellMar>
        </w:tblPrEx>
        <w:trPr>
          <w:trHeight w:val="390" w:hRule="atLeast"/>
        </w:trPr>
        <w:tc>
          <w:tcPr>
            <w:tcW w:w="1129" w:type="dxa"/>
            <w:tcBorders>
              <w:top w:val="nil"/>
              <w:left w:val="single" w:color="auto" w:sz="4" w:space="0"/>
              <w:bottom w:val="single" w:color="auto" w:sz="4" w:space="0"/>
              <w:right w:val="single" w:color="auto" w:sz="4" w:space="0"/>
            </w:tcBorders>
            <w:shd w:val="clear" w:color="000000" w:fill="auto"/>
            <w:noWrap/>
            <w:vAlign w:val="center"/>
          </w:tcPr>
          <w:p w14:paraId="52ACA6AC">
            <w:pPr>
              <w:pageBreakBefore w:val="0"/>
              <w:widowControl/>
              <w:wordWrap/>
              <w:topLinePunct w:val="0"/>
              <w:autoSpaceDE/>
              <w:autoSpaceDN/>
              <w:bidi w:val="0"/>
              <w:spacing w:line="240" w:lineRule="auto"/>
              <w:jc w:val="center"/>
              <w:rPr>
                <w:rFonts w:ascii="华文仿宋" w:hAnsi="华文仿宋" w:eastAsia="华文仿宋"/>
                <w:sz w:val="32"/>
                <w:szCs w:val="32"/>
                <w:shd w:val="clear" w:color="auto" w:fill="auto"/>
              </w:rPr>
            </w:pPr>
            <w:r>
              <w:rPr>
                <w:rFonts w:ascii="华文仿宋" w:hAnsi="华文仿宋" w:eastAsia="华文仿宋"/>
                <w:sz w:val="32"/>
                <w:szCs w:val="32"/>
                <w:shd w:val="clear" w:color="auto" w:fill="auto"/>
              </w:rPr>
              <w:t>14</w:t>
            </w:r>
          </w:p>
        </w:tc>
        <w:tc>
          <w:tcPr>
            <w:tcW w:w="1134" w:type="dxa"/>
            <w:tcBorders>
              <w:top w:val="nil"/>
              <w:left w:val="nil"/>
              <w:bottom w:val="single" w:color="auto" w:sz="4" w:space="0"/>
              <w:right w:val="single" w:color="auto" w:sz="4" w:space="0"/>
            </w:tcBorders>
            <w:shd w:val="clear" w:color="000000" w:fill="auto"/>
            <w:noWrap/>
            <w:vAlign w:val="center"/>
          </w:tcPr>
          <w:p w14:paraId="4482E33C">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63</w:t>
            </w:r>
          </w:p>
        </w:tc>
        <w:tc>
          <w:tcPr>
            <w:tcW w:w="1134" w:type="dxa"/>
            <w:tcBorders>
              <w:top w:val="nil"/>
              <w:left w:val="nil"/>
              <w:bottom w:val="single" w:color="auto" w:sz="4" w:space="0"/>
              <w:right w:val="single" w:color="auto" w:sz="4" w:space="0"/>
            </w:tcBorders>
            <w:shd w:val="clear" w:color="000000" w:fill="auto"/>
            <w:noWrap/>
            <w:vAlign w:val="center"/>
          </w:tcPr>
          <w:p w14:paraId="6C544AF6">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31</w:t>
            </w:r>
          </w:p>
        </w:tc>
        <w:tc>
          <w:tcPr>
            <w:tcW w:w="1418" w:type="dxa"/>
            <w:tcBorders>
              <w:top w:val="nil"/>
              <w:left w:val="nil"/>
              <w:bottom w:val="single" w:color="auto" w:sz="4" w:space="0"/>
              <w:right w:val="single" w:color="auto" w:sz="4" w:space="0"/>
            </w:tcBorders>
            <w:shd w:val="clear" w:color="000000" w:fill="auto"/>
            <w:noWrap/>
            <w:vAlign w:val="center"/>
          </w:tcPr>
          <w:p w14:paraId="78CCBB38">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44</w:t>
            </w:r>
          </w:p>
        </w:tc>
        <w:tc>
          <w:tcPr>
            <w:tcW w:w="1417" w:type="dxa"/>
            <w:tcBorders>
              <w:top w:val="nil"/>
              <w:left w:val="nil"/>
              <w:bottom w:val="single" w:color="auto" w:sz="4" w:space="0"/>
              <w:right w:val="single" w:color="auto" w:sz="4" w:space="0"/>
            </w:tcBorders>
            <w:shd w:val="clear" w:color="000000" w:fill="auto"/>
            <w:noWrap/>
            <w:vAlign w:val="center"/>
          </w:tcPr>
          <w:p w14:paraId="61375D49">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48</w:t>
            </w:r>
          </w:p>
        </w:tc>
        <w:tc>
          <w:tcPr>
            <w:tcW w:w="1418" w:type="dxa"/>
            <w:tcBorders>
              <w:top w:val="nil"/>
              <w:left w:val="nil"/>
              <w:bottom w:val="single" w:color="auto" w:sz="4" w:space="0"/>
              <w:right w:val="single" w:color="auto" w:sz="4" w:space="0"/>
            </w:tcBorders>
            <w:shd w:val="clear" w:color="000000" w:fill="auto"/>
            <w:noWrap/>
            <w:vAlign w:val="center"/>
          </w:tcPr>
          <w:p w14:paraId="2402A2CC">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27</w:t>
            </w:r>
          </w:p>
        </w:tc>
      </w:tr>
      <w:tr w14:paraId="4A49FA94">
        <w:tblPrEx>
          <w:tblCellMar>
            <w:top w:w="0" w:type="dxa"/>
            <w:left w:w="108" w:type="dxa"/>
            <w:bottom w:w="0" w:type="dxa"/>
            <w:right w:w="108" w:type="dxa"/>
          </w:tblCellMar>
        </w:tblPrEx>
        <w:trPr>
          <w:trHeight w:val="390" w:hRule="atLeast"/>
        </w:trPr>
        <w:tc>
          <w:tcPr>
            <w:tcW w:w="1129" w:type="dxa"/>
            <w:tcBorders>
              <w:top w:val="nil"/>
              <w:left w:val="single" w:color="auto" w:sz="4" w:space="0"/>
              <w:bottom w:val="single" w:color="auto" w:sz="4" w:space="0"/>
              <w:right w:val="single" w:color="auto" w:sz="4" w:space="0"/>
            </w:tcBorders>
            <w:shd w:val="clear" w:color="000000" w:fill="auto"/>
            <w:noWrap/>
            <w:vAlign w:val="center"/>
          </w:tcPr>
          <w:p w14:paraId="7CF26195">
            <w:pPr>
              <w:pageBreakBefore w:val="0"/>
              <w:widowControl/>
              <w:wordWrap/>
              <w:topLinePunct w:val="0"/>
              <w:autoSpaceDE/>
              <w:autoSpaceDN/>
              <w:bidi w:val="0"/>
              <w:spacing w:line="240" w:lineRule="auto"/>
              <w:jc w:val="center"/>
              <w:rPr>
                <w:rFonts w:ascii="华文仿宋" w:hAnsi="华文仿宋" w:eastAsia="华文仿宋"/>
                <w:sz w:val="32"/>
                <w:szCs w:val="32"/>
                <w:shd w:val="clear" w:color="auto" w:fill="auto"/>
              </w:rPr>
            </w:pPr>
            <w:r>
              <w:rPr>
                <w:rFonts w:ascii="华文仿宋" w:hAnsi="华文仿宋" w:eastAsia="华文仿宋"/>
                <w:sz w:val="32"/>
                <w:szCs w:val="32"/>
                <w:shd w:val="clear" w:color="auto" w:fill="auto"/>
              </w:rPr>
              <w:t>15</w:t>
            </w:r>
          </w:p>
        </w:tc>
        <w:tc>
          <w:tcPr>
            <w:tcW w:w="1134" w:type="dxa"/>
            <w:tcBorders>
              <w:top w:val="nil"/>
              <w:left w:val="nil"/>
              <w:bottom w:val="single" w:color="auto" w:sz="4" w:space="0"/>
              <w:right w:val="single" w:color="auto" w:sz="4" w:space="0"/>
            </w:tcBorders>
            <w:shd w:val="clear" w:color="000000" w:fill="auto"/>
            <w:noWrap/>
            <w:vAlign w:val="center"/>
          </w:tcPr>
          <w:p w14:paraId="7996862A">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61</w:t>
            </w:r>
          </w:p>
        </w:tc>
        <w:tc>
          <w:tcPr>
            <w:tcW w:w="1134" w:type="dxa"/>
            <w:tcBorders>
              <w:top w:val="nil"/>
              <w:left w:val="nil"/>
              <w:bottom w:val="single" w:color="auto" w:sz="4" w:space="0"/>
              <w:right w:val="single" w:color="auto" w:sz="4" w:space="0"/>
            </w:tcBorders>
            <w:shd w:val="clear" w:color="000000" w:fill="auto"/>
            <w:noWrap/>
            <w:vAlign w:val="center"/>
          </w:tcPr>
          <w:p w14:paraId="1EA5EEF9">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32</w:t>
            </w:r>
          </w:p>
        </w:tc>
        <w:tc>
          <w:tcPr>
            <w:tcW w:w="1418" w:type="dxa"/>
            <w:tcBorders>
              <w:top w:val="nil"/>
              <w:left w:val="nil"/>
              <w:bottom w:val="single" w:color="auto" w:sz="4" w:space="0"/>
              <w:right w:val="single" w:color="auto" w:sz="4" w:space="0"/>
            </w:tcBorders>
            <w:shd w:val="clear" w:color="000000" w:fill="auto"/>
            <w:noWrap/>
            <w:vAlign w:val="center"/>
          </w:tcPr>
          <w:p w14:paraId="5ECD87B8">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43</w:t>
            </w:r>
          </w:p>
        </w:tc>
        <w:tc>
          <w:tcPr>
            <w:tcW w:w="1417" w:type="dxa"/>
            <w:tcBorders>
              <w:top w:val="nil"/>
              <w:left w:val="nil"/>
              <w:bottom w:val="single" w:color="auto" w:sz="4" w:space="0"/>
              <w:right w:val="single" w:color="auto" w:sz="4" w:space="0"/>
            </w:tcBorders>
            <w:shd w:val="clear" w:color="000000" w:fill="auto"/>
            <w:noWrap/>
            <w:vAlign w:val="center"/>
          </w:tcPr>
          <w:p w14:paraId="0DDC7FB4">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49</w:t>
            </w:r>
          </w:p>
        </w:tc>
        <w:tc>
          <w:tcPr>
            <w:tcW w:w="1418" w:type="dxa"/>
            <w:tcBorders>
              <w:top w:val="nil"/>
              <w:left w:val="nil"/>
              <w:bottom w:val="single" w:color="auto" w:sz="4" w:space="0"/>
              <w:right w:val="single" w:color="auto" w:sz="4" w:space="0"/>
            </w:tcBorders>
            <w:shd w:val="clear" w:color="000000" w:fill="auto"/>
            <w:noWrap/>
            <w:vAlign w:val="center"/>
          </w:tcPr>
          <w:p w14:paraId="5F1BD868">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26</w:t>
            </w:r>
          </w:p>
        </w:tc>
      </w:tr>
      <w:tr w14:paraId="357823FF">
        <w:tblPrEx>
          <w:tblCellMar>
            <w:top w:w="0" w:type="dxa"/>
            <w:left w:w="108" w:type="dxa"/>
            <w:bottom w:w="0" w:type="dxa"/>
            <w:right w:w="108" w:type="dxa"/>
          </w:tblCellMar>
        </w:tblPrEx>
        <w:trPr>
          <w:trHeight w:val="390" w:hRule="atLeast"/>
        </w:trPr>
        <w:tc>
          <w:tcPr>
            <w:tcW w:w="1129" w:type="dxa"/>
            <w:tcBorders>
              <w:top w:val="nil"/>
              <w:left w:val="single" w:color="auto" w:sz="4" w:space="0"/>
              <w:bottom w:val="single" w:color="auto" w:sz="4" w:space="0"/>
              <w:right w:val="single" w:color="auto" w:sz="4" w:space="0"/>
            </w:tcBorders>
            <w:shd w:val="clear" w:color="000000" w:fill="auto"/>
            <w:noWrap/>
            <w:vAlign w:val="center"/>
          </w:tcPr>
          <w:p w14:paraId="131ECFB8">
            <w:pPr>
              <w:pageBreakBefore w:val="0"/>
              <w:widowControl/>
              <w:wordWrap/>
              <w:topLinePunct w:val="0"/>
              <w:autoSpaceDE/>
              <w:autoSpaceDN/>
              <w:bidi w:val="0"/>
              <w:spacing w:line="240" w:lineRule="auto"/>
              <w:jc w:val="center"/>
              <w:rPr>
                <w:rFonts w:ascii="华文仿宋" w:hAnsi="华文仿宋" w:eastAsia="华文仿宋"/>
                <w:sz w:val="32"/>
                <w:szCs w:val="32"/>
                <w:shd w:val="clear" w:color="auto" w:fill="auto"/>
              </w:rPr>
            </w:pPr>
            <w:r>
              <w:rPr>
                <w:rFonts w:ascii="华文仿宋" w:hAnsi="华文仿宋" w:eastAsia="华文仿宋"/>
                <w:sz w:val="32"/>
                <w:szCs w:val="32"/>
                <w:shd w:val="clear" w:color="auto" w:fill="auto"/>
              </w:rPr>
              <w:t>16</w:t>
            </w:r>
          </w:p>
        </w:tc>
        <w:tc>
          <w:tcPr>
            <w:tcW w:w="1134" w:type="dxa"/>
            <w:tcBorders>
              <w:top w:val="nil"/>
              <w:left w:val="nil"/>
              <w:bottom w:val="single" w:color="auto" w:sz="4" w:space="0"/>
              <w:right w:val="single" w:color="auto" w:sz="4" w:space="0"/>
            </w:tcBorders>
            <w:shd w:val="clear" w:color="000000" w:fill="auto"/>
            <w:noWrap/>
            <w:vAlign w:val="center"/>
          </w:tcPr>
          <w:p w14:paraId="2013720E">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59</w:t>
            </w:r>
          </w:p>
        </w:tc>
        <w:tc>
          <w:tcPr>
            <w:tcW w:w="1134" w:type="dxa"/>
            <w:tcBorders>
              <w:top w:val="nil"/>
              <w:left w:val="nil"/>
              <w:bottom w:val="single" w:color="auto" w:sz="4" w:space="0"/>
              <w:right w:val="single" w:color="auto" w:sz="4" w:space="0"/>
            </w:tcBorders>
            <w:shd w:val="clear" w:color="000000" w:fill="auto"/>
            <w:noWrap/>
            <w:vAlign w:val="center"/>
          </w:tcPr>
          <w:p w14:paraId="250B3D02">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33</w:t>
            </w:r>
          </w:p>
        </w:tc>
        <w:tc>
          <w:tcPr>
            <w:tcW w:w="1418" w:type="dxa"/>
            <w:tcBorders>
              <w:top w:val="nil"/>
              <w:left w:val="nil"/>
              <w:bottom w:val="single" w:color="auto" w:sz="4" w:space="0"/>
              <w:right w:val="single" w:color="auto" w:sz="4" w:space="0"/>
            </w:tcBorders>
            <w:shd w:val="clear" w:color="000000" w:fill="auto"/>
            <w:noWrap/>
            <w:vAlign w:val="center"/>
          </w:tcPr>
          <w:p w14:paraId="3B3038DD">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42</w:t>
            </w:r>
          </w:p>
        </w:tc>
        <w:tc>
          <w:tcPr>
            <w:tcW w:w="1417" w:type="dxa"/>
            <w:tcBorders>
              <w:top w:val="nil"/>
              <w:left w:val="nil"/>
              <w:bottom w:val="single" w:color="auto" w:sz="4" w:space="0"/>
              <w:right w:val="single" w:color="auto" w:sz="4" w:space="0"/>
            </w:tcBorders>
            <w:shd w:val="clear" w:color="000000" w:fill="auto"/>
            <w:noWrap/>
            <w:vAlign w:val="center"/>
          </w:tcPr>
          <w:p w14:paraId="44024689">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50</w:t>
            </w:r>
          </w:p>
        </w:tc>
        <w:tc>
          <w:tcPr>
            <w:tcW w:w="1418" w:type="dxa"/>
            <w:tcBorders>
              <w:top w:val="nil"/>
              <w:left w:val="nil"/>
              <w:bottom w:val="single" w:color="auto" w:sz="4" w:space="0"/>
              <w:right w:val="single" w:color="auto" w:sz="4" w:space="0"/>
            </w:tcBorders>
            <w:shd w:val="clear" w:color="000000" w:fill="auto"/>
            <w:noWrap/>
            <w:vAlign w:val="center"/>
          </w:tcPr>
          <w:p w14:paraId="2658BDDA">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25</w:t>
            </w:r>
          </w:p>
        </w:tc>
      </w:tr>
      <w:tr w14:paraId="7E4C3772">
        <w:tblPrEx>
          <w:tblCellMar>
            <w:top w:w="0" w:type="dxa"/>
            <w:left w:w="108" w:type="dxa"/>
            <w:bottom w:w="0" w:type="dxa"/>
            <w:right w:w="108" w:type="dxa"/>
          </w:tblCellMar>
        </w:tblPrEx>
        <w:trPr>
          <w:trHeight w:val="390" w:hRule="atLeast"/>
        </w:trPr>
        <w:tc>
          <w:tcPr>
            <w:tcW w:w="1129" w:type="dxa"/>
            <w:tcBorders>
              <w:top w:val="nil"/>
              <w:left w:val="single" w:color="auto" w:sz="4" w:space="0"/>
              <w:bottom w:val="single" w:color="auto" w:sz="4" w:space="0"/>
              <w:right w:val="single" w:color="auto" w:sz="4" w:space="0"/>
            </w:tcBorders>
            <w:shd w:val="clear" w:color="000000" w:fill="auto"/>
            <w:noWrap/>
            <w:vAlign w:val="center"/>
          </w:tcPr>
          <w:p w14:paraId="5D09B245">
            <w:pPr>
              <w:pageBreakBefore w:val="0"/>
              <w:widowControl/>
              <w:wordWrap/>
              <w:topLinePunct w:val="0"/>
              <w:autoSpaceDE/>
              <w:autoSpaceDN/>
              <w:bidi w:val="0"/>
              <w:spacing w:line="240" w:lineRule="auto"/>
              <w:jc w:val="center"/>
              <w:rPr>
                <w:rFonts w:ascii="华文仿宋" w:hAnsi="华文仿宋" w:eastAsia="华文仿宋"/>
                <w:sz w:val="32"/>
                <w:szCs w:val="32"/>
                <w:shd w:val="clear" w:color="auto" w:fill="auto"/>
              </w:rPr>
            </w:pPr>
            <w:r>
              <w:rPr>
                <w:rFonts w:ascii="华文仿宋" w:hAnsi="华文仿宋" w:eastAsia="华文仿宋"/>
                <w:sz w:val="32"/>
                <w:szCs w:val="32"/>
                <w:shd w:val="clear" w:color="auto" w:fill="auto"/>
              </w:rPr>
              <w:t>17</w:t>
            </w:r>
          </w:p>
        </w:tc>
        <w:tc>
          <w:tcPr>
            <w:tcW w:w="1134" w:type="dxa"/>
            <w:tcBorders>
              <w:top w:val="nil"/>
              <w:left w:val="nil"/>
              <w:bottom w:val="single" w:color="auto" w:sz="4" w:space="0"/>
              <w:right w:val="single" w:color="auto" w:sz="4" w:space="0"/>
            </w:tcBorders>
            <w:shd w:val="clear" w:color="000000" w:fill="auto"/>
            <w:noWrap/>
            <w:vAlign w:val="center"/>
          </w:tcPr>
          <w:p w14:paraId="5808E997">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58</w:t>
            </w:r>
          </w:p>
        </w:tc>
        <w:tc>
          <w:tcPr>
            <w:tcW w:w="1134" w:type="dxa"/>
            <w:tcBorders>
              <w:top w:val="nil"/>
              <w:left w:val="nil"/>
              <w:bottom w:val="single" w:color="auto" w:sz="4" w:space="0"/>
              <w:right w:val="single" w:color="auto" w:sz="4" w:space="0"/>
            </w:tcBorders>
            <w:shd w:val="clear" w:color="000000" w:fill="auto"/>
            <w:noWrap/>
            <w:vAlign w:val="center"/>
          </w:tcPr>
          <w:p w14:paraId="68F62E9A">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34</w:t>
            </w:r>
          </w:p>
        </w:tc>
        <w:tc>
          <w:tcPr>
            <w:tcW w:w="1418" w:type="dxa"/>
            <w:tcBorders>
              <w:top w:val="nil"/>
              <w:left w:val="nil"/>
              <w:bottom w:val="single" w:color="auto" w:sz="4" w:space="0"/>
              <w:right w:val="single" w:color="auto" w:sz="4" w:space="0"/>
            </w:tcBorders>
            <w:shd w:val="clear" w:color="000000" w:fill="auto"/>
            <w:noWrap/>
            <w:vAlign w:val="center"/>
          </w:tcPr>
          <w:p w14:paraId="4766C79A">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41</w:t>
            </w:r>
          </w:p>
        </w:tc>
        <w:tc>
          <w:tcPr>
            <w:tcW w:w="1417" w:type="dxa"/>
            <w:tcBorders>
              <w:top w:val="nil"/>
              <w:left w:val="nil"/>
              <w:bottom w:val="single" w:color="auto" w:sz="4" w:space="0"/>
              <w:right w:val="single" w:color="auto" w:sz="4" w:space="0"/>
            </w:tcBorders>
            <w:shd w:val="clear" w:color="000000" w:fill="auto"/>
            <w:noWrap/>
            <w:vAlign w:val="center"/>
          </w:tcPr>
          <w:p w14:paraId="4D0429E0">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51</w:t>
            </w:r>
          </w:p>
        </w:tc>
        <w:tc>
          <w:tcPr>
            <w:tcW w:w="1418" w:type="dxa"/>
            <w:tcBorders>
              <w:top w:val="nil"/>
              <w:left w:val="nil"/>
              <w:bottom w:val="single" w:color="auto" w:sz="4" w:space="0"/>
              <w:right w:val="single" w:color="auto" w:sz="4" w:space="0"/>
            </w:tcBorders>
            <w:shd w:val="clear" w:color="000000" w:fill="auto"/>
            <w:noWrap/>
            <w:vAlign w:val="center"/>
          </w:tcPr>
          <w:p w14:paraId="33C7426E">
            <w:pPr>
              <w:pageBreakBefore w:val="0"/>
              <w:widowControl/>
              <w:wordWrap/>
              <w:topLinePunct w:val="0"/>
              <w:autoSpaceDE/>
              <w:autoSpaceDN/>
              <w:bidi w:val="0"/>
              <w:spacing w:line="240" w:lineRule="auto"/>
              <w:jc w:val="center"/>
              <w:rPr>
                <w:rFonts w:ascii="华文仿宋" w:hAnsi="华文仿宋" w:eastAsia="华文仿宋"/>
                <w:sz w:val="32"/>
                <w:szCs w:val="32"/>
              </w:rPr>
            </w:pPr>
            <w:r>
              <w:rPr>
                <w:rFonts w:ascii="华文仿宋" w:hAnsi="华文仿宋" w:eastAsia="华文仿宋"/>
                <w:sz w:val="32"/>
                <w:szCs w:val="32"/>
              </w:rPr>
              <w:t>24</w:t>
            </w:r>
          </w:p>
        </w:tc>
      </w:tr>
    </w:tbl>
    <w:p w14:paraId="310EEC94">
      <w:pPr>
        <w:pStyle w:val="2"/>
        <w:pageBreakBefore w:val="0"/>
        <w:numPr>
          <w:ilvl w:val="0"/>
          <w:numId w:val="0"/>
        </w:numPr>
        <w:kinsoku w:val="0"/>
        <w:wordWrap/>
        <w:overflowPunct w:val="0"/>
        <w:topLinePunct w:val="0"/>
        <w:autoSpaceDE/>
        <w:autoSpaceDN/>
        <w:bidi w:val="0"/>
        <w:spacing w:line="240" w:lineRule="auto"/>
        <w:ind w:right="210" w:firstLine="640" w:firstLineChars="200"/>
        <w:rPr>
          <w:rFonts w:ascii="华文仿宋" w:hAnsi="华文仿宋" w:eastAsia="华文仿宋"/>
          <w:b w:val="0"/>
          <w:szCs w:val="32"/>
        </w:rPr>
      </w:pPr>
      <w:r>
        <w:rPr>
          <w:rFonts w:hint="eastAsia" w:ascii="华文仿宋" w:hAnsi="华文仿宋" w:eastAsia="华文仿宋"/>
          <w:b w:val="0"/>
          <w:szCs w:val="32"/>
        </w:rPr>
        <w:t>各项目积分占比如下（拟）：</w:t>
      </w:r>
    </w:p>
    <w:tbl>
      <w:tblPr>
        <w:tblStyle w:val="11"/>
        <w:tblW w:w="91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55"/>
        <w:gridCol w:w="4080"/>
      </w:tblGrid>
      <w:tr w14:paraId="6E1AD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5" w:type="dxa"/>
          </w:tcPr>
          <w:p w14:paraId="44F705FA">
            <w:pPr>
              <w:pageBreakBefore w:val="0"/>
              <w:wordWrap/>
              <w:topLinePunct w:val="0"/>
              <w:autoSpaceDE/>
              <w:autoSpaceDN/>
              <w:bidi w:val="0"/>
              <w:spacing w:line="240" w:lineRule="auto"/>
              <w:jc w:val="center"/>
              <w:rPr>
                <w:rFonts w:ascii="华文仿宋" w:hAnsi="华文仿宋" w:eastAsia="华文仿宋"/>
                <w:bCs/>
                <w:kern w:val="44"/>
                <w:sz w:val="32"/>
                <w:szCs w:val="32"/>
              </w:rPr>
            </w:pPr>
            <w:r>
              <w:rPr>
                <w:rFonts w:hint="eastAsia" w:ascii="华文仿宋" w:hAnsi="华文仿宋" w:eastAsia="华文仿宋"/>
                <w:bCs/>
                <w:kern w:val="44"/>
                <w:sz w:val="32"/>
                <w:szCs w:val="32"/>
              </w:rPr>
              <w:t>项目名称</w:t>
            </w:r>
          </w:p>
        </w:tc>
        <w:tc>
          <w:tcPr>
            <w:tcW w:w="4080" w:type="dxa"/>
          </w:tcPr>
          <w:p w14:paraId="33AC252C">
            <w:pPr>
              <w:pageBreakBefore w:val="0"/>
              <w:wordWrap/>
              <w:topLinePunct w:val="0"/>
              <w:autoSpaceDE/>
              <w:autoSpaceDN/>
              <w:bidi w:val="0"/>
              <w:spacing w:line="240" w:lineRule="auto"/>
              <w:jc w:val="center"/>
              <w:rPr>
                <w:rFonts w:ascii="华文仿宋" w:hAnsi="华文仿宋" w:eastAsia="华文仿宋"/>
                <w:bCs/>
                <w:kern w:val="44"/>
                <w:sz w:val="32"/>
                <w:szCs w:val="32"/>
              </w:rPr>
            </w:pPr>
            <w:r>
              <w:rPr>
                <w:rFonts w:hint="eastAsia" w:ascii="华文仿宋" w:hAnsi="华文仿宋" w:eastAsia="华文仿宋"/>
                <w:bCs/>
                <w:kern w:val="44"/>
                <w:sz w:val="32"/>
                <w:szCs w:val="32"/>
              </w:rPr>
              <w:t>积分占比</w:t>
            </w:r>
          </w:p>
        </w:tc>
      </w:tr>
      <w:tr w14:paraId="276D8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5" w:type="dxa"/>
          </w:tcPr>
          <w:p w14:paraId="008EE132">
            <w:pPr>
              <w:pageBreakBefore w:val="0"/>
              <w:wordWrap/>
              <w:topLinePunct w:val="0"/>
              <w:autoSpaceDE/>
              <w:autoSpaceDN/>
              <w:bidi w:val="0"/>
              <w:spacing w:line="240" w:lineRule="auto"/>
              <w:jc w:val="center"/>
              <w:rPr>
                <w:rFonts w:ascii="华文仿宋" w:hAnsi="华文仿宋" w:eastAsia="华文仿宋"/>
                <w:bCs/>
                <w:kern w:val="44"/>
                <w:sz w:val="32"/>
                <w:szCs w:val="32"/>
              </w:rPr>
            </w:pPr>
            <w:r>
              <w:rPr>
                <w:rFonts w:hint="eastAsia" w:ascii="华文仿宋" w:hAnsi="华文仿宋" w:eastAsia="华文仿宋"/>
                <w:bCs/>
                <w:kern w:val="44"/>
                <w:sz w:val="32"/>
                <w:szCs w:val="32"/>
              </w:rPr>
              <w:t>短距离垂直竞速</w:t>
            </w:r>
          </w:p>
        </w:tc>
        <w:tc>
          <w:tcPr>
            <w:tcW w:w="4080" w:type="dxa"/>
            <w:vMerge w:val="restart"/>
          </w:tcPr>
          <w:p w14:paraId="023A3A29">
            <w:pPr>
              <w:pageBreakBefore w:val="0"/>
              <w:wordWrap/>
              <w:topLinePunct w:val="0"/>
              <w:autoSpaceDE/>
              <w:autoSpaceDN/>
              <w:bidi w:val="0"/>
              <w:spacing w:line="240" w:lineRule="auto"/>
              <w:jc w:val="center"/>
              <w:rPr>
                <w:rFonts w:ascii="华文仿宋" w:hAnsi="华文仿宋" w:eastAsia="华文仿宋"/>
                <w:bCs/>
                <w:kern w:val="44"/>
                <w:sz w:val="32"/>
                <w:szCs w:val="32"/>
              </w:rPr>
            </w:pPr>
          </w:p>
          <w:p w14:paraId="39525AAE">
            <w:pPr>
              <w:pageBreakBefore w:val="0"/>
              <w:wordWrap/>
              <w:topLinePunct w:val="0"/>
              <w:autoSpaceDE/>
              <w:autoSpaceDN/>
              <w:bidi w:val="0"/>
              <w:spacing w:line="240" w:lineRule="auto"/>
              <w:jc w:val="center"/>
              <w:rPr>
                <w:rFonts w:ascii="华文仿宋" w:hAnsi="华文仿宋" w:eastAsia="华文仿宋"/>
                <w:bCs/>
                <w:kern w:val="44"/>
                <w:sz w:val="32"/>
                <w:szCs w:val="32"/>
              </w:rPr>
            </w:pPr>
            <w:r>
              <w:rPr>
                <w:rFonts w:hint="eastAsia" w:ascii="华文仿宋" w:hAnsi="华文仿宋" w:eastAsia="华文仿宋"/>
                <w:bCs/>
                <w:kern w:val="44"/>
                <w:sz w:val="32"/>
                <w:szCs w:val="32"/>
              </w:rPr>
              <w:t>40%（二选一</w:t>
            </w:r>
            <w:r>
              <w:rPr>
                <w:rFonts w:hint="eastAsia" w:ascii="华文仿宋" w:hAnsi="华文仿宋" w:eastAsia="华文仿宋"/>
                <w:bCs/>
                <w:kern w:val="44"/>
                <w:sz w:val="32"/>
                <w:szCs w:val="32"/>
                <w:lang w:eastAsia="zh-CN"/>
              </w:rPr>
              <w:t>，如两项都参加，取最好成绩</w:t>
            </w:r>
            <w:r>
              <w:rPr>
                <w:rFonts w:hint="eastAsia" w:ascii="华文仿宋" w:hAnsi="华文仿宋" w:eastAsia="华文仿宋"/>
                <w:bCs/>
                <w:kern w:val="44"/>
                <w:sz w:val="32"/>
                <w:szCs w:val="32"/>
              </w:rPr>
              <w:t>）</w:t>
            </w:r>
          </w:p>
        </w:tc>
      </w:tr>
      <w:tr w14:paraId="567A9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5" w:type="dxa"/>
          </w:tcPr>
          <w:p w14:paraId="0D45F6D3">
            <w:pPr>
              <w:pageBreakBefore w:val="0"/>
              <w:wordWrap/>
              <w:topLinePunct w:val="0"/>
              <w:autoSpaceDE/>
              <w:autoSpaceDN/>
              <w:bidi w:val="0"/>
              <w:spacing w:line="240" w:lineRule="auto"/>
              <w:jc w:val="center"/>
              <w:rPr>
                <w:rFonts w:ascii="华文仿宋" w:hAnsi="华文仿宋" w:eastAsia="华文仿宋"/>
                <w:bCs/>
                <w:kern w:val="44"/>
                <w:sz w:val="32"/>
                <w:szCs w:val="32"/>
              </w:rPr>
            </w:pPr>
            <w:r>
              <w:rPr>
                <w:rFonts w:hint="eastAsia" w:ascii="华文仿宋" w:hAnsi="华文仿宋" w:eastAsia="华文仿宋"/>
                <w:bCs/>
                <w:kern w:val="44"/>
                <w:sz w:val="32"/>
                <w:szCs w:val="32"/>
              </w:rPr>
              <w:t>长距离垂直竞速</w:t>
            </w:r>
          </w:p>
        </w:tc>
        <w:tc>
          <w:tcPr>
            <w:tcW w:w="4080" w:type="dxa"/>
            <w:vMerge w:val="continue"/>
          </w:tcPr>
          <w:p w14:paraId="2E282E07">
            <w:pPr>
              <w:pageBreakBefore w:val="0"/>
              <w:wordWrap/>
              <w:topLinePunct w:val="0"/>
              <w:autoSpaceDE/>
              <w:autoSpaceDN/>
              <w:bidi w:val="0"/>
              <w:spacing w:line="240" w:lineRule="auto"/>
              <w:jc w:val="center"/>
              <w:rPr>
                <w:rFonts w:ascii="华文仿宋" w:hAnsi="华文仿宋" w:eastAsia="华文仿宋"/>
                <w:bCs/>
                <w:kern w:val="44"/>
                <w:sz w:val="32"/>
                <w:szCs w:val="32"/>
              </w:rPr>
            </w:pPr>
          </w:p>
        </w:tc>
      </w:tr>
      <w:tr w14:paraId="707D2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5" w:type="dxa"/>
          </w:tcPr>
          <w:p w14:paraId="6344787D">
            <w:pPr>
              <w:pageBreakBefore w:val="0"/>
              <w:wordWrap/>
              <w:topLinePunct w:val="0"/>
              <w:autoSpaceDE/>
              <w:autoSpaceDN/>
              <w:bidi w:val="0"/>
              <w:spacing w:line="240" w:lineRule="auto"/>
              <w:jc w:val="center"/>
              <w:rPr>
                <w:rFonts w:ascii="华文仿宋" w:hAnsi="华文仿宋" w:eastAsia="华文仿宋"/>
                <w:bCs/>
                <w:kern w:val="44"/>
                <w:sz w:val="32"/>
                <w:szCs w:val="32"/>
              </w:rPr>
            </w:pPr>
            <w:r>
              <w:rPr>
                <w:rFonts w:hint="eastAsia" w:ascii="华文仿宋" w:hAnsi="华文仿宋" w:eastAsia="华文仿宋" w:cs="仿宋_GB2312"/>
                <w:sz w:val="32"/>
                <w:szCs w:val="32"/>
              </w:rPr>
              <w:t>上肢相对</w:t>
            </w:r>
            <w:r>
              <w:rPr>
                <w:rFonts w:hint="eastAsia" w:ascii="华文仿宋" w:hAnsi="华文仿宋" w:eastAsia="华文仿宋" w:cs="仿宋_GB2312"/>
                <w:sz w:val="32"/>
                <w:szCs w:val="32"/>
                <w:lang w:val="en-US" w:eastAsia="zh-CN"/>
              </w:rPr>
              <w:t>力量及力量耐力：30秒引体向上</w:t>
            </w:r>
          </w:p>
        </w:tc>
        <w:tc>
          <w:tcPr>
            <w:tcW w:w="4080" w:type="dxa"/>
          </w:tcPr>
          <w:p w14:paraId="2DC8193E">
            <w:pPr>
              <w:pageBreakBefore w:val="0"/>
              <w:wordWrap/>
              <w:topLinePunct w:val="0"/>
              <w:autoSpaceDE/>
              <w:autoSpaceDN/>
              <w:bidi w:val="0"/>
              <w:spacing w:line="240" w:lineRule="auto"/>
              <w:jc w:val="center"/>
              <w:rPr>
                <w:rFonts w:ascii="华文仿宋" w:hAnsi="华文仿宋" w:eastAsia="华文仿宋"/>
                <w:bCs/>
                <w:kern w:val="44"/>
                <w:sz w:val="32"/>
                <w:szCs w:val="32"/>
              </w:rPr>
            </w:pPr>
            <w:r>
              <w:rPr>
                <w:rFonts w:hint="eastAsia" w:ascii="华文仿宋" w:hAnsi="华文仿宋" w:eastAsia="华文仿宋"/>
                <w:bCs/>
                <w:kern w:val="44"/>
                <w:sz w:val="32"/>
                <w:szCs w:val="32"/>
                <w:lang w:val="en-US" w:eastAsia="zh-CN"/>
              </w:rPr>
              <w:t>20</w:t>
            </w:r>
            <w:r>
              <w:rPr>
                <w:rFonts w:hint="eastAsia" w:ascii="华文仿宋" w:hAnsi="华文仿宋" w:eastAsia="华文仿宋"/>
                <w:bCs/>
                <w:kern w:val="44"/>
                <w:sz w:val="32"/>
                <w:szCs w:val="32"/>
              </w:rPr>
              <w:t>%</w:t>
            </w:r>
          </w:p>
        </w:tc>
      </w:tr>
      <w:tr w14:paraId="5F2CB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5" w:type="dxa"/>
          </w:tcPr>
          <w:p w14:paraId="61CE3EE7">
            <w:pPr>
              <w:pageBreakBefore w:val="0"/>
              <w:wordWrap/>
              <w:topLinePunct w:val="0"/>
              <w:autoSpaceDE/>
              <w:autoSpaceDN/>
              <w:bidi w:val="0"/>
              <w:spacing w:line="240" w:lineRule="auto"/>
              <w:jc w:val="center"/>
              <w:rPr>
                <w:rFonts w:ascii="华文仿宋" w:hAnsi="华文仿宋" w:eastAsia="华文仿宋"/>
                <w:bCs/>
                <w:kern w:val="44"/>
                <w:sz w:val="32"/>
                <w:szCs w:val="32"/>
              </w:rPr>
            </w:pPr>
            <w:r>
              <w:rPr>
                <w:rFonts w:hint="eastAsia" w:ascii="华文仿宋" w:hAnsi="华文仿宋" w:eastAsia="华文仿宋" w:cs="仿宋_GB2312"/>
                <w:sz w:val="32"/>
                <w:szCs w:val="32"/>
                <w:lang w:val="en-US" w:eastAsia="zh-CN"/>
              </w:rPr>
              <w:t>下肢最大力量：杠铃深蹲1RM</w:t>
            </w:r>
          </w:p>
        </w:tc>
        <w:tc>
          <w:tcPr>
            <w:tcW w:w="4080" w:type="dxa"/>
          </w:tcPr>
          <w:p w14:paraId="5834083C">
            <w:pPr>
              <w:pageBreakBefore w:val="0"/>
              <w:wordWrap/>
              <w:topLinePunct w:val="0"/>
              <w:autoSpaceDE/>
              <w:autoSpaceDN/>
              <w:bidi w:val="0"/>
              <w:spacing w:line="240" w:lineRule="auto"/>
              <w:jc w:val="center"/>
              <w:rPr>
                <w:rFonts w:ascii="华文仿宋" w:hAnsi="华文仿宋" w:eastAsia="华文仿宋"/>
                <w:bCs/>
                <w:kern w:val="44"/>
                <w:sz w:val="32"/>
                <w:szCs w:val="32"/>
              </w:rPr>
            </w:pPr>
            <w:r>
              <w:rPr>
                <w:rFonts w:hint="eastAsia" w:ascii="华文仿宋" w:hAnsi="华文仿宋" w:eastAsia="华文仿宋"/>
                <w:bCs/>
                <w:kern w:val="44"/>
                <w:sz w:val="32"/>
                <w:szCs w:val="32"/>
                <w:lang w:val="en-US" w:eastAsia="zh-CN"/>
              </w:rPr>
              <w:t>2</w:t>
            </w:r>
            <w:r>
              <w:rPr>
                <w:rFonts w:hint="eastAsia" w:ascii="华文仿宋" w:hAnsi="华文仿宋" w:eastAsia="华文仿宋"/>
                <w:bCs/>
                <w:kern w:val="44"/>
                <w:sz w:val="32"/>
                <w:szCs w:val="32"/>
              </w:rPr>
              <w:t>0%</w:t>
            </w:r>
          </w:p>
        </w:tc>
      </w:tr>
      <w:tr w14:paraId="18FC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5" w:type="dxa"/>
          </w:tcPr>
          <w:p w14:paraId="5C505FB3">
            <w:pPr>
              <w:pageBreakBefore w:val="0"/>
              <w:wordWrap/>
              <w:topLinePunct w:val="0"/>
              <w:autoSpaceDE/>
              <w:autoSpaceDN/>
              <w:bidi w:val="0"/>
              <w:spacing w:line="240" w:lineRule="auto"/>
              <w:jc w:val="center"/>
              <w:rPr>
                <w:rFonts w:ascii="华文仿宋" w:hAnsi="华文仿宋" w:eastAsia="华文仿宋"/>
                <w:bCs/>
                <w:kern w:val="44"/>
                <w:sz w:val="32"/>
                <w:szCs w:val="32"/>
              </w:rPr>
            </w:pPr>
            <w:r>
              <w:rPr>
                <w:rFonts w:hint="eastAsia" w:ascii="华文仿宋" w:hAnsi="华文仿宋" w:eastAsia="华文仿宋" w:cs="仿宋_GB2312"/>
                <w:sz w:val="32"/>
                <w:szCs w:val="32"/>
              </w:rPr>
              <w:t>运动员变向能力及敏捷性</w:t>
            </w:r>
            <w:r>
              <w:rPr>
                <w:rFonts w:hint="eastAsia" w:ascii="华文仿宋" w:hAnsi="华文仿宋" w:eastAsia="华文仿宋" w:cs="仿宋_GB2312"/>
                <w:sz w:val="32"/>
                <w:szCs w:val="32"/>
                <w:lang w:val="en-US" w:eastAsia="zh-CN"/>
              </w:rPr>
              <w:t>T-test</w:t>
            </w:r>
          </w:p>
        </w:tc>
        <w:tc>
          <w:tcPr>
            <w:tcW w:w="4080" w:type="dxa"/>
          </w:tcPr>
          <w:p w14:paraId="0FE9D77A">
            <w:pPr>
              <w:pageBreakBefore w:val="0"/>
              <w:wordWrap/>
              <w:topLinePunct w:val="0"/>
              <w:autoSpaceDE/>
              <w:autoSpaceDN/>
              <w:bidi w:val="0"/>
              <w:spacing w:line="240" w:lineRule="auto"/>
              <w:jc w:val="center"/>
              <w:rPr>
                <w:rFonts w:ascii="华文仿宋" w:hAnsi="华文仿宋" w:eastAsia="华文仿宋"/>
                <w:bCs/>
                <w:kern w:val="44"/>
                <w:sz w:val="32"/>
                <w:szCs w:val="32"/>
              </w:rPr>
            </w:pPr>
            <w:r>
              <w:rPr>
                <w:rFonts w:hint="eastAsia" w:ascii="华文仿宋" w:hAnsi="华文仿宋" w:eastAsia="华文仿宋"/>
                <w:bCs/>
                <w:kern w:val="44"/>
                <w:sz w:val="32"/>
                <w:szCs w:val="32"/>
                <w:lang w:val="en-US" w:eastAsia="zh-CN"/>
              </w:rPr>
              <w:t>2</w:t>
            </w:r>
            <w:r>
              <w:rPr>
                <w:rFonts w:hint="eastAsia" w:ascii="华文仿宋" w:hAnsi="华文仿宋" w:eastAsia="华文仿宋"/>
                <w:bCs/>
                <w:kern w:val="44"/>
                <w:sz w:val="32"/>
                <w:szCs w:val="32"/>
              </w:rPr>
              <w:t>0%</w:t>
            </w:r>
          </w:p>
        </w:tc>
      </w:tr>
    </w:tbl>
    <w:p w14:paraId="4A2D6173">
      <w:pPr>
        <w:pStyle w:val="2"/>
        <w:pageBreakBefore w:val="0"/>
        <w:numPr>
          <w:ilvl w:val="0"/>
          <w:numId w:val="0"/>
        </w:numPr>
        <w:kinsoku w:val="0"/>
        <w:wordWrap/>
        <w:overflowPunct w:val="0"/>
        <w:topLinePunct w:val="0"/>
        <w:autoSpaceDE/>
        <w:autoSpaceDN/>
        <w:bidi w:val="0"/>
        <w:spacing w:line="240" w:lineRule="auto"/>
        <w:ind w:right="210" w:firstLine="640" w:firstLineChars="200"/>
        <w:rPr>
          <w:rFonts w:hint="eastAsia" w:ascii="楷体" w:hAnsi="楷体" w:eastAsia="楷体" w:cs="楷体"/>
          <w:b w:val="0"/>
          <w:bCs/>
          <w:kern w:val="2"/>
          <w:sz w:val="32"/>
          <w:szCs w:val="32"/>
          <w:lang w:val="en-US" w:eastAsia="zh-CN" w:bidi="ar-SA"/>
        </w:rPr>
      </w:pPr>
      <w:r>
        <w:rPr>
          <w:rFonts w:hint="eastAsia" w:ascii="楷体" w:hAnsi="楷体" w:eastAsia="楷体" w:cs="楷体"/>
          <w:b w:val="0"/>
          <w:bCs/>
          <w:kern w:val="2"/>
          <w:sz w:val="32"/>
          <w:szCs w:val="32"/>
          <w:lang w:val="en-US" w:eastAsia="zh-CN" w:bidi="ar-SA"/>
        </w:rPr>
        <w:t>（五）报名</w:t>
      </w:r>
    </w:p>
    <w:p w14:paraId="02FDB16A">
      <w:pPr>
        <w:pageBreakBefore w:val="0"/>
        <w:wordWrap/>
        <w:topLinePunct w:val="0"/>
        <w:autoSpaceDE/>
        <w:autoSpaceDN/>
        <w:bidi w:val="0"/>
        <w:spacing w:line="240" w:lineRule="auto"/>
        <w:ind w:firstLine="640" w:firstLineChars="200"/>
        <w:outlineLvl w:val="1"/>
        <w:rPr>
          <w:rFonts w:hint="eastAsia" w:ascii="华文仿宋" w:hAnsi="华文仿宋" w:eastAsia="华文仿宋"/>
          <w:sz w:val="32"/>
          <w:szCs w:val="32"/>
          <w:lang w:eastAsia="zh-CN"/>
        </w:rPr>
      </w:pPr>
      <w:r>
        <w:rPr>
          <w:rFonts w:hint="eastAsia" w:ascii="华文仿宋" w:hAnsi="华文仿宋" w:eastAsia="华文仿宋"/>
          <w:sz w:val="32"/>
          <w:szCs w:val="32"/>
          <w:lang w:eastAsia="zh-CN"/>
        </w:rPr>
        <w:drawing>
          <wp:anchor distT="0" distB="0" distL="114300" distR="114300" simplePos="0" relativeHeight="251659264" behindDoc="0" locked="0" layoutInCell="1" allowOverlap="1">
            <wp:simplePos x="0" y="0"/>
            <wp:positionH relativeFrom="column">
              <wp:posOffset>4013200</wp:posOffset>
            </wp:positionH>
            <wp:positionV relativeFrom="paragraph">
              <wp:posOffset>832485</wp:posOffset>
            </wp:positionV>
            <wp:extent cx="1671955" cy="1659890"/>
            <wp:effectExtent l="0" t="0" r="4445" b="16510"/>
            <wp:wrapSquare wrapText="bothSides"/>
            <wp:docPr id="1" name="图片 1" descr="984cf6dc78cbd3303be764a1c04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84cf6dc78cbd3303be764a1c040431"/>
                    <pic:cNvPicPr>
                      <a:picLocks noChangeAspect="1"/>
                    </pic:cNvPicPr>
                  </pic:nvPicPr>
                  <pic:blipFill>
                    <a:blip r:embed="rId5"/>
                    <a:stretch>
                      <a:fillRect/>
                    </a:stretch>
                  </pic:blipFill>
                  <pic:spPr>
                    <a:xfrm>
                      <a:off x="0" y="0"/>
                      <a:ext cx="1671955" cy="1659890"/>
                    </a:xfrm>
                    <a:prstGeom prst="rect">
                      <a:avLst/>
                    </a:prstGeom>
                  </pic:spPr>
                </pic:pic>
              </a:graphicData>
            </a:graphic>
          </wp:anchor>
        </w:drawing>
      </w:r>
      <w:r>
        <w:rPr>
          <w:rFonts w:hint="eastAsia" w:ascii="华文仿宋" w:hAnsi="华文仿宋" w:eastAsia="华文仿宋"/>
          <w:sz w:val="32"/>
          <w:szCs w:val="32"/>
        </w:rPr>
        <w:t>1</w:t>
      </w:r>
      <w:r>
        <w:rPr>
          <w:rFonts w:hint="eastAsia" w:ascii="华文仿宋" w:hAnsi="华文仿宋" w:eastAsia="华文仿宋"/>
          <w:sz w:val="32"/>
          <w:szCs w:val="32"/>
          <w:lang w:eastAsia="zh-CN"/>
        </w:rPr>
        <w:t>.</w:t>
      </w:r>
      <w:r>
        <w:rPr>
          <w:rFonts w:hint="eastAsia" w:ascii="华文仿宋" w:hAnsi="华文仿宋" w:eastAsia="华文仿宋"/>
          <w:sz w:val="32"/>
          <w:szCs w:val="32"/>
        </w:rPr>
        <w:t>请点击下方二维码报名、准确填写报名资料，在提交报名信息后，组委会将对报名资料进行集中审核，报名截止日期：2026年</w:t>
      </w:r>
      <w:r>
        <w:rPr>
          <w:rFonts w:hint="eastAsia" w:ascii="华文仿宋" w:hAnsi="华文仿宋" w:eastAsia="华文仿宋"/>
          <w:sz w:val="32"/>
          <w:szCs w:val="32"/>
          <w:lang w:val="en-US" w:eastAsia="zh-CN"/>
        </w:rPr>
        <w:t>10</w:t>
      </w:r>
      <w:r>
        <w:rPr>
          <w:rFonts w:hint="eastAsia" w:ascii="华文仿宋" w:hAnsi="华文仿宋" w:eastAsia="华文仿宋"/>
          <w:sz w:val="32"/>
          <w:szCs w:val="32"/>
        </w:rPr>
        <w:t>月</w:t>
      </w:r>
      <w:r>
        <w:rPr>
          <w:rFonts w:hint="eastAsia" w:ascii="华文仿宋" w:hAnsi="华文仿宋" w:eastAsia="华文仿宋"/>
          <w:sz w:val="32"/>
          <w:szCs w:val="32"/>
          <w:lang w:val="en-US" w:eastAsia="zh-CN"/>
        </w:rPr>
        <w:t>11</w:t>
      </w:r>
      <w:r>
        <w:rPr>
          <w:rFonts w:hint="eastAsia" w:ascii="华文仿宋" w:hAnsi="华文仿宋" w:eastAsia="华文仿宋"/>
          <w:sz w:val="32"/>
          <w:szCs w:val="32"/>
        </w:rPr>
        <w:t>日17：00之前。</w:t>
      </w:r>
    </w:p>
    <w:p w14:paraId="1BCF853A">
      <w:pPr>
        <w:pageBreakBefore w:val="0"/>
        <w:wordWrap/>
        <w:topLinePunct w:val="0"/>
        <w:autoSpaceDE/>
        <w:autoSpaceDN/>
        <w:bidi w:val="0"/>
        <w:spacing w:line="240" w:lineRule="auto"/>
        <w:ind w:firstLine="640" w:firstLineChars="200"/>
        <w:outlineLvl w:val="1"/>
        <w:rPr>
          <w:rFonts w:hint="default" w:ascii="华文仿宋" w:hAnsi="华文仿宋" w:eastAsia="华文仿宋"/>
          <w:sz w:val="32"/>
          <w:szCs w:val="32"/>
          <w:lang w:val="en-US" w:eastAsia="zh-CN"/>
        </w:rPr>
      </w:pPr>
      <w:r>
        <w:rPr>
          <w:rFonts w:hint="eastAsia" w:ascii="华文仿宋" w:hAnsi="华文仿宋" w:eastAsia="华文仿宋"/>
          <w:sz w:val="32"/>
          <w:szCs w:val="32"/>
        </w:rPr>
        <w:t>2</w:t>
      </w:r>
      <w:r>
        <w:rPr>
          <w:rFonts w:hint="eastAsia" w:ascii="华文仿宋" w:hAnsi="华文仿宋" w:eastAsia="华文仿宋"/>
          <w:sz w:val="32"/>
          <w:szCs w:val="32"/>
          <w:lang w:eastAsia="zh-CN"/>
        </w:rPr>
        <w:t>.</w:t>
      </w:r>
      <w:r>
        <w:rPr>
          <w:rFonts w:hint="eastAsia" w:ascii="华文仿宋" w:hAnsi="华文仿宋" w:eastAsia="华文仿宋"/>
          <w:sz w:val="32"/>
          <w:szCs w:val="32"/>
        </w:rPr>
        <w:t>报名咨询电话：</w:t>
      </w:r>
      <w:r>
        <w:rPr>
          <w:rFonts w:hint="eastAsia" w:ascii="华文仿宋" w:hAnsi="华文仿宋" w:eastAsia="华文仿宋"/>
          <w:sz w:val="32"/>
          <w:szCs w:val="32"/>
          <w:lang w:val="en-US" w:eastAsia="zh-CN"/>
        </w:rPr>
        <w:t xml:space="preserve">王嘉蔚 </w:t>
      </w:r>
      <w:r>
        <w:rPr>
          <w:rFonts w:hint="eastAsia" w:ascii="仿宋_GB2312" w:hAnsi="仿宋_GB2312" w:eastAsia="仿宋_GB2312" w:cs="仿宋_GB2312"/>
          <w:i w:val="0"/>
          <w:iCs w:val="0"/>
          <w:caps w:val="0"/>
          <w:color w:val="000000"/>
          <w:spacing w:val="0"/>
          <w:sz w:val="32"/>
          <w:szCs w:val="32"/>
          <w:shd w:val="clear" w:fill="FFFFFF"/>
        </w:rPr>
        <w:t>010-671</w:t>
      </w:r>
      <w:r>
        <w:rPr>
          <w:rFonts w:hint="eastAsia" w:ascii="仿宋_GB2312" w:hAnsi="仿宋_GB2312" w:eastAsia="仿宋_GB2312" w:cs="仿宋_GB2312"/>
          <w:i w:val="0"/>
          <w:iCs w:val="0"/>
          <w:caps w:val="0"/>
          <w:color w:val="000000"/>
          <w:spacing w:val="0"/>
          <w:sz w:val="32"/>
          <w:szCs w:val="32"/>
          <w:shd w:val="clear" w:fill="FFFFFF"/>
          <w:lang w:val="en-US" w:eastAsia="zh-CN"/>
        </w:rPr>
        <w:t>91505</w:t>
      </w:r>
    </w:p>
    <w:p w14:paraId="0336B793">
      <w:pPr>
        <w:pStyle w:val="2"/>
        <w:pageBreakBefore w:val="0"/>
        <w:numPr>
          <w:ilvl w:val="0"/>
          <w:numId w:val="0"/>
        </w:numPr>
        <w:kinsoku w:val="0"/>
        <w:wordWrap/>
        <w:overflowPunct w:val="0"/>
        <w:topLinePunct w:val="0"/>
        <w:autoSpaceDE/>
        <w:autoSpaceDN/>
        <w:bidi w:val="0"/>
        <w:spacing w:line="240" w:lineRule="auto"/>
        <w:ind w:right="210" w:firstLine="640" w:firstLineChars="200"/>
        <w:rPr>
          <w:rFonts w:hint="eastAsia" w:ascii="楷体" w:hAnsi="楷体" w:eastAsia="楷体" w:cs="楷体"/>
          <w:b w:val="0"/>
          <w:bCs/>
          <w:kern w:val="2"/>
          <w:sz w:val="32"/>
          <w:szCs w:val="32"/>
          <w:lang w:val="en-US" w:eastAsia="zh-CN" w:bidi="ar-SA"/>
        </w:rPr>
      </w:pPr>
      <w:r>
        <w:rPr>
          <w:rFonts w:hint="eastAsia" w:ascii="楷体" w:hAnsi="楷体" w:eastAsia="楷体" w:cs="楷体"/>
          <w:b w:val="0"/>
          <w:bCs/>
          <w:kern w:val="2"/>
          <w:sz w:val="32"/>
          <w:szCs w:val="32"/>
          <w:lang w:val="en-US" w:eastAsia="zh-CN" w:bidi="ar-SA"/>
        </w:rPr>
        <w:t>（六）报到</w:t>
      </w:r>
    </w:p>
    <w:p w14:paraId="652D2A0A">
      <w:pPr>
        <w:pageBreakBefore w:val="0"/>
        <w:wordWrap/>
        <w:topLinePunct w:val="0"/>
        <w:autoSpaceDE/>
        <w:autoSpaceDN/>
        <w:bidi w:val="0"/>
        <w:spacing w:line="240" w:lineRule="auto"/>
        <w:ind w:firstLine="640" w:firstLineChars="200"/>
        <w:outlineLvl w:val="1"/>
        <w:rPr>
          <w:rFonts w:ascii="华文仿宋" w:hAnsi="华文仿宋" w:eastAsia="华文仿宋"/>
          <w:sz w:val="32"/>
          <w:szCs w:val="32"/>
        </w:rPr>
      </w:pPr>
      <w:r>
        <w:rPr>
          <w:rFonts w:hint="eastAsia" w:ascii="华文仿宋" w:hAnsi="华文仿宋" w:eastAsia="华文仿宋"/>
          <w:sz w:val="32"/>
          <w:szCs w:val="32"/>
        </w:rPr>
        <w:t>1</w:t>
      </w:r>
      <w:r>
        <w:rPr>
          <w:rFonts w:hint="eastAsia" w:ascii="华文仿宋" w:hAnsi="华文仿宋" w:eastAsia="华文仿宋"/>
          <w:sz w:val="32"/>
          <w:szCs w:val="32"/>
          <w:lang w:eastAsia="zh-CN"/>
        </w:rPr>
        <w:t>.</w:t>
      </w:r>
      <w:r>
        <w:rPr>
          <w:rFonts w:hint="eastAsia" w:ascii="华文仿宋" w:hAnsi="华文仿宋" w:eastAsia="华文仿宋"/>
          <w:sz w:val="32"/>
          <w:szCs w:val="32"/>
        </w:rPr>
        <w:t>运动员报到时间：2026年</w:t>
      </w:r>
      <w:r>
        <w:rPr>
          <w:rFonts w:hint="eastAsia" w:ascii="华文仿宋" w:hAnsi="华文仿宋" w:eastAsia="华文仿宋"/>
          <w:sz w:val="32"/>
          <w:szCs w:val="32"/>
          <w:lang w:val="en-US" w:eastAsia="zh-CN"/>
        </w:rPr>
        <w:t>10</w:t>
      </w:r>
      <w:r>
        <w:rPr>
          <w:rFonts w:hint="eastAsia" w:ascii="华文仿宋" w:hAnsi="华文仿宋" w:eastAsia="华文仿宋"/>
          <w:sz w:val="32"/>
          <w:szCs w:val="32"/>
        </w:rPr>
        <w:t>月1</w:t>
      </w:r>
      <w:r>
        <w:rPr>
          <w:rFonts w:hint="eastAsia" w:ascii="华文仿宋" w:hAnsi="华文仿宋" w:eastAsia="华文仿宋"/>
          <w:sz w:val="32"/>
          <w:szCs w:val="32"/>
          <w:lang w:val="en-US" w:eastAsia="zh-CN"/>
        </w:rPr>
        <w:t>2</w:t>
      </w:r>
      <w:r>
        <w:rPr>
          <w:rFonts w:hint="eastAsia" w:ascii="华文仿宋" w:hAnsi="华文仿宋" w:eastAsia="华文仿宋"/>
          <w:sz w:val="32"/>
          <w:szCs w:val="32"/>
        </w:rPr>
        <w:t>日；</w:t>
      </w:r>
    </w:p>
    <w:p w14:paraId="10B29ED9">
      <w:pPr>
        <w:pageBreakBefore w:val="0"/>
        <w:wordWrap/>
        <w:topLinePunct w:val="0"/>
        <w:autoSpaceDE/>
        <w:autoSpaceDN/>
        <w:bidi w:val="0"/>
        <w:spacing w:line="240" w:lineRule="auto"/>
        <w:ind w:firstLine="640" w:firstLineChars="200"/>
        <w:outlineLvl w:val="1"/>
        <w:rPr>
          <w:rFonts w:ascii="华文仿宋" w:hAnsi="华文仿宋" w:eastAsia="华文仿宋"/>
          <w:sz w:val="32"/>
          <w:szCs w:val="32"/>
        </w:rPr>
      </w:pPr>
      <w:r>
        <w:rPr>
          <w:rFonts w:hint="eastAsia" w:ascii="华文仿宋" w:hAnsi="华文仿宋" w:eastAsia="华文仿宋"/>
          <w:sz w:val="32"/>
          <w:szCs w:val="32"/>
        </w:rPr>
        <w:t>2</w:t>
      </w:r>
      <w:r>
        <w:rPr>
          <w:rFonts w:hint="eastAsia" w:ascii="华文仿宋" w:hAnsi="华文仿宋" w:eastAsia="华文仿宋"/>
          <w:sz w:val="32"/>
          <w:szCs w:val="32"/>
          <w:lang w:eastAsia="zh-CN"/>
        </w:rPr>
        <w:t>.</w:t>
      </w:r>
      <w:r>
        <w:rPr>
          <w:rFonts w:hint="eastAsia" w:ascii="华文仿宋" w:hAnsi="华文仿宋" w:eastAsia="华文仿宋"/>
          <w:sz w:val="32"/>
          <w:szCs w:val="32"/>
        </w:rPr>
        <w:t>运动员报到时，必须提交身份证（或学生证、军官证、护照等其它有效证件）的原件及复印件，未能出示有效证件的运动员，将不予参赛；</w:t>
      </w:r>
    </w:p>
    <w:p w14:paraId="2F84B3D0">
      <w:pPr>
        <w:pageBreakBefore w:val="0"/>
        <w:wordWrap/>
        <w:topLinePunct w:val="0"/>
        <w:autoSpaceDE/>
        <w:autoSpaceDN/>
        <w:bidi w:val="0"/>
        <w:spacing w:line="240" w:lineRule="auto"/>
        <w:ind w:firstLine="640" w:firstLineChars="200"/>
        <w:outlineLvl w:val="1"/>
        <w:rPr>
          <w:rFonts w:ascii="华文仿宋" w:hAnsi="华文仿宋" w:eastAsia="华文仿宋"/>
          <w:sz w:val="32"/>
          <w:szCs w:val="32"/>
        </w:rPr>
      </w:pPr>
      <w:r>
        <w:rPr>
          <w:rFonts w:hint="eastAsia" w:ascii="华文仿宋" w:hAnsi="华文仿宋" w:eastAsia="华文仿宋"/>
          <w:sz w:val="32"/>
          <w:szCs w:val="32"/>
        </w:rPr>
        <w:t>3</w:t>
      </w:r>
      <w:r>
        <w:rPr>
          <w:rFonts w:hint="eastAsia" w:ascii="华文仿宋" w:hAnsi="华文仿宋" w:eastAsia="华文仿宋"/>
          <w:sz w:val="32"/>
          <w:szCs w:val="32"/>
          <w:lang w:eastAsia="zh-CN"/>
        </w:rPr>
        <w:t>.</w:t>
      </w:r>
      <w:r>
        <w:rPr>
          <w:rFonts w:hint="eastAsia" w:ascii="华文仿宋" w:hAnsi="华文仿宋" w:eastAsia="华文仿宋"/>
          <w:sz w:val="32"/>
          <w:szCs w:val="32"/>
        </w:rPr>
        <w:t>体检日期6个月内的县级（含）以上医务部门出具的体检报告</w:t>
      </w:r>
      <w:r>
        <w:rPr>
          <w:rFonts w:ascii="华文仿宋" w:hAnsi="华文仿宋" w:eastAsia="华文仿宋"/>
          <w:sz w:val="32"/>
          <w:szCs w:val="32"/>
        </w:rPr>
        <w:t>；</w:t>
      </w:r>
    </w:p>
    <w:p w14:paraId="10F30942">
      <w:pPr>
        <w:pageBreakBefore w:val="0"/>
        <w:wordWrap/>
        <w:topLinePunct w:val="0"/>
        <w:autoSpaceDE/>
        <w:autoSpaceDN/>
        <w:bidi w:val="0"/>
        <w:spacing w:line="240" w:lineRule="auto"/>
        <w:ind w:firstLine="640" w:firstLineChars="200"/>
        <w:outlineLvl w:val="1"/>
        <w:rPr>
          <w:rFonts w:ascii="华文仿宋" w:hAnsi="华文仿宋" w:eastAsia="华文仿宋"/>
          <w:sz w:val="32"/>
          <w:szCs w:val="32"/>
        </w:rPr>
      </w:pPr>
      <w:r>
        <w:rPr>
          <w:rFonts w:hint="eastAsia" w:ascii="华文仿宋" w:hAnsi="华文仿宋" w:eastAsia="华文仿宋"/>
          <w:sz w:val="32"/>
          <w:szCs w:val="32"/>
        </w:rPr>
        <w:t>4</w:t>
      </w:r>
      <w:r>
        <w:rPr>
          <w:rFonts w:hint="eastAsia" w:ascii="华文仿宋" w:hAnsi="华文仿宋" w:eastAsia="华文仿宋"/>
          <w:sz w:val="32"/>
          <w:szCs w:val="32"/>
          <w:lang w:eastAsia="zh-CN"/>
        </w:rPr>
        <w:t>.</w:t>
      </w:r>
      <w:r>
        <w:rPr>
          <w:rFonts w:hint="eastAsia" w:ascii="华文仿宋" w:hAnsi="华文仿宋" w:eastAsia="华文仿宋"/>
          <w:sz w:val="32"/>
          <w:szCs w:val="32"/>
        </w:rPr>
        <w:t>参赛运动员需自行购买意外保险，并携带保单原件或复印件在报到时查验。</w:t>
      </w:r>
    </w:p>
    <w:p w14:paraId="56B6E285">
      <w:pPr>
        <w:pStyle w:val="2"/>
        <w:pageBreakBefore w:val="0"/>
        <w:numPr>
          <w:ilvl w:val="0"/>
          <w:numId w:val="0"/>
        </w:numPr>
        <w:kinsoku w:val="0"/>
        <w:wordWrap/>
        <w:overflowPunct w:val="0"/>
        <w:topLinePunct w:val="0"/>
        <w:autoSpaceDE/>
        <w:autoSpaceDN/>
        <w:bidi w:val="0"/>
        <w:spacing w:line="240" w:lineRule="auto"/>
        <w:ind w:right="210" w:firstLine="640" w:firstLineChars="200"/>
        <w:rPr>
          <w:rFonts w:hint="eastAsia" w:ascii="楷体" w:hAnsi="楷体" w:eastAsia="楷体" w:cs="楷体"/>
          <w:b w:val="0"/>
          <w:bCs/>
          <w:kern w:val="2"/>
          <w:sz w:val="32"/>
          <w:szCs w:val="32"/>
          <w:lang w:val="en-US" w:eastAsia="zh-CN" w:bidi="ar-SA"/>
        </w:rPr>
      </w:pPr>
      <w:r>
        <w:rPr>
          <w:rFonts w:hint="eastAsia" w:ascii="楷体" w:hAnsi="楷体" w:eastAsia="楷体" w:cs="楷体"/>
          <w:b w:val="0"/>
          <w:bCs/>
          <w:kern w:val="2"/>
          <w:sz w:val="32"/>
          <w:szCs w:val="32"/>
          <w:lang w:val="en-US" w:eastAsia="zh-CN" w:bidi="ar-SA"/>
        </w:rPr>
        <w:t>（七）交通食宿</w:t>
      </w:r>
    </w:p>
    <w:p w14:paraId="411CF556">
      <w:pPr>
        <w:pageBreakBefore w:val="0"/>
        <w:wordWrap/>
        <w:topLinePunct w:val="0"/>
        <w:autoSpaceDE/>
        <w:autoSpaceDN/>
        <w:bidi w:val="0"/>
        <w:spacing w:line="240" w:lineRule="auto"/>
        <w:ind w:firstLine="640" w:firstLineChars="200"/>
        <w:outlineLvl w:val="1"/>
        <w:rPr>
          <w:rFonts w:ascii="华文仿宋" w:hAnsi="华文仿宋" w:eastAsia="华文仿宋"/>
          <w:sz w:val="32"/>
          <w:szCs w:val="32"/>
        </w:rPr>
      </w:pPr>
      <w:r>
        <w:rPr>
          <w:rFonts w:hint="eastAsia" w:ascii="华文仿宋" w:hAnsi="华文仿宋" w:eastAsia="华文仿宋"/>
          <w:sz w:val="32"/>
          <w:szCs w:val="32"/>
        </w:rPr>
        <w:t>运动员、保障人员的交通费、食宿费自理。</w:t>
      </w:r>
    </w:p>
    <w:p w14:paraId="0EFCC919">
      <w:pPr>
        <w:pStyle w:val="2"/>
        <w:pageBreakBefore w:val="0"/>
        <w:numPr>
          <w:ilvl w:val="0"/>
          <w:numId w:val="0"/>
        </w:numPr>
        <w:kinsoku w:val="0"/>
        <w:wordWrap/>
        <w:overflowPunct w:val="0"/>
        <w:topLinePunct w:val="0"/>
        <w:autoSpaceDE/>
        <w:autoSpaceDN/>
        <w:bidi w:val="0"/>
        <w:spacing w:line="240" w:lineRule="auto"/>
        <w:ind w:right="210" w:firstLine="640" w:firstLineChars="200"/>
        <w:rPr>
          <w:rFonts w:hint="eastAsia" w:ascii="楷体" w:hAnsi="楷体" w:eastAsia="楷体" w:cs="楷体"/>
          <w:b w:val="0"/>
          <w:bCs/>
          <w:kern w:val="2"/>
          <w:sz w:val="32"/>
          <w:szCs w:val="32"/>
          <w:lang w:val="en-US" w:eastAsia="zh-CN" w:bidi="ar-SA"/>
        </w:rPr>
      </w:pPr>
      <w:r>
        <w:rPr>
          <w:rFonts w:hint="eastAsia" w:ascii="楷体" w:hAnsi="楷体" w:eastAsia="楷体" w:cs="楷体"/>
          <w:b w:val="0"/>
          <w:bCs/>
          <w:kern w:val="2"/>
          <w:sz w:val="32"/>
          <w:szCs w:val="32"/>
          <w:lang w:val="en-US" w:eastAsia="zh-CN" w:bidi="ar-SA"/>
        </w:rPr>
        <w:t>（八）竞赛日程</w:t>
      </w:r>
    </w:p>
    <w:tbl>
      <w:tblPr>
        <w:tblStyle w:val="10"/>
        <w:tblW w:w="9671" w:type="dxa"/>
        <w:jc w:val="center"/>
        <w:tblLayout w:type="fixed"/>
        <w:tblCellMar>
          <w:top w:w="0" w:type="dxa"/>
          <w:left w:w="108" w:type="dxa"/>
          <w:bottom w:w="0" w:type="dxa"/>
          <w:right w:w="108" w:type="dxa"/>
        </w:tblCellMar>
      </w:tblPr>
      <w:tblGrid>
        <w:gridCol w:w="1702"/>
        <w:gridCol w:w="1862"/>
        <w:gridCol w:w="3066"/>
        <w:gridCol w:w="3041"/>
      </w:tblGrid>
      <w:tr w14:paraId="72EDC5B1">
        <w:tblPrEx>
          <w:tblCellMar>
            <w:top w:w="0" w:type="dxa"/>
            <w:left w:w="108" w:type="dxa"/>
            <w:bottom w:w="0" w:type="dxa"/>
            <w:right w:w="108" w:type="dxa"/>
          </w:tblCellMar>
        </w:tblPrEx>
        <w:trPr>
          <w:trHeight w:val="498" w:hRule="atLeast"/>
          <w:jc w:val="center"/>
        </w:trPr>
        <w:tc>
          <w:tcPr>
            <w:tcW w:w="1702" w:type="dxa"/>
            <w:tcBorders>
              <w:top w:val="single" w:color="000000" w:sz="4" w:space="0"/>
              <w:left w:val="single" w:color="000000" w:sz="4" w:space="0"/>
              <w:bottom w:val="single" w:color="000000" w:sz="4" w:space="0"/>
              <w:right w:val="single" w:color="000000" w:sz="4" w:space="0"/>
            </w:tcBorders>
            <w:noWrap/>
            <w:vAlign w:val="center"/>
          </w:tcPr>
          <w:p w14:paraId="12BB8A4B">
            <w:pPr>
              <w:pageBreakBefore w:val="0"/>
              <w:widowControl/>
              <w:wordWrap/>
              <w:topLinePunct w:val="0"/>
              <w:autoSpaceDE/>
              <w:autoSpaceDN/>
              <w:bidi w:val="0"/>
              <w:spacing w:line="240" w:lineRule="auto"/>
              <w:jc w:val="center"/>
              <w:textAlignment w:val="center"/>
              <w:rPr>
                <w:rFonts w:ascii="华文仿宋" w:hAnsi="华文仿宋" w:eastAsia="华文仿宋" w:cs="华文仿宋"/>
                <w:b/>
                <w:bCs/>
                <w:color w:val="000000"/>
                <w:sz w:val="32"/>
                <w:szCs w:val="32"/>
              </w:rPr>
            </w:pPr>
            <w:r>
              <w:rPr>
                <w:rFonts w:hint="eastAsia" w:ascii="华文仿宋" w:hAnsi="华文仿宋" w:eastAsia="华文仿宋" w:cs="华文仿宋"/>
                <w:b/>
                <w:bCs/>
                <w:color w:val="000000"/>
                <w:kern w:val="0"/>
                <w:sz w:val="32"/>
                <w:szCs w:val="32"/>
                <w:lang w:bidi="ar"/>
              </w:rPr>
              <w:t>日期</w:t>
            </w:r>
          </w:p>
        </w:tc>
        <w:tc>
          <w:tcPr>
            <w:tcW w:w="1862" w:type="dxa"/>
            <w:tcBorders>
              <w:top w:val="single" w:color="000000" w:sz="4" w:space="0"/>
              <w:left w:val="single" w:color="000000" w:sz="4" w:space="0"/>
              <w:bottom w:val="single" w:color="000000" w:sz="4" w:space="0"/>
              <w:right w:val="single" w:color="000000" w:sz="4" w:space="0"/>
            </w:tcBorders>
            <w:noWrap/>
            <w:vAlign w:val="center"/>
          </w:tcPr>
          <w:p w14:paraId="3FB51A4A">
            <w:pPr>
              <w:pageBreakBefore w:val="0"/>
              <w:widowControl/>
              <w:wordWrap/>
              <w:topLinePunct w:val="0"/>
              <w:autoSpaceDE/>
              <w:autoSpaceDN/>
              <w:bidi w:val="0"/>
              <w:spacing w:line="240" w:lineRule="auto"/>
              <w:jc w:val="center"/>
              <w:textAlignment w:val="center"/>
              <w:rPr>
                <w:rFonts w:ascii="华文仿宋" w:hAnsi="华文仿宋" w:eastAsia="华文仿宋" w:cs="华文仿宋"/>
                <w:b/>
                <w:bCs/>
                <w:color w:val="000000"/>
                <w:sz w:val="32"/>
                <w:szCs w:val="32"/>
              </w:rPr>
            </w:pPr>
            <w:r>
              <w:rPr>
                <w:rFonts w:hint="eastAsia" w:ascii="华文仿宋" w:hAnsi="华文仿宋" w:eastAsia="华文仿宋" w:cs="华文仿宋"/>
                <w:b/>
                <w:bCs/>
                <w:color w:val="000000"/>
                <w:kern w:val="0"/>
                <w:sz w:val="32"/>
                <w:szCs w:val="32"/>
                <w:lang w:bidi="ar"/>
              </w:rPr>
              <w:t>时间</w:t>
            </w:r>
          </w:p>
        </w:tc>
        <w:tc>
          <w:tcPr>
            <w:tcW w:w="3066" w:type="dxa"/>
            <w:tcBorders>
              <w:top w:val="single" w:color="000000" w:sz="4" w:space="0"/>
              <w:left w:val="single" w:color="000000" w:sz="4" w:space="0"/>
              <w:bottom w:val="single" w:color="000000" w:sz="4" w:space="0"/>
              <w:right w:val="single" w:color="000000" w:sz="4" w:space="0"/>
            </w:tcBorders>
            <w:noWrap/>
            <w:vAlign w:val="center"/>
          </w:tcPr>
          <w:p w14:paraId="21BE67D2">
            <w:pPr>
              <w:pageBreakBefore w:val="0"/>
              <w:widowControl/>
              <w:wordWrap/>
              <w:topLinePunct w:val="0"/>
              <w:autoSpaceDE/>
              <w:autoSpaceDN/>
              <w:bidi w:val="0"/>
              <w:spacing w:line="240" w:lineRule="auto"/>
              <w:jc w:val="center"/>
              <w:textAlignment w:val="center"/>
              <w:rPr>
                <w:rFonts w:ascii="华文仿宋" w:hAnsi="华文仿宋" w:eastAsia="华文仿宋" w:cs="华文仿宋"/>
                <w:b/>
                <w:bCs/>
                <w:color w:val="000000"/>
                <w:sz w:val="32"/>
                <w:szCs w:val="32"/>
              </w:rPr>
            </w:pPr>
            <w:r>
              <w:rPr>
                <w:rFonts w:hint="eastAsia" w:ascii="华文仿宋" w:hAnsi="华文仿宋" w:eastAsia="华文仿宋" w:cs="华文仿宋"/>
                <w:b/>
                <w:bCs/>
                <w:color w:val="000000"/>
                <w:kern w:val="0"/>
                <w:sz w:val="32"/>
                <w:szCs w:val="32"/>
                <w:lang w:bidi="ar"/>
              </w:rPr>
              <w:t>事项</w:t>
            </w:r>
          </w:p>
        </w:tc>
        <w:tc>
          <w:tcPr>
            <w:tcW w:w="3041" w:type="dxa"/>
            <w:tcBorders>
              <w:top w:val="single" w:color="000000" w:sz="4" w:space="0"/>
              <w:left w:val="single" w:color="000000" w:sz="4" w:space="0"/>
              <w:bottom w:val="single" w:color="000000" w:sz="4" w:space="0"/>
              <w:right w:val="single" w:color="000000" w:sz="4" w:space="0"/>
            </w:tcBorders>
            <w:noWrap/>
            <w:vAlign w:val="center"/>
          </w:tcPr>
          <w:p w14:paraId="20A19C16">
            <w:pPr>
              <w:pageBreakBefore w:val="0"/>
              <w:widowControl/>
              <w:wordWrap/>
              <w:topLinePunct w:val="0"/>
              <w:autoSpaceDE/>
              <w:autoSpaceDN/>
              <w:bidi w:val="0"/>
              <w:spacing w:line="240" w:lineRule="auto"/>
              <w:jc w:val="center"/>
              <w:textAlignment w:val="center"/>
              <w:rPr>
                <w:rFonts w:ascii="华文仿宋" w:hAnsi="华文仿宋" w:eastAsia="华文仿宋" w:cs="华文仿宋"/>
                <w:b/>
                <w:bCs/>
                <w:color w:val="000000"/>
                <w:sz w:val="32"/>
                <w:szCs w:val="32"/>
              </w:rPr>
            </w:pPr>
            <w:r>
              <w:rPr>
                <w:rFonts w:hint="eastAsia" w:ascii="华文仿宋" w:hAnsi="华文仿宋" w:eastAsia="华文仿宋" w:cs="华文仿宋"/>
                <w:b/>
                <w:bCs/>
                <w:color w:val="000000"/>
                <w:kern w:val="0"/>
                <w:sz w:val="32"/>
                <w:szCs w:val="32"/>
                <w:lang w:bidi="ar"/>
              </w:rPr>
              <w:t>地点</w:t>
            </w:r>
          </w:p>
        </w:tc>
      </w:tr>
      <w:tr w14:paraId="4CAF4C5A">
        <w:tblPrEx>
          <w:tblCellMar>
            <w:top w:w="0" w:type="dxa"/>
            <w:left w:w="108" w:type="dxa"/>
            <w:bottom w:w="0" w:type="dxa"/>
            <w:right w:w="108" w:type="dxa"/>
          </w:tblCellMar>
        </w:tblPrEx>
        <w:trPr>
          <w:trHeight w:val="468" w:hRule="atLeast"/>
          <w:jc w:val="center"/>
        </w:trPr>
        <w:tc>
          <w:tcPr>
            <w:tcW w:w="1702" w:type="dxa"/>
            <w:vMerge w:val="restart"/>
            <w:tcBorders>
              <w:top w:val="single" w:color="000000" w:sz="4" w:space="0"/>
              <w:left w:val="single" w:color="000000" w:sz="4" w:space="0"/>
              <w:right w:val="single" w:color="000000" w:sz="4" w:space="0"/>
            </w:tcBorders>
            <w:shd w:val="clear" w:color="auto" w:fill="auto"/>
            <w:vAlign w:val="center"/>
          </w:tcPr>
          <w:p w14:paraId="26C5FF01">
            <w:pPr>
              <w:pageBreakBefore w:val="0"/>
              <w:widowControl/>
              <w:wordWrap/>
              <w:topLinePunct w:val="0"/>
              <w:autoSpaceDE/>
              <w:autoSpaceDN/>
              <w:bidi w:val="0"/>
              <w:spacing w:line="240" w:lineRule="auto"/>
              <w:jc w:val="center"/>
              <w:textAlignment w:val="center"/>
              <w:rPr>
                <w:rFonts w:ascii="华文仿宋" w:hAnsi="华文仿宋" w:eastAsia="华文仿宋" w:cs="华文仿宋"/>
                <w:color w:val="000000"/>
                <w:sz w:val="32"/>
                <w:szCs w:val="32"/>
              </w:rPr>
            </w:pPr>
            <w:r>
              <w:rPr>
                <w:rFonts w:hint="eastAsia" w:ascii="华文仿宋" w:hAnsi="华文仿宋" w:eastAsia="华文仿宋" w:cs="华文仿宋"/>
                <w:color w:val="000000"/>
                <w:kern w:val="0"/>
                <w:sz w:val="32"/>
                <w:szCs w:val="32"/>
                <w:lang w:val="en-US" w:eastAsia="zh-CN" w:bidi="ar"/>
              </w:rPr>
              <w:t>10</w:t>
            </w:r>
            <w:r>
              <w:rPr>
                <w:rFonts w:hint="eastAsia" w:ascii="华文仿宋" w:hAnsi="华文仿宋" w:eastAsia="华文仿宋" w:cs="华文仿宋"/>
                <w:color w:val="000000"/>
                <w:kern w:val="0"/>
                <w:sz w:val="32"/>
                <w:szCs w:val="32"/>
                <w:lang w:bidi="ar"/>
              </w:rPr>
              <w:t>月1</w:t>
            </w:r>
            <w:r>
              <w:rPr>
                <w:rFonts w:hint="eastAsia" w:ascii="华文仿宋" w:hAnsi="华文仿宋" w:eastAsia="华文仿宋" w:cs="华文仿宋"/>
                <w:color w:val="000000"/>
                <w:kern w:val="0"/>
                <w:sz w:val="32"/>
                <w:szCs w:val="32"/>
                <w:lang w:val="en-US" w:eastAsia="zh-CN" w:bidi="ar"/>
              </w:rPr>
              <w:t>2</w:t>
            </w:r>
            <w:r>
              <w:rPr>
                <w:rFonts w:hint="eastAsia" w:ascii="华文仿宋" w:hAnsi="华文仿宋" w:eastAsia="华文仿宋" w:cs="华文仿宋"/>
                <w:color w:val="000000"/>
                <w:kern w:val="0"/>
                <w:sz w:val="32"/>
                <w:szCs w:val="32"/>
                <w:lang w:bidi="ar"/>
              </w:rPr>
              <w:t xml:space="preserve">日        </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48BD4">
            <w:pPr>
              <w:pageBreakBefore w:val="0"/>
              <w:widowControl/>
              <w:wordWrap/>
              <w:topLinePunct w:val="0"/>
              <w:autoSpaceDE/>
              <w:autoSpaceDN/>
              <w:bidi w:val="0"/>
              <w:spacing w:line="240" w:lineRule="auto"/>
              <w:jc w:val="center"/>
              <w:textAlignment w:val="center"/>
              <w:rPr>
                <w:rFonts w:ascii="华文仿宋" w:hAnsi="华文仿宋" w:eastAsia="华文仿宋" w:cs="华文仿宋"/>
                <w:color w:val="000000"/>
                <w:sz w:val="32"/>
                <w:szCs w:val="32"/>
              </w:rPr>
            </w:pPr>
            <w:r>
              <w:rPr>
                <w:rFonts w:hint="eastAsia" w:ascii="华文仿宋" w:hAnsi="华文仿宋" w:eastAsia="华文仿宋" w:cs="华文仿宋"/>
                <w:color w:val="000000"/>
                <w:sz w:val="32"/>
                <w:szCs w:val="32"/>
              </w:rPr>
              <w:t>全天</w:t>
            </w: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4FBEA">
            <w:pPr>
              <w:pageBreakBefore w:val="0"/>
              <w:widowControl/>
              <w:wordWrap/>
              <w:topLinePunct w:val="0"/>
              <w:autoSpaceDE/>
              <w:autoSpaceDN/>
              <w:bidi w:val="0"/>
              <w:spacing w:line="240" w:lineRule="auto"/>
              <w:jc w:val="center"/>
              <w:textAlignment w:val="center"/>
              <w:rPr>
                <w:rFonts w:ascii="华文仿宋" w:hAnsi="华文仿宋" w:eastAsia="华文仿宋" w:cs="华文仿宋"/>
                <w:color w:val="000000"/>
                <w:sz w:val="32"/>
                <w:szCs w:val="32"/>
              </w:rPr>
            </w:pPr>
            <w:r>
              <w:rPr>
                <w:rFonts w:hint="eastAsia" w:ascii="华文仿宋" w:hAnsi="华文仿宋" w:eastAsia="华文仿宋" w:cs="华文仿宋"/>
                <w:color w:val="000000"/>
                <w:kern w:val="0"/>
                <w:sz w:val="32"/>
                <w:szCs w:val="32"/>
                <w:lang w:bidi="ar"/>
              </w:rPr>
              <w:t>运动员报到</w:t>
            </w:r>
          </w:p>
        </w:tc>
        <w:tc>
          <w:tcPr>
            <w:tcW w:w="3041" w:type="dxa"/>
            <w:tcBorders>
              <w:top w:val="single" w:color="000000" w:sz="4" w:space="0"/>
              <w:left w:val="single" w:color="000000" w:sz="4" w:space="0"/>
              <w:bottom w:val="single" w:color="000000" w:sz="4" w:space="0"/>
              <w:right w:val="single" w:color="000000" w:sz="4" w:space="0"/>
            </w:tcBorders>
            <w:vAlign w:val="center"/>
          </w:tcPr>
          <w:p w14:paraId="0F4106D1">
            <w:pPr>
              <w:pageBreakBefore w:val="0"/>
              <w:widowControl/>
              <w:wordWrap/>
              <w:topLinePunct w:val="0"/>
              <w:autoSpaceDE/>
              <w:autoSpaceDN/>
              <w:bidi w:val="0"/>
              <w:spacing w:line="240" w:lineRule="auto"/>
              <w:jc w:val="center"/>
              <w:textAlignment w:val="center"/>
              <w:rPr>
                <w:rFonts w:hint="default" w:ascii="华文仿宋" w:hAnsi="华文仿宋" w:eastAsia="华文仿宋" w:cs="华文仿宋"/>
                <w:color w:val="000000"/>
                <w:sz w:val="32"/>
                <w:szCs w:val="32"/>
                <w:lang w:val="en-US" w:eastAsia="zh-CN"/>
              </w:rPr>
            </w:pPr>
            <w:r>
              <w:rPr>
                <w:rFonts w:hint="eastAsia" w:ascii="华文仿宋" w:hAnsi="华文仿宋" w:eastAsia="华文仿宋" w:cs="华文仿宋"/>
                <w:color w:val="000000"/>
                <w:kern w:val="0"/>
                <w:sz w:val="32"/>
                <w:szCs w:val="32"/>
                <w:lang w:val="en-US" w:eastAsia="zh-CN" w:bidi="ar"/>
              </w:rPr>
              <w:t>国家登山训练基地</w:t>
            </w:r>
          </w:p>
        </w:tc>
      </w:tr>
      <w:tr w14:paraId="25E20AFD">
        <w:tblPrEx>
          <w:tblCellMar>
            <w:top w:w="0" w:type="dxa"/>
            <w:left w:w="108" w:type="dxa"/>
            <w:bottom w:w="0" w:type="dxa"/>
            <w:right w:w="108" w:type="dxa"/>
          </w:tblCellMar>
        </w:tblPrEx>
        <w:trPr>
          <w:trHeight w:val="498" w:hRule="atLeast"/>
          <w:jc w:val="center"/>
        </w:trPr>
        <w:tc>
          <w:tcPr>
            <w:tcW w:w="1702" w:type="dxa"/>
            <w:vMerge w:val="continue"/>
            <w:tcBorders>
              <w:left w:val="single" w:color="000000" w:sz="4" w:space="0"/>
              <w:right w:val="single" w:color="000000" w:sz="4" w:space="0"/>
            </w:tcBorders>
            <w:shd w:val="clear" w:color="auto" w:fill="auto"/>
            <w:vAlign w:val="center"/>
          </w:tcPr>
          <w:p w14:paraId="7C10FD05">
            <w:pPr>
              <w:pageBreakBefore w:val="0"/>
              <w:wordWrap/>
              <w:topLinePunct w:val="0"/>
              <w:autoSpaceDE/>
              <w:autoSpaceDN/>
              <w:bidi w:val="0"/>
              <w:spacing w:line="240" w:lineRule="auto"/>
              <w:jc w:val="center"/>
              <w:rPr>
                <w:rFonts w:ascii="华文仿宋" w:hAnsi="华文仿宋" w:eastAsia="华文仿宋" w:cs="华文仿宋"/>
                <w:color w:val="000000"/>
                <w:sz w:val="32"/>
                <w:szCs w:val="32"/>
              </w:rPr>
            </w:pP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7B156">
            <w:pPr>
              <w:pageBreakBefore w:val="0"/>
              <w:widowControl/>
              <w:wordWrap/>
              <w:topLinePunct w:val="0"/>
              <w:autoSpaceDE/>
              <w:autoSpaceDN/>
              <w:bidi w:val="0"/>
              <w:spacing w:line="240" w:lineRule="auto"/>
              <w:jc w:val="center"/>
              <w:textAlignment w:val="center"/>
              <w:rPr>
                <w:rFonts w:ascii="华文仿宋" w:hAnsi="华文仿宋" w:eastAsia="华文仿宋" w:cs="华文仿宋"/>
                <w:color w:val="000000"/>
                <w:sz w:val="32"/>
                <w:szCs w:val="32"/>
              </w:rPr>
            </w:pPr>
            <w:r>
              <w:rPr>
                <w:rFonts w:hint="eastAsia" w:ascii="华文仿宋" w:hAnsi="华文仿宋" w:eastAsia="华文仿宋" w:cs="华文仿宋"/>
                <w:color w:val="000000"/>
                <w:kern w:val="0"/>
                <w:sz w:val="32"/>
                <w:szCs w:val="32"/>
                <w:lang w:bidi="ar"/>
              </w:rPr>
              <w:t>16:00-18:00</w:t>
            </w: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B0849">
            <w:pPr>
              <w:pageBreakBefore w:val="0"/>
              <w:widowControl/>
              <w:wordWrap/>
              <w:topLinePunct w:val="0"/>
              <w:autoSpaceDE/>
              <w:autoSpaceDN/>
              <w:bidi w:val="0"/>
              <w:spacing w:line="240" w:lineRule="auto"/>
              <w:jc w:val="center"/>
              <w:textAlignment w:val="center"/>
              <w:rPr>
                <w:rFonts w:ascii="华文仿宋" w:hAnsi="华文仿宋" w:eastAsia="华文仿宋" w:cs="华文仿宋"/>
                <w:color w:val="000000"/>
                <w:sz w:val="32"/>
                <w:szCs w:val="32"/>
              </w:rPr>
            </w:pPr>
            <w:r>
              <w:rPr>
                <w:rFonts w:hint="eastAsia" w:ascii="华文仿宋" w:hAnsi="华文仿宋" w:eastAsia="华文仿宋" w:cs="华文仿宋"/>
                <w:color w:val="000000"/>
                <w:kern w:val="0"/>
                <w:sz w:val="32"/>
                <w:szCs w:val="32"/>
                <w:lang w:bidi="ar"/>
              </w:rPr>
              <w:t>裁判员检查场地</w:t>
            </w:r>
          </w:p>
        </w:tc>
        <w:tc>
          <w:tcPr>
            <w:tcW w:w="3041" w:type="dxa"/>
            <w:tcBorders>
              <w:top w:val="single" w:color="000000" w:sz="4" w:space="0"/>
              <w:left w:val="single" w:color="000000" w:sz="4" w:space="0"/>
              <w:bottom w:val="single" w:color="000000" w:sz="4" w:space="0"/>
              <w:right w:val="single" w:color="000000" w:sz="4" w:space="0"/>
            </w:tcBorders>
            <w:vAlign w:val="center"/>
          </w:tcPr>
          <w:p w14:paraId="20A99C68">
            <w:pPr>
              <w:pageBreakBefore w:val="0"/>
              <w:widowControl/>
              <w:wordWrap/>
              <w:topLinePunct w:val="0"/>
              <w:autoSpaceDE/>
              <w:autoSpaceDN/>
              <w:bidi w:val="0"/>
              <w:spacing w:line="240" w:lineRule="auto"/>
              <w:jc w:val="center"/>
              <w:textAlignment w:val="center"/>
              <w:rPr>
                <w:rFonts w:ascii="华文仿宋" w:hAnsi="华文仿宋" w:eastAsia="华文仿宋" w:cs="华文仿宋"/>
                <w:color w:val="000000"/>
                <w:sz w:val="32"/>
                <w:szCs w:val="32"/>
              </w:rPr>
            </w:pPr>
            <w:r>
              <w:rPr>
                <w:rFonts w:hint="eastAsia" w:ascii="华文仿宋" w:hAnsi="华文仿宋" w:eastAsia="华文仿宋" w:cs="华文仿宋"/>
                <w:color w:val="000000"/>
                <w:kern w:val="0"/>
                <w:sz w:val="32"/>
                <w:szCs w:val="32"/>
                <w:lang w:val="en-US" w:eastAsia="zh-CN" w:bidi="ar"/>
              </w:rPr>
              <w:t>国家登山训练基地</w:t>
            </w:r>
          </w:p>
        </w:tc>
      </w:tr>
      <w:tr w14:paraId="46A2AFDD">
        <w:tblPrEx>
          <w:tblCellMar>
            <w:top w:w="0" w:type="dxa"/>
            <w:left w:w="108" w:type="dxa"/>
            <w:bottom w:w="0" w:type="dxa"/>
            <w:right w:w="108" w:type="dxa"/>
          </w:tblCellMar>
        </w:tblPrEx>
        <w:trPr>
          <w:trHeight w:val="468" w:hRule="atLeast"/>
          <w:jc w:val="center"/>
        </w:trPr>
        <w:tc>
          <w:tcPr>
            <w:tcW w:w="1702" w:type="dxa"/>
            <w:vMerge w:val="continue"/>
            <w:tcBorders>
              <w:left w:val="single" w:color="000000" w:sz="4" w:space="0"/>
              <w:right w:val="single" w:color="000000" w:sz="4" w:space="0"/>
            </w:tcBorders>
            <w:shd w:val="clear" w:color="auto" w:fill="auto"/>
            <w:vAlign w:val="center"/>
          </w:tcPr>
          <w:p w14:paraId="6BCC5124">
            <w:pPr>
              <w:pageBreakBefore w:val="0"/>
              <w:wordWrap/>
              <w:topLinePunct w:val="0"/>
              <w:autoSpaceDE/>
              <w:autoSpaceDN/>
              <w:bidi w:val="0"/>
              <w:spacing w:line="240" w:lineRule="auto"/>
              <w:jc w:val="center"/>
              <w:rPr>
                <w:rFonts w:ascii="华文仿宋" w:hAnsi="华文仿宋" w:eastAsia="华文仿宋" w:cs="华文仿宋"/>
                <w:color w:val="000000"/>
                <w:sz w:val="32"/>
                <w:szCs w:val="32"/>
              </w:rPr>
            </w:pP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1CBFD">
            <w:pPr>
              <w:pageBreakBefore w:val="0"/>
              <w:widowControl/>
              <w:wordWrap/>
              <w:topLinePunct w:val="0"/>
              <w:autoSpaceDE/>
              <w:autoSpaceDN/>
              <w:bidi w:val="0"/>
              <w:spacing w:line="240" w:lineRule="auto"/>
              <w:jc w:val="center"/>
              <w:textAlignment w:val="center"/>
              <w:rPr>
                <w:rFonts w:ascii="华文仿宋" w:hAnsi="华文仿宋" w:eastAsia="华文仿宋" w:cs="华文仿宋"/>
                <w:color w:val="000000"/>
                <w:sz w:val="32"/>
                <w:szCs w:val="32"/>
              </w:rPr>
            </w:pPr>
            <w:r>
              <w:rPr>
                <w:rFonts w:hint="eastAsia" w:ascii="华文仿宋" w:hAnsi="华文仿宋" w:eastAsia="华文仿宋" w:cs="华文仿宋"/>
                <w:color w:val="000000"/>
                <w:kern w:val="0"/>
                <w:sz w:val="32"/>
                <w:szCs w:val="32"/>
                <w:lang w:bidi="ar"/>
              </w:rPr>
              <w:t>19:</w:t>
            </w:r>
            <w:r>
              <w:rPr>
                <w:rFonts w:hint="eastAsia" w:ascii="华文仿宋" w:hAnsi="华文仿宋" w:eastAsia="华文仿宋" w:cs="华文仿宋"/>
                <w:color w:val="000000"/>
                <w:kern w:val="0"/>
                <w:sz w:val="32"/>
                <w:szCs w:val="32"/>
                <w:lang w:val="en-US" w:eastAsia="zh-CN" w:bidi="ar"/>
              </w:rPr>
              <w:t>0</w:t>
            </w:r>
            <w:r>
              <w:rPr>
                <w:rFonts w:hint="eastAsia" w:ascii="华文仿宋" w:hAnsi="华文仿宋" w:eastAsia="华文仿宋" w:cs="华文仿宋"/>
                <w:color w:val="000000"/>
                <w:kern w:val="0"/>
                <w:sz w:val="32"/>
                <w:szCs w:val="32"/>
                <w:lang w:bidi="ar"/>
              </w:rPr>
              <w:t>0-</w:t>
            </w:r>
            <w:r>
              <w:rPr>
                <w:rFonts w:hint="eastAsia" w:ascii="华文仿宋" w:hAnsi="华文仿宋" w:eastAsia="华文仿宋" w:cs="华文仿宋"/>
                <w:color w:val="000000"/>
                <w:kern w:val="0"/>
                <w:sz w:val="32"/>
                <w:szCs w:val="32"/>
                <w:lang w:val="en-US" w:eastAsia="zh-CN" w:bidi="ar"/>
              </w:rPr>
              <w:t>19</w:t>
            </w:r>
            <w:r>
              <w:rPr>
                <w:rFonts w:hint="eastAsia" w:ascii="华文仿宋" w:hAnsi="华文仿宋" w:eastAsia="华文仿宋" w:cs="华文仿宋"/>
                <w:color w:val="000000"/>
                <w:kern w:val="0"/>
                <w:sz w:val="32"/>
                <w:szCs w:val="32"/>
                <w:lang w:bidi="ar"/>
              </w:rPr>
              <w:t>:</w:t>
            </w:r>
            <w:r>
              <w:rPr>
                <w:rFonts w:hint="eastAsia" w:ascii="华文仿宋" w:hAnsi="华文仿宋" w:eastAsia="华文仿宋" w:cs="华文仿宋"/>
                <w:color w:val="000000"/>
                <w:kern w:val="0"/>
                <w:sz w:val="32"/>
                <w:szCs w:val="32"/>
                <w:lang w:val="en-US" w:eastAsia="zh-CN" w:bidi="ar"/>
              </w:rPr>
              <w:t>3</w:t>
            </w:r>
            <w:r>
              <w:rPr>
                <w:rFonts w:hint="eastAsia" w:ascii="华文仿宋" w:hAnsi="华文仿宋" w:eastAsia="华文仿宋" w:cs="华文仿宋"/>
                <w:color w:val="000000"/>
                <w:kern w:val="0"/>
                <w:sz w:val="32"/>
                <w:szCs w:val="32"/>
                <w:lang w:bidi="ar"/>
              </w:rPr>
              <w:t>0</w:t>
            </w: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B70C5">
            <w:pPr>
              <w:pageBreakBefore w:val="0"/>
              <w:widowControl/>
              <w:wordWrap/>
              <w:topLinePunct w:val="0"/>
              <w:autoSpaceDE/>
              <w:autoSpaceDN/>
              <w:bidi w:val="0"/>
              <w:spacing w:line="240" w:lineRule="auto"/>
              <w:jc w:val="center"/>
              <w:textAlignment w:val="center"/>
              <w:rPr>
                <w:rFonts w:ascii="华文仿宋" w:hAnsi="华文仿宋" w:eastAsia="华文仿宋" w:cs="华文仿宋"/>
                <w:color w:val="000000"/>
                <w:sz w:val="32"/>
                <w:szCs w:val="32"/>
              </w:rPr>
            </w:pPr>
            <w:r>
              <w:rPr>
                <w:rFonts w:hint="eastAsia" w:ascii="华文仿宋" w:hAnsi="华文仿宋" w:eastAsia="华文仿宋" w:cs="华文仿宋"/>
                <w:color w:val="000000"/>
                <w:kern w:val="0"/>
                <w:sz w:val="32"/>
                <w:szCs w:val="32"/>
                <w:lang w:bidi="ar"/>
              </w:rPr>
              <w:t>裁判、工作人员会议</w:t>
            </w:r>
          </w:p>
        </w:tc>
        <w:tc>
          <w:tcPr>
            <w:tcW w:w="3041" w:type="dxa"/>
            <w:tcBorders>
              <w:top w:val="single" w:color="000000" w:sz="4" w:space="0"/>
              <w:left w:val="single" w:color="000000" w:sz="4" w:space="0"/>
              <w:bottom w:val="single" w:color="000000" w:sz="4" w:space="0"/>
              <w:right w:val="single" w:color="000000" w:sz="4" w:space="0"/>
            </w:tcBorders>
            <w:vAlign w:val="center"/>
          </w:tcPr>
          <w:p w14:paraId="72F1F075">
            <w:pPr>
              <w:pageBreakBefore w:val="0"/>
              <w:widowControl/>
              <w:wordWrap/>
              <w:topLinePunct w:val="0"/>
              <w:autoSpaceDE/>
              <w:autoSpaceDN/>
              <w:bidi w:val="0"/>
              <w:spacing w:line="240" w:lineRule="auto"/>
              <w:jc w:val="center"/>
              <w:textAlignment w:val="center"/>
              <w:rPr>
                <w:rFonts w:ascii="华文仿宋" w:hAnsi="华文仿宋" w:eastAsia="华文仿宋" w:cs="华文仿宋"/>
                <w:color w:val="000000"/>
                <w:sz w:val="32"/>
                <w:szCs w:val="32"/>
              </w:rPr>
            </w:pPr>
            <w:r>
              <w:rPr>
                <w:rFonts w:hint="eastAsia" w:ascii="华文仿宋" w:hAnsi="华文仿宋" w:eastAsia="华文仿宋" w:cs="华文仿宋"/>
                <w:color w:val="000000"/>
                <w:kern w:val="0"/>
                <w:sz w:val="32"/>
                <w:szCs w:val="32"/>
                <w:lang w:val="en-US" w:eastAsia="zh-CN" w:bidi="ar"/>
              </w:rPr>
              <w:t>国家登山训练基地</w:t>
            </w:r>
          </w:p>
        </w:tc>
      </w:tr>
      <w:tr w14:paraId="51F12FB3">
        <w:tblPrEx>
          <w:tblCellMar>
            <w:top w:w="0" w:type="dxa"/>
            <w:left w:w="108" w:type="dxa"/>
            <w:bottom w:w="0" w:type="dxa"/>
            <w:right w:w="108" w:type="dxa"/>
          </w:tblCellMar>
        </w:tblPrEx>
        <w:trPr>
          <w:trHeight w:val="468" w:hRule="atLeast"/>
          <w:jc w:val="center"/>
        </w:trPr>
        <w:tc>
          <w:tcPr>
            <w:tcW w:w="1702" w:type="dxa"/>
            <w:vMerge w:val="continue"/>
            <w:tcBorders>
              <w:left w:val="single" w:color="000000" w:sz="4" w:space="0"/>
              <w:bottom w:val="single" w:color="000000" w:sz="4" w:space="0"/>
              <w:right w:val="single" w:color="000000" w:sz="4" w:space="0"/>
            </w:tcBorders>
            <w:shd w:val="clear" w:color="auto" w:fill="auto"/>
            <w:vAlign w:val="center"/>
          </w:tcPr>
          <w:p w14:paraId="5CA4178B">
            <w:pPr>
              <w:pageBreakBefore w:val="0"/>
              <w:wordWrap/>
              <w:topLinePunct w:val="0"/>
              <w:autoSpaceDE/>
              <w:autoSpaceDN/>
              <w:bidi w:val="0"/>
              <w:spacing w:line="240" w:lineRule="auto"/>
              <w:jc w:val="center"/>
              <w:rPr>
                <w:rFonts w:ascii="华文仿宋" w:hAnsi="华文仿宋" w:eastAsia="华文仿宋" w:cs="华文仿宋"/>
                <w:color w:val="000000"/>
                <w:sz w:val="32"/>
                <w:szCs w:val="32"/>
              </w:rPr>
            </w:pP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0250F">
            <w:pPr>
              <w:pageBreakBefore w:val="0"/>
              <w:widowControl/>
              <w:wordWrap/>
              <w:topLinePunct w:val="0"/>
              <w:autoSpaceDE/>
              <w:autoSpaceDN/>
              <w:bidi w:val="0"/>
              <w:spacing w:line="240" w:lineRule="auto"/>
              <w:jc w:val="center"/>
              <w:textAlignment w:val="center"/>
              <w:rPr>
                <w:rFonts w:hint="default" w:ascii="华文仿宋" w:hAnsi="华文仿宋" w:eastAsia="华文仿宋" w:cs="华文仿宋"/>
                <w:color w:val="000000"/>
                <w:kern w:val="0"/>
                <w:sz w:val="32"/>
                <w:szCs w:val="32"/>
                <w:lang w:val="en-US" w:eastAsia="zh-CN" w:bidi="ar"/>
              </w:rPr>
            </w:pPr>
            <w:r>
              <w:rPr>
                <w:rFonts w:hint="eastAsia" w:ascii="华文仿宋" w:hAnsi="华文仿宋" w:eastAsia="华文仿宋" w:cs="华文仿宋"/>
                <w:color w:val="000000"/>
                <w:kern w:val="0"/>
                <w:sz w:val="32"/>
                <w:szCs w:val="32"/>
                <w:lang w:val="en-US" w:eastAsia="zh-CN" w:bidi="ar"/>
              </w:rPr>
              <w:t>20:00-21:00</w:t>
            </w: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31485">
            <w:pPr>
              <w:pageBreakBefore w:val="0"/>
              <w:widowControl/>
              <w:wordWrap/>
              <w:topLinePunct w:val="0"/>
              <w:autoSpaceDE/>
              <w:autoSpaceDN/>
              <w:bidi w:val="0"/>
              <w:spacing w:line="240" w:lineRule="auto"/>
              <w:jc w:val="center"/>
              <w:textAlignment w:val="center"/>
              <w:rPr>
                <w:rFonts w:hint="eastAsia" w:ascii="华文仿宋" w:hAnsi="华文仿宋" w:eastAsia="华文仿宋" w:cs="华文仿宋"/>
                <w:color w:val="000000"/>
                <w:kern w:val="2"/>
                <w:sz w:val="32"/>
                <w:szCs w:val="32"/>
                <w:lang w:val="en-US" w:eastAsia="zh-CN" w:bidi="ar-SA"/>
              </w:rPr>
            </w:pPr>
            <w:r>
              <w:rPr>
                <w:rFonts w:hint="eastAsia" w:ascii="华文仿宋" w:hAnsi="华文仿宋" w:eastAsia="华文仿宋" w:cs="华文仿宋"/>
                <w:color w:val="000000"/>
                <w:sz w:val="32"/>
                <w:szCs w:val="32"/>
              </w:rPr>
              <w:t>技术会</w:t>
            </w:r>
          </w:p>
        </w:tc>
        <w:tc>
          <w:tcPr>
            <w:tcW w:w="3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04C6D">
            <w:pPr>
              <w:pageBreakBefore w:val="0"/>
              <w:widowControl/>
              <w:wordWrap/>
              <w:topLinePunct w:val="0"/>
              <w:autoSpaceDE/>
              <w:autoSpaceDN/>
              <w:bidi w:val="0"/>
              <w:spacing w:line="240" w:lineRule="auto"/>
              <w:jc w:val="center"/>
              <w:textAlignment w:val="center"/>
              <w:rPr>
                <w:rFonts w:hint="eastAsia" w:ascii="华文仿宋" w:hAnsi="华文仿宋" w:eastAsia="华文仿宋" w:cs="华文仿宋"/>
                <w:color w:val="000000"/>
                <w:kern w:val="2"/>
                <w:sz w:val="32"/>
                <w:szCs w:val="32"/>
                <w:lang w:val="en-US" w:eastAsia="zh-CN" w:bidi="ar-SA"/>
              </w:rPr>
            </w:pPr>
            <w:r>
              <w:rPr>
                <w:rFonts w:hint="eastAsia" w:ascii="华文仿宋" w:hAnsi="华文仿宋" w:eastAsia="华文仿宋" w:cs="华文仿宋"/>
                <w:color w:val="000000"/>
                <w:kern w:val="0"/>
                <w:sz w:val="32"/>
                <w:szCs w:val="32"/>
                <w:lang w:val="en-US" w:eastAsia="zh-CN" w:bidi="ar"/>
              </w:rPr>
              <w:t>国家登山训练基地</w:t>
            </w:r>
          </w:p>
        </w:tc>
      </w:tr>
      <w:tr w14:paraId="692CC0EC">
        <w:tblPrEx>
          <w:tblCellMar>
            <w:top w:w="0" w:type="dxa"/>
            <w:left w:w="108" w:type="dxa"/>
            <w:bottom w:w="0" w:type="dxa"/>
            <w:right w:w="108" w:type="dxa"/>
          </w:tblCellMar>
        </w:tblPrEx>
        <w:trPr>
          <w:trHeight w:val="936" w:hRule="atLeast"/>
          <w:jc w:val="center"/>
        </w:trPr>
        <w:tc>
          <w:tcPr>
            <w:tcW w:w="1702" w:type="dxa"/>
            <w:vMerge w:val="restart"/>
            <w:tcBorders>
              <w:top w:val="single" w:color="000000" w:sz="4" w:space="0"/>
              <w:left w:val="single" w:color="000000" w:sz="4" w:space="0"/>
              <w:right w:val="single" w:color="000000" w:sz="4" w:space="0"/>
            </w:tcBorders>
            <w:shd w:val="clear" w:color="auto" w:fill="auto"/>
            <w:vAlign w:val="center"/>
          </w:tcPr>
          <w:p w14:paraId="6A4198C2">
            <w:pPr>
              <w:pageBreakBefore w:val="0"/>
              <w:widowControl/>
              <w:wordWrap/>
              <w:topLinePunct w:val="0"/>
              <w:autoSpaceDE/>
              <w:autoSpaceDN/>
              <w:bidi w:val="0"/>
              <w:spacing w:line="240" w:lineRule="auto"/>
              <w:jc w:val="center"/>
              <w:textAlignment w:val="center"/>
              <w:rPr>
                <w:rFonts w:ascii="华文仿宋" w:hAnsi="华文仿宋" w:eastAsia="华文仿宋" w:cs="华文仿宋"/>
                <w:color w:val="000000"/>
                <w:sz w:val="32"/>
                <w:szCs w:val="32"/>
              </w:rPr>
            </w:pPr>
            <w:r>
              <w:rPr>
                <w:rFonts w:hint="eastAsia" w:ascii="华文仿宋" w:hAnsi="华文仿宋" w:eastAsia="华文仿宋" w:cs="华文仿宋"/>
                <w:color w:val="000000"/>
                <w:kern w:val="0"/>
                <w:sz w:val="32"/>
                <w:szCs w:val="32"/>
                <w:lang w:val="en-US" w:eastAsia="zh-CN" w:bidi="ar"/>
              </w:rPr>
              <w:t>10</w:t>
            </w:r>
            <w:r>
              <w:rPr>
                <w:rFonts w:hint="eastAsia" w:ascii="华文仿宋" w:hAnsi="华文仿宋" w:eastAsia="华文仿宋" w:cs="华文仿宋"/>
                <w:color w:val="000000"/>
                <w:kern w:val="0"/>
                <w:sz w:val="32"/>
                <w:szCs w:val="32"/>
                <w:lang w:bidi="ar"/>
              </w:rPr>
              <w:t>月</w:t>
            </w:r>
            <w:r>
              <w:rPr>
                <w:rFonts w:hint="eastAsia" w:ascii="华文仿宋" w:hAnsi="华文仿宋" w:eastAsia="华文仿宋" w:cs="华文仿宋"/>
                <w:color w:val="000000"/>
                <w:kern w:val="0"/>
                <w:sz w:val="32"/>
                <w:szCs w:val="32"/>
                <w:lang w:val="en-US" w:eastAsia="zh-CN" w:bidi="ar"/>
              </w:rPr>
              <w:t>13</w:t>
            </w:r>
            <w:r>
              <w:rPr>
                <w:rFonts w:hint="eastAsia" w:ascii="华文仿宋" w:hAnsi="华文仿宋" w:eastAsia="华文仿宋" w:cs="华文仿宋"/>
                <w:color w:val="000000"/>
                <w:kern w:val="0"/>
                <w:sz w:val="32"/>
                <w:szCs w:val="32"/>
                <w:lang w:bidi="ar"/>
              </w:rPr>
              <w:t xml:space="preserve">日    </w:t>
            </w:r>
          </w:p>
        </w:tc>
        <w:tc>
          <w:tcPr>
            <w:tcW w:w="1862" w:type="dxa"/>
            <w:tcBorders>
              <w:top w:val="single" w:color="000000" w:sz="4" w:space="0"/>
              <w:left w:val="single" w:color="000000" w:sz="4" w:space="0"/>
              <w:right w:val="single" w:color="000000" w:sz="4" w:space="0"/>
            </w:tcBorders>
            <w:shd w:val="clear" w:color="auto" w:fill="auto"/>
            <w:noWrap/>
            <w:vAlign w:val="center"/>
          </w:tcPr>
          <w:p w14:paraId="718E44C2">
            <w:pPr>
              <w:pageBreakBefore w:val="0"/>
              <w:widowControl/>
              <w:wordWrap/>
              <w:topLinePunct w:val="0"/>
              <w:autoSpaceDE/>
              <w:autoSpaceDN/>
              <w:bidi w:val="0"/>
              <w:spacing w:line="240" w:lineRule="auto"/>
              <w:jc w:val="center"/>
              <w:textAlignment w:val="center"/>
              <w:rPr>
                <w:rFonts w:ascii="华文仿宋" w:hAnsi="华文仿宋" w:eastAsia="华文仿宋" w:cs="华文仿宋"/>
                <w:color w:val="000000"/>
                <w:sz w:val="32"/>
                <w:szCs w:val="32"/>
              </w:rPr>
            </w:pPr>
            <w:r>
              <w:rPr>
                <w:rFonts w:hint="eastAsia" w:ascii="华文仿宋" w:hAnsi="华文仿宋" w:eastAsia="华文仿宋" w:cs="华文仿宋"/>
                <w:color w:val="000000"/>
                <w:kern w:val="0"/>
                <w:sz w:val="32"/>
                <w:szCs w:val="32"/>
                <w:lang w:val="en-US" w:eastAsia="zh-CN" w:bidi="ar"/>
              </w:rPr>
              <w:t>8</w:t>
            </w:r>
            <w:r>
              <w:rPr>
                <w:rFonts w:hint="eastAsia" w:ascii="华文仿宋" w:hAnsi="华文仿宋" w:eastAsia="华文仿宋" w:cs="华文仿宋"/>
                <w:color w:val="000000"/>
                <w:kern w:val="0"/>
                <w:sz w:val="32"/>
                <w:szCs w:val="32"/>
                <w:lang w:bidi="ar"/>
              </w:rPr>
              <w:t>:</w:t>
            </w:r>
            <w:r>
              <w:rPr>
                <w:rFonts w:hint="eastAsia" w:ascii="华文仿宋" w:hAnsi="华文仿宋" w:eastAsia="华文仿宋" w:cs="华文仿宋"/>
                <w:color w:val="000000"/>
                <w:kern w:val="0"/>
                <w:sz w:val="32"/>
                <w:szCs w:val="32"/>
                <w:lang w:val="en-US" w:eastAsia="zh-CN" w:bidi="ar"/>
              </w:rPr>
              <w:t>3</w:t>
            </w:r>
            <w:r>
              <w:rPr>
                <w:rFonts w:hint="eastAsia" w:ascii="华文仿宋" w:hAnsi="华文仿宋" w:eastAsia="华文仿宋" w:cs="华文仿宋"/>
                <w:color w:val="000000"/>
                <w:kern w:val="0"/>
                <w:sz w:val="32"/>
                <w:szCs w:val="32"/>
                <w:lang w:bidi="ar"/>
              </w:rPr>
              <w:t>0-1</w:t>
            </w:r>
            <w:r>
              <w:rPr>
                <w:rFonts w:hint="eastAsia" w:ascii="华文仿宋" w:hAnsi="华文仿宋" w:eastAsia="华文仿宋" w:cs="华文仿宋"/>
                <w:color w:val="000000"/>
                <w:kern w:val="0"/>
                <w:sz w:val="32"/>
                <w:szCs w:val="32"/>
                <w:lang w:val="en-US" w:eastAsia="zh-CN" w:bidi="ar"/>
              </w:rPr>
              <w:t>0</w:t>
            </w:r>
            <w:r>
              <w:rPr>
                <w:rFonts w:hint="eastAsia" w:ascii="华文仿宋" w:hAnsi="华文仿宋" w:eastAsia="华文仿宋" w:cs="华文仿宋"/>
                <w:color w:val="000000"/>
                <w:kern w:val="0"/>
                <w:sz w:val="32"/>
                <w:szCs w:val="32"/>
                <w:lang w:bidi="ar"/>
              </w:rPr>
              <w:t>:</w:t>
            </w:r>
            <w:r>
              <w:rPr>
                <w:rFonts w:hint="eastAsia" w:ascii="华文仿宋" w:hAnsi="华文仿宋" w:eastAsia="华文仿宋" w:cs="华文仿宋"/>
                <w:color w:val="000000"/>
                <w:kern w:val="0"/>
                <w:sz w:val="32"/>
                <w:szCs w:val="32"/>
                <w:lang w:val="en-US" w:eastAsia="zh-CN" w:bidi="ar"/>
              </w:rPr>
              <w:t>3</w:t>
            </w:r>
            <w:r>
              <w:rPr>
                <w:rFonts w:hint="eastAsia" w:ascii="华文仿宋" w:hAnsi="华文仿宋" w:eastAsia="华文仿宋" w:cs="华文仿宋"/>
                <w:color w:val="000000"/>
                <w:kern w:val="0"/>
                <w:sz w:val="32"/>
                <w:szCs w:val="32"/>
                <w:lang w:bidi="ar"/>
              </w:rPr>
              <w:t>0</w:t>
            </w: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0B119">
            <w:pPr>
              <w:pageBreakBefore w:val="0"/>
              <w:widowControl/>
              <w:wordWrap/>
              <w:topLinePunct w:val="0"/>
              <w:autoSpaceDE/>
              <w:autoSpaceDN/>
              <w:bidi w:val="0"/>
              <w:spacing w:line="240" w:lineRule="auto"/>
              <w:jc w:val="center"/>
              <w:textAlignment w:val="center"/>
              <w:rPr>
                <w:rFonts w:hint="eastAsia" w:ascii="华文仿宋" w:hAnsi="华文仿宋" w:eastAsia="华文仿宋" w:cs="华文仿宋"/>
                <w:color w:val="000000"/>
                <w:sz w:val="32"/>
                <w:szCs w:val="32"/>
                <w:lang w:eastAsia="zh-CN"/>
              </w:rPr>
            </w:pPr>
            <w:r>
              <w:rPr>
                <w:rFonts w:hint="eastAsia" w:ascii="华文仿宋" w:hAnsi="华文仿宋" w:eastAsia="华文仿宋" w:cs="仿宋_GB2312"/>
                <w:sz w:val="32"/>
                <w:szCs w:val="32"/>
              </w:rPr>
              <w:t>上肢相对</w:t>
            </w:r>
            <w:r>
              <w:rPr>
                <w:rFonts w:hint="eastAsia" w:ascii="华文仿宋" w:hAnsi="华文仿宋" w:eastAsia="华文仿宋" w:cs="仿宋_GB2312"/>
                <w:sz w:val="32"/>
                <w:szCs w:val="32"/>
                <w:lang w:val="en-US" w:eastAsia="zh-CN"/>
              </w:rPr>
              <w:t>力量及力量耐力：30秒引体向上</w:t>
            </w:r>
            <w:r>
              <w:rPr>
                <w:rFonts w:hint="eastAsia" w:ascii="华文仿宋" w:hAnsi="华文仿宋" w:eastAsia="华文仿宋" w:cs="华文仿宋"/>
                <w:color w:val="000000"/>
                <w:kern w:val="0"/>
                <w:sz w:val="32"/>
                <w:szCs w:val="32"/>
                <w:lang w:val="en-US" w:eastAsia="zh-CN" w:bidi="ar"/>
              </w:rPr>
              <w:t>、</w:t>
            </w:r>
            <w:r>
              <w:rPr>
                <w:rFonts w:hint="eastAsia" w:ascii="华文仿宋" w:hAnsi="华文仿宋" w:eastAsia="华文仿宋" w:cs="仿宋_GB2312"/>
                <w:sz w:val="32"/>
                <w:szCs w:val="32"/>
              </w:rPr>
              <w:t>运动员变向能力及敏捷性</w:t>
            </w:r>
            <w:r>
              <w:rPr>
                <w:rFonts w:hint="eastAsia" w:ascii="华文仿宋" w:hAnsi="华文仿宋" w:eastAsia="华文仿宋" w:cs="仿宋_GB2312"/>
                <w:sz w:val="32"/>
                <w:szCs w:val="32"/>
                <w:lang w:val="en-US" w:eastAsia="zh-CN"/>
              </w:rPr>
              <w:t>T-test</w:t>
            </w:r>
          </w:p>
        </w:tc>
        <w:tc>
          <w:tcPr>
            <w:tcW w:w="3041" w:type="dxa"/>
            <w:tcBorders>
              <w:top w:val="single" w:color="000000" w:sz="4" w:space="0"/>
              <w:left w:val="single" w:color="000000" w:sz="4" w:space="0"/>
              <w:bottom w:val="single" w:color="000000" w:sz="4" w:space="0"/>
              <w:right w:val="single" w:color="000000" w:sz="4" w:space="0"/>
            </w:tcBorders>
            <w:vAlign w:val="center"/>
          </w:tcPr>
          <w:p w14:paraId="21C6F835">
            <w:pPr>
              <w:pageBreakBefore w:val="0"/>
              <w:widowControl/>
              <w:wordWrap/>
              <w:topLinePunct w:val="0"/>
              <w:autoSpaceDE/>
              <w:autoSpaceDN/>
              <w:bidi w:val="0"/>
              <w:spacing w:line="240" w:lineRule="auto"/>
              <w:jc w:val="center"/>
              <w:textAlignment w:val="center"/>
              <w:rPr>
                <w:rFonts w:ascii="华文仿宋" w:hAnsi="华文仿宋" w:eastAsia="华文仿宋" w:cs="华文仿宋"/>
                <w:color w:val="000000"/>
                <w:sz w:val="32"/>
                <w:szCs w:val="32"/>
              </w:rPr>
            </w:pPr>
            <w:r>
              <w:rPr>
                <w:rFonts w:hint="eastAsia" w:ascii="华文仿宋" w:hAnsi="华文仿宋" w:eastAsia="华文仿宋" w:cs="华文仿宋"/>
                <w:color w:val="000000"/>
                <w:kern w:val="0"/>
                <w:sz w:val="32"/>
                <w:szCs w:val="32"/>
                <w:lang w:val="en-US" w:eastAsia="zh-CN" w:bidi="ar"/>
              </w:rPr>
              <w:t>国家登山训练基地</w:t>
            </w:r>
          </w:p>
        </w:tc>
      </w:tr>
      <w:tr w14:paraId="266A8446">
        <w:tblPrEx>
          <w:tblCellMar>
            <w:top w:w="0" w:type="dxa"/>
            <w:left w:w="108" w:type="dxa"/>
            <w:bottom w:w="0" w:type="dxa"/>
            <w:right w:w="108" w:type="dxa"/>
          </w:tblCellMar>
        </w:tblPrEx>
        <w:trPr>
          <w:trHeight w:val="936" w:hRule="atLeast"/>
          <w:jc w:val="center"/>
        </w:trPr>
        <w:tc>
          <w:tcPr>
            <w:tcW w:w="1702" w:type="dxa"/>
            <w:vMerge w:val="continue"/>
            <w:tcBorders>
              <w:left w:val="single" w:color="000000" w:sz="4" w:space="0"/>
              <w:right w:val="single" w:color="000000" w:sz="4" w:space="0"/>
            </w:tcBorders>
            <w:shd w:val="clear" w:color="auto" w:fill="auto"/>
            <w:vAlign w:val="center"/>
          </w:tcPr>
          <w:p w14:paraId="6E1D0FC0">
            <w:pPr>
              <w:pageBreakBefore w:val="0"/>
              <w:widowControl/>
              <w:wordWrap/>
              <w:topLinePunct w:val="0"/>
              <w:autoSpaceDE/>
              <w:autoSpaceDN/>
              <w:bidi w:val="0"/>
              <w:spacing w:line="240" w:lineRule="auto"/>
              <w:jc w:val="center"/>
              <w:textAlignment w:val="center"/>
              <w:rPr>
                <w:rFonts w:hint="eastAsia" w:ascii="华文仿宋" w:hAnsi="华文仿宋" w:eastAsia="华文仿宋" w:cs="华文仿宋"/>
                <w:color w:val="000000"/>
                <w:kern w:val="0"/>
                <w:sz w:val="32"/>
                <w:szCs w:val="32"/>
                <w:lang w:val="en-US" w:eastAsia="zh-CN" w:bidi="ar"/>
              </w:rPr>
            </w:pP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DF7B4">
            <w:pPr>
              <w:pageBreakBefore w:val="0"/>
              <w:widowControl/>
              <w:wordWrap/>
              <w:topLinePunct w:val="0"/>
              <w:autoSpaceDE/>
              <w:autoSpaceDN/>
              <w:bidi w:val="0"/>
              <w:spacing w:line="240" w:lineRule="auto"/>
              <w:jc w:val="center"/>
              <w:textAlignment w:val="center"/>
              <w:rPr>
                <w:rFonts w:hint="default" w:ascii="华文仿宋" w:hAnsi="华文仿宋" w:eastAsia="华文仿宋" w:cs="华文仿宋"/>
                <w:color w:val="000000"/>
                <w:kern w:val="0"/>
                <w:sz w:val="32"/>
                <w:szCs w:val="32"/>
                <w:lang w:val="en-US" w:eastAsia="zh-CN" w:bidi="ar"/>
              </w:rPr>
            </w:pPr>
            <w:r>
              <w:rPr>
                <w:rFonts w:hint="eastAsia" w:ascii="华文仿宋" w:hAnsi="华文仿宋" w:eastAsia="华文仿宋" w:cs="华文仿宋"/>
                <w:color w:val="000000"/>
                <w:kern w:val="0"/>
                <w:sz w:val="32"/>
                <w:szCs w:val="32"/>
                <w:lang w:val="en-US" w:eastAsia="zh-CN" w:bidi="ar"/>
              </w:rPr>
              <w:t>14:30-16:30</w:t>
            </w: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09A91">
            <w:pPr>
              <w:pageBreakBefore w:val="0"/>
              <w:widowControl/>
              <w:wordWrap/>
              <w:topLinePunct w:val="0"/>
              <w:autoSpaceDE/>
              <w:autoSpaceDN/>
              <w:bidi w:val="0"/>
              <w:spacing w:line="240" w:lineRule="auto"/>
              <w:jc w:val="center"/>
              <w:textAlignment w:val="center"/>
              <w:rPr>
                <w:rFonts w:hint="default" w:ascii="华文仿宋" w:hAnsi="华文仿宋" w:eastAsia="华文仿宋" w:cs="华文仿宋"/>
                <w:color w:val="000000"/>
                <w:kern w:val="0"/>
                <w:sz w:val="32"/>
                <w:szCs w:val="32"/>
                <w:lang w:val="en-US" w:eastAsia="zh-CN" w:bidi="ar"/>
              </w:rPr>
            </w:pPr>
            <w:r>
              <w:rPr>
                <w:rFonts w:hint="eastAsia" w:ascii="华文仿宋" w:hAnsi="华文仿宋" w:eastAsia="华文仿宋" w:cs="仿宋_GB2312"/>
                <w:sz w:val="32"/>
                <w:szCs w:val="32"/>
                <w:lang w:val="en-US" w:eastAsia="zh-CN"/>
              </w:rPr>
              <w:t>下肢最大力量：杠铃深蹲1RM</w:t>
            </w:r>
          </w:p>
        </w:tc>
        <w:tc>
          <w:tcPr>
            <w:tcW w:w="3041" w:type="dxa"/>
            <w:tcBorders>
              <w:top w:val="single" w:color="000000" w:sz="4" w:space="0"/>
              <w:left w:val="single" w:color="000000" w:sz="4" w:space="0"/>
              <w:bottom w:val="single" w:color="000000" w:sz="4" w:space="0"/>
              <w:right w:val="single" w:color="000000" w:sz="4" w:space="0"/>
            </w:tcBorders>
            <w:vAlign w:val="center"/>
          </w:tcPr>
          <w:p w14:paraId="2CF8FD36">
            <w:pPr>
              <w:pageBreakBefore w:val="0"/>
              <w:widowControl/>
              <w:wordWrap/>
              <w:topLinePunct w:val="0"/>
              <w:autoSpaceDE/>
              <w:autoSpaceDN/>
              <w:bidi w:val="0"/>
              <w:spacing w:line="240" w:lineRule="auto"/>
              <w:jc w:val="center"/>
              <w:textAlignment w:val="center"/>
              <w:rPr>
                <w:rFonts w:hint="eastAsia" w:ascii="华文仿宋" w:hAnsi="华文仿宋" w:eastAsia="华文仿宋" w:cs="华文仿宋"/>
                <w:color w:val="000000"/>
                <w:kern w:val="0"/>
                <w:sz w:val="32"/>
                <w:szCs w:val="32"/>
                <w:lang w:val="en-US" w:eastAsia="zh-CN" w:bidi="ar"/>
              </w:rPr>
            </w:pPr>
            <w:r>
              <w:rPr>
                <w:rFonts w:hint="eastAsia" w:ascii="华文仿宋" w:hAnsi="华文仿宋" w:eastAsia="华文仿宋" w:cs="华文仿宋"/>
                <w:color w:val="000000"/>
                <w:kern w:val="0"/>
                <w:sz w:val="32"/>
                <w:szCs w:val="32"/>
                <w:lang w:val="en-US" w:eastAsia="zh-CN" w:bidi="ar"/>
              </w:rPr>
              <w:t>国家登山训练基地</w:t>
            </w:r>
          </w:p>
        </w:tc>
      </w:tr>
      <w:tr w14:paraId="1D1F0EC8">
        <w:tblPrEx>
          <w:tblCellMar>
            <w:top w:w="0" w:type="dxa"/>
            <w:left w:w="108" w:type="dxa"/>
            <w:bottom w:w="0" w:type="dxa"/>
            <w:right w:w="108" w:type="dxa"/>
          </w:tblCellMar>
        </w:tblPrEx>
        <w:trPr>
          <w:trHeight w:val="468" w:hRule="atLeast"/>
          <w:jc w:val="center"/>
        </w:trPr>
        <w:tc>
          <w:tcPr>
            <w:tcW w:w="1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21C5C">
            <w:pPr>
              <w:pageBreakBefore w:val="0"/>
              <w:widowControl/>
              <w:wordWrap/>
              <w:topLinePunct w:val="0"/>
              <w:autoSpaceDE/>
              <w:autoSpaceDN/>
              <w:bidi w:val="0"/>
              <w:spacing w:line="240" w:lineRule="auto"/>
              <w:jc w:val="center"/>
              <w:textAlignment w:val="center"/>
              <w:rPr>
                <w:rFonts w:ascii="华文仿宋" w:hAnsi="华文仿宋" w:eastAsia="华文仿宋" w:cs="华文仿宋"/>
                <w:color w:val="000000"/>
                <w:sz w:val="32"/>
                <w:szCs w:val="32"/>
              </w:rPr>
            </w:pPr>
            <w:r>
              <w:rPr>
                <w:rFonts w:hint="eastAsia" w:ascii="华文仿宋" w:hAnsi="华文仿宋" w:eastAsia="华文仿宋" w:cs="华文仿宋"/>
                <w:color w:val="000000"/>
                <w:kern w:val="0"/>
                <w:sz w:val="32"/>
                <w:szCs w:val="32"/>
                <w:lang w:val="en-US" w:eastAsia="zh-CN" w:bidi="ar"/>
              </w:rPr>
              <w:t>10</w:t>
            </w:r>
            <w:r>
              <w:rPr>
                <w:rFonts w:hint="eastAsia" w:ascii="华文仿宋" w:hAnsi="华文仿宋" w:eastAsia="华文仿宋" w:cs="华文仿宋"/>
                <w:color w:val="000000"/>
                <w:kern w:val="0"/>
                <w:sz w:val="32"/>
                <w:szCs w:val="32"/>
                <w:lang w:bidi="ar"/>
              </w:rPr>
              <w:t>月</w:t>
            </w:r>
            <w:r>
              <w:rPr>
                <w:rFonts w:hint="eastAsia" w:ascii="华文仿宋" w:hAnsi="华文仿宋" w:eastAsia="华文仿宋" w:cs="华文仿宋"/>
                <w:color w:val="000000"/>
                <w:kern w:val="0"/>
                <w:sz w:val="32"/>
                <w:szCs w:val="32"/>
                <w:lang w:val="en-US" w:eastAsia="zh-CN" w:bidi="ar"/>
              </w:rPr>
              <w:t>14</w:t>
            </w:r>
            <w:r>
              <w:rPr>
                <w:rFonts w:hint="eastAsia" w:ascii="华文仿宋" w:hAnsi="华文仿宋" w:eastAsia="华文仿宋" w:cs="华文仿宋"/>
                <w:color w:val="000000"/>
                <w:kern w:val="0"/>
                <w:sz w:val="32"/>
                <w:szCs w:val="32"/>
                <w:lang w:bidi="ar"/>
              </w:rPr>
              <w:t xml:space="preserve">日    </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6F494">
            <w:pPr>
              <w:pageBreakBefore w:val="0"/>
              <w:widowControl/>
              <w:wordWrap/>
              <w:topLinePunct w:val="0"/>
              <w:autoSpaceDE/>
              <w:autoSpaceDN/>
              <w:bidi w:val="0"/>
              <w:spacing w:line="240" w:lineRule="auto"/>
              <w:jc w:val="center"/>
              <w:textAlignment w:val="center"/>
              <w:rPr>
                <w:rFonts w:hint="default" w:ascii="华文仿宋" w:hAnsi="华文仿宋" w:eastAsia="华文仿宋" w:cs="华文仿宋"/>
                <w:color w:val="000000"/>
                <w:sz w:val="32"/>
                <w:szCs w:val="32"/>
                <w:lang w:val="en-US" w:eastAsia="zh-CN"/>
              </w:rPr>
            </w:pPr>
            <w:r>
              <w:rPr>
                <w:rFonts w:hint="eastAsia" w:ascii="华文仿宋" w:hAnsi="华文仿宋" w:eastAsia="华文仿宋" w:cs="华文仿宋"/>
                <w:color w:val="000000"/>
                <w:kern w:val="0"/>
                <w:sz w:val="32"/>
                <w:szCs w:val="32"/>
                <w:lang w:val="en-US" w:eastAsia="zh-CN" w:bidi="ar"/>
              </w:rPr>
              <w:t>9</w:t>
            </w:r>
            <w:r>
              <w:rPr>
                <w:rFonts w:hint="eastAsia" w:ascii="华文仿宋" w:hAnsi="华文仿宋" w:eastAsia="华文仿宋" w:cs="华文仿宋"/>
                <w:color w:val="000000"/>
                <w:kern w:val="0"/>
                <w:sz w:val="32"/>
                <w:szCs w:val="32"/>
                <w:lang w:bidi="ar"/>
              </w:rPr>
              <w:t>:</w:t>
            </w:r>
            <w:r>
              <w:rPr>
                <w:rFonts w:hint="eastAsia" w:ascii="华文仿宋" w:hAnsi="华文仿宋" w:eastAsia="华文仿宋" w:cs="华文仿宋"/>
                <w:color w:val="000000"/>
                <w:kern w:val="0"/>
                <w:sz w:val="32"/>
                <w:szCs w:val="32"/>
                <w:lang w:val="en-US" w:eastAsia="zh-CN" w:bidi="ar"/>
              </w:rPr>
              <w:t>0</w:t>
            </w:r>
            <w:r>
              <w:rPr>
                <w:rFonts w:hint="eastAsia" w:ascii="华文仿宋" w:hAnsi="华文仿宋" w:eastAsia="华文仿宋" w:cs="华文仿宋"/>
                <w:color w:val="000000"/>
                <w:kern w:val="0"/>
                <w:sz w:val="32"/>
                <w:szCs w:val="32"/>
                <w:lang w:bidi="ar"/>
              </w:rPr>
              <w:t>0</w:t>
            </w:r>
            <w:r>
              <w:rPr>
                <w:rFonts w:hint="eastAsia" w:ascii="华文仿宋" w:hAnsi="华文仿宋" w:eastAsia="华文仿宋" w:cs="华文仿宋"/>
                <w:color w:val="000000"/>
                <w:kern w:val="0"/>
                <w:sz w:val="32"/>
                <w:szCs w:val="32"/>
                <w:lang w:val="en-US" w:eastAsia="zh-CN" w:bidi="ar"/>
              </w:rPr>
              <w:t>-11:00</w:t>
            </w: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18EAE">
            <w:pPr>
              <w:pageBreakBefore w:val="0"/>
              <w:widowControl/>
              <w:wordWrap/>
              <w:topLinePunct w:val="0"/>
              <w:autoSpaceDE/>
              <w:autoSpaceDN/>
              <w:bidi w:val="0"/>
              <w:spacing w:line="240" w:lineRule="auto"/>
              <w:jc w:val="center"/>
              <w:textAlignment w:val="center"/>
              <w:rPr>
                <w:rFonts w:hint="default" w:ascii="华文仿宋" w:hAnsi="华文仿宋" w:eastAsia="华文仿宋" w:cs="华文仿宋"/>
                <w:color w:val="000000"/>
                <w:sz w:val="32"/>
                <w:szCs w:val="32"/>
                <w:lang w:val="en-US" w:eastAsia="zh-CN"/>
              </w:rPr>
            </w:pPr>
            <w:r>
              <w:rPr>
                <w:rFonts w:hint="eastAsia" w:ascii="华文仿宋" w:hAnsi="华文仿宋" w:eastAsia="华文仿宋" w:cs="华文仿宋"/>
                <w:color w:val="000000"/>
                <w:kern w:val="0"/>
                <w:sz w:val="32"/>
                <w:szCs w:val="32"/>
                <w:lang w:val="en-US" w:eastAsia="zh-CN" w:bidi="ar"/>
              </w:rPr>
              <w:t>短距离垂直竞速</w:t>
            </w:r>
          </w:p>
        </w:tc>
        <w:tc>
          <w:tcPr>
            <w:tcW w:w="3041" w:type="dxa"/>
            <w:tcBorders>
              <w:top w:val="single" w:color="000000" w:sz="4" w:space="0"/>
              <w:left w:val="single" w:color="000000" w:sz="4" w:space="0"/>
              <w:bottom w:val="single" w:color="000000" w:sz="4" w:space="0"/>
              <w:right w:val="single" w:color="000000" w:sz="4" w:space="0"/>
            </w:tcBorders>
            <w:vAlign w:val="center"/>
          </w:tcPr>
          <w:p w14:paraId="6DDB9CE6">
            <w:pPr>
              <w:pageBreakBefore w:val="0"/>
              <w:widowControl/>
              <w:wordWrap/>
              <w:topLinePunct w:val="0"/>
              <w:autoSpaceDE/>
              <w:autoSpaceDN/>
              <w:bidi w:val="0"/>
              <w:spacing w:line="240" w:lineRule="auto"/>
              <w:jc w:val="center"/>
              <w:textAlignment w:val="center"/>
              <w:rPr>
                <w:rFonts w:hint="eastAsia" w:ascii="华文仿宋" w:hAnsi="华文仿宋" w:eastAsia="华文仿宋" w:cs="华文仿宋"/>
                <w:color w:val="000000"/>
                <w:sz w:val="32"/>
                <w:szCs w:val="32"/>
                <w:lang w:eastAsia="zh-CN"/>
              </w:rPr>
            </w:pPr>
            <w:r>
              <w:rPr>
                <w:rFonts w:hint="eastAsia" w:ascii="华文仿宋" w:hAnsi="华文仿宋" w:eastAsia="华文仿宋" w:cs="华文仿宋"/>
                <w:color w:val="000000"/>
                <w:sz w:val="32"/>
                <w:szCs w:val="32"/>
                <w:lang w:eastAsia="zh-CN"/>
              </w:rPr>
              <w:t>圣泉寺</w:t>
            </w:r>
          </w:p>
        </w:tc>
      </w:tr>
      <w:tr w14:paraId="66F9C764">
        <w:tblPrEx>
          <w:tblCellMar>
            <w:top w:w="0" w:type="dxa"/>
            <w:left w:w="108" w:type="dxa"/>
            <w:bottom w:w="0" w:type="dxa"/>
            <w:right w:w="108" w:type="dxa"/>
          </w:tblCellMar>
        </w:tblPrEx>
        <w:trPr>
          <w:trHeight w:val="468" w:hRule="atLeast"/>
          <w:jc w:val="center"/>
        </w:trPr>
        <w:tc>
          <w:tcPr>
            <w:tcW w:w="1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AC8F">
            <w:pPr>
              <w:pageBreakBefore w:val="0"/>
              <w:widowControl/>
              <w:wordWrap/>
              <w:topLinePunct w:val="0"/>
              <w:autoSpaceDE/>
              <w:autoSpaceDN/>
              <w:bidi w:val="0"/>
              <w:spacing w:line="240" w:lineRule="auto"/>
              <w:jc w:val="center"/>
              <w:textAlignment w:val="center"/>
              <w:rPr>
                <w:rFonts w:ascii="华文仿宋" w:hAnsi="华文仿宋" w:eastAsia="华文仿宋" w:cs="华文仿宋"/>
                <w:color w:val="000000"/>
                <w:sz w:val="32"/>
                <w:szCs w:val="32"/>
              </w:rPr>
            </w:pPr>
            <w:r>
              <w:rPr>
                <w:rFonts w:hint="eastAsia" w:ascii="华文仿宋" w:hAnsi="华文仿宋" w:eastAsia="华文仿宋" w:cs="华文仿宋"/>
                <w:color w:val="000000"/>
                <w:kern w:val="0"/>
                <w:sz w:val="32"/>
                <w:szCs w:val="32"/>
                <w:lang w:val="en-US" w:eastAsia="zh-CN" w:bidi="ar"/>
              </w:rPr>
              <w:t>10</w:t>
            </w:r>
            <w:r>
              <w:rPr>
                <w:rFonts w:hint="eastAsia" w:ascii="华文仿宋" w:hAnsi="华文仿宋" w:eastAsia="华文仿宋" w:cs="华文仿宋"/>
                <w:color w:val="000000"/>
                <w:kern w:val="0"/>
                <w:sz w:val="32"/>
                <w:szCs w:val="32"/>
                <w:lang w:bidi="ar"/>
              </w:rPr>
              <w:t>月</w:t>
            </w:r>
            <w:r>
              <w:rPr>
                <w:rFonts w:hint="eastAsia" w:ascii="华文仿宋" w:hAnsi="华文仿宋" w:eastAsia="华文仿宋" w:cs="华文仿宋"/>
                <w:color w:val="000000"/>
                <w:kern w:val="0"/>
                <w:sz w:val="32"/>
                <w:szCs w:val="32"/>
                <w:lang w:val="en-US" w:eastAsia="zh-CN" w:bidi="ar"/>
              </w:rPr>
              <w:t>15</w:t>
            </w:r>
            <w:r>
              <w:rPr>
                <w:rFonts w:hint="eastAsia" w:ascii="华文仿宋" w:hAnsi="华文仿宋" w:eastAsia="华文仿宋" w:cs="华文仿宋"/>
                <w:color w:val="000000"/>
                <w:kern w:val="0"/>
                <w:sz w:val="32"/>
                <w:szCs w:val="32"/>
                <w:lang w:bidi="ar"/>
              </w:rPr>
              <w:t xml:space="preserve">日    </w:t>
            </w:r>
          </w:p>
        </w:tc>
        <w:tc>
          <w:tcPr>
            <w:tcW w:w="1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6D8D7">
            <w:pPr>
              <w:pageBreakBefore w:val="0"/>
              <w:widowControl/>
              <w:wordWrap/>
              <w:topLinePunct w:val="0"/>
              <w:autoSpaceDE/>
              <w:autoSpaceDN/>
              <w:bidi w:val="0"/>
              <w:spacing w:line="240" w:lineRule="auto"/>
              <w:jc w:val="center"/>
              <w:textAlignment w:val="center"/>
              <w:rPr>
                <w:rFonts w:ascii="华文仿宋" w:hAnsi="华文仿宋" w:eastAsia="华文仿宋" w:cs="华文仿宋"/>
                <w:color w:val="000000"/>
                <w:sz w:val="32"/>
                <w:szCs w:val="32"/>
              </w:rPr>
            </w:pPr>
            <w:r>
              <w:rPr>
                <w:rFonts w:hint="eastAsia" w:ascii="华文仿宋" w:hAnsi="华文仿宋" w:eastAsia="华文仿宋" w:cs="华文仿宋"/>
                <w:color w:val="000000"/>
                <w:kern w:val="0"/>
                <w:sz w:val="32"/>
                <w:szCs w:val="32"/>
                <w:lang w:val="en-US" w:eastAsia="zh-CN" w:bidi="ar"/>
              </w:rPr>
              <w:t>9</w:t>
            </w:r>
            <w:r>
              <w:rPr>
                <w:rFonts w:hint="eastAsia" w:ascii="华文仿宋" w:hAnsi="华文仿宋" w:eastAsia="华文仿宋" w:cs="华文仿宋"/>
                <w:color w:val="000000"/>
                <w:kern w:val="0"/>
                <w:sz w:val="32"/>
                <w:szCs w:val="32"/>
                <w:lang w:bidi="ar"/>
              </w:rPr>
              <w:t>:</w:t>
            </w:r>
            <w:r>
              <w:rPr>
                <w:rFonts w:hint="eastAsia" w:ascii="华文仿宋" w:hAnsi="华文仿宋" w:eastAsia="华文仿宋" w:cs="华文仿宋"/>
                <w:color w:val="000000"/>
                <w:kern w:val="0"/>
                <w:sz w:val="32"/>
                <w:szCs w:val="32"/>
                <w:lang w:val="en-US" w:eastAsia="zh-CN" w:bidi="ar"/>
              </w:rPr>
              <w:t>0</w:t>
            </w:r>
            <w:r>
              <w:rPr>
                <w:rFonts w:hint="eastAsia" w:ascii="华文仿宋" w:hAnsi="华文仿宋" w:eastAsia="华文仿宋" w:cs="华文仿宋"/>
                <w:color w:val="000000"/>
                <w:kern w:val="0"/>
                <w:sz w:val="32"/>
                <w:szCs w:val="32"/>
                <w:lang w:bidi="ar"/>
              </w:rPr>
              <w:t>0</w:t>
            </w:r>
            <w:r>
              <w:rPr>
                <w:rFonts w:hint="eastAsia" w:ascii="华文仿宋" w:hAnsi="华文仿宋" w:eastAsia="华文仿宋" w:cs="华文仿宋"/>
                <w:color w:val="000000"/>
                <w:kern w:val="0"/>
                <w:sz w:val="32"/>
                <w:szCs w:val="32"/>
                <w:lang w:val="en-US" w:eastAsia="zh-CN" w:bidi="ar"/>
              </w:rPr>
              <w:t>-11:00</w:t>
            </w: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9A9B6">
            <w:pPr>
              <w:pageBreakBefore w:val="0"/>
              <w:widowControl/>
              <w:wordWrap/>
              <w:topLinePunct w:val="0"/>
              <w:autoSpaceDE/>
              <w:autoSpaceDN/>
              <w:bidi w:val="0"/>
              <w:spacing w:line="240" w:lineRule="auto"/>
              <w:jc w:val="center"/>
              <w:textAlignment w:val="center"/>
              <w:rPr>
                <w:rFonts w:ascii="华文仿宋" w:hAnsi="华文仿宋" w:eastAsia="华文仿宋" w:cs="华文仿宋"/>
                <w:color w:val="000000"/>
                <w:sz w:val="32"/>
                <w:szCs w:val="32"/>
              </w:rPr>
            </w:pPr>
            <w:r>
              <w:rPr>
                <w:rFonts w:hint="eastAsia" w:ascii="华文仿宋" w:hAnsi="华文仿宋" w:eastAsia="华文仿宋" w:cs="华文仿宋"/>
                <w:color w:val="000000"/>
                <w:kern w:val="0"/>
                <w:sz w:val="32"/>
                <w:szCs w:val="32"/>
                <w:lang w:val="en-US" w:eastAsia="zh-CN" w:bidi="ar"/>
              </w:rPr>
              <w:t>长距离垂直竞速</w:t>
            </w:r>
          </w:p>
        </w:tc>
        <w:tc>
          <w:tcPr>
            <w:tcW w:w="3041" w:type="dxa"/>
            <w:tcBorders>
              <w:top w:val="single" w:color="000000" w:sz="4" w:space="0"/>
              <w:left w:val="single" w:color="000000" w:sz="4" w:space="0"/>
              <w:bottom w:val="single" w:color="000000" w:sz="4" w:space="0"/>
              <w:right w:val="single" w:color="000000" w:sz="4" w:space="0"/>
            </w:tcBorders>
            <w:vAlign w:val="center"/>
          </w:tcPr>
          <w:p w14:paraId="0AE0A3D5">
            <w:pPr>
              <w:pageBreakBefore w:val="0"/>
              <w:widowControl/>
              <w:wordWrap/>
              <w:topLinePunct w:val="0"/>
              <w:autoSpaceDE/>
              <w:autoSpaceDN/>
              <w:bidi w:val="0"/>
              <w:spacing w:line="240" w:lineRule="auto"/>
              <w:jc w:val="center"/>
              <w:textAlignment w:val="center"/>
              <w:rPr>
                <w:rFonts w:ascii="华文仿宋" w:hAnsi="华文仿宋" w:eastAsia="华文仿宋" w:cs="华文仿宋"/>
                <w:color w:val="000000"/>
                <w:sz w:val="32"/>
                <w:szCs w:val="32"/>
              </w:rPr>
            </w:pPr>
            <w:r>
              <w:rPr>
                <w:rFonts w:hint="eastAsia" w:ascii="华文仿宋" w:hAnsi="华文仿宋" w:eastAsia="华文仿宋" w:cs="华文仿宋"/>
                <w:color w:val="000000"/>
                <w:sz w:val="32"/>
                <w:szCs w:val="32"/>
                <w:lang w:eastAsia="zh-CN"/>
              </w:rPr>
              <w:t>圣泉寺</w:t>
            </w:r>
          </w:p>
        </w:tc>
      </w:tr>
    </w:tbl>
    <w:p w14:paraId="30BC49E1">
      <w:pPr>
        <w:pStyle w:val="2"/>
        <w:pageBreakBefore w:val="0"/>
        <w:numPr>
          <w:ilvl w:val="0"/>
          <w:numId w:val="0"/>
        </w:numPr>
        <w:kinsoku w:val="0"/>
        <w:wordWrap/>
        <w:overflowPunct w:val="0"/>
        <w:topLinePunct w:val="0"/>
        <w:autoSpaceDE/>
        <w:autoSpaceDN/>
        <w:bidi w:val="0"/>
        <w:spacing w:line="240" w:lineRule="auto"/>
        <w:ind w:right="210" w:firstLine="640" w:firstLineChars="200"/>
        <w:rPr>
          <w:rFonts w:hint="eastAsia" w:ascii="楷体" w:hAnsi="楷体" w:eastAsia="楷体" w:cs="楷体"/>
          <w:b w:val="0"/>
          <w:bCs/>
          <w:kern w:val="2"/>
          <w:sz w:val="32"/>
          <w:szCs w:val="32"/>
          <w:lang w:val="en-US" w:eastAsia="zh-CN" w:bidi="ar-SA"/>
        </w:rPr>
      </w:pPr>
      <w:r>
        <w:rPr>
          <w:rFonts w:hint="eastAsia" w:ascii="楷体" w:hAnsi="楷体" w:eastAsia="楷体" w:cs="楷体"/>
          <w:b w:val="0"/>
          <w:bCs/>
          <w:kern w:val="2"/>
          <w:sz w:val="32"/>
          <w:szCs w:val="32"/>
          <w:lang w:val="en-US" w:eastAsia="zh-CN" w:bidi="ar-SA"/>
        </w:rPr>
        <w:t>（九）竞赛场地及器材</w:t>
      </w:r>
    </w:p>
    <w:p w14:paraId="426B13A8">
      <w:pPr>
        <w:pageBreakBefore w:val="0"/>
        <w:wordWrap/>
        <w:topLinePunct w:val="0"/>
        <w:autoSpaceDE/>
        <w:autoSpaceDN/>
        <w:bidi w:val="0"/>
        <w:spacing w:line="240" w:lineRule="auto"/>
        <w:ind w:firstLine="640" w:firstLineChars="200"/>
        <w:rPr>
          <w:rFonts w:ascii="华文仿宋" w:hAnsi="华文仿宋" w:eastAsia="华文仿宋"/>
          <w:sz w:val="32"/>
          <w:szCs w:val="32"/>
        </w:rPr>
      </w:pPr>
      <w:r>
        <w:rPr>
          <w:rFonts w:hint="eastAsia" w:ascii="华文仿宋" w:hAnsi="华文仿宋" w:eastAsia="华文仿宋"/>
          <w:sz w:val="32"/>
          <w:szCs w:val="32"/>
        </w:rPr>
        <w:t>比赛场地由大会提供，运动员个人装备自理。</w:t>
      </w:r>
    </w:p>
    <w:p w14:paraId="57441495">
      <w:pPr>
        <w:pStyle w:val="2"/>
        <w:pageBreakBefore w:val="0"/>
        <w:numPr>
          <w:ilvl w:val="0"/>
          <w:numId w:val="0"/>
        </w:numPr>
        <w:kinsoku w:val="0"/>
        <w:wordWrap/>
        <w:overflowPunct w:val="0"/>
        <w:topLinePunct w:val="0"/>
        <w:autoSpaceDE/>
        <w:autoSpaceDN/>
        <w:bidi w:val="0"/>
        <w:spacing w:line="240" w:lineRule="auto"/>
        <w:ind w:right="210" w:firstLine="640" w:firstLineChars="200"/>
        <w:rPr>
          <w:rFonts w:hint="eastAsia" w:ascii="楷体" w:hAnsi="楷体" w:eastAsia="楷体" w:cs="楷体"/>
          <w:b w:val="0"/>
          <w:bCs/>
          <w:kern w:val="2"/>
          <w:sz w:val="32"/>
          <w:szCs w:val="32"/>
          <w:lang w:val="en-US" w:eastAsia="zh-CN" w:bidi="ar-SA"/>
        </w:rPr>
      </w:pPr>
      <w:r>
        <w:rPr>
          <w:rFonts w:hint="eastAsia" w:ascii="楷体" w:hAnsi="楷体" w:eastAsia="楷体" w:cs="楷体"/>
          <w:b w:val="0"/>
          <w:bCs/>
          <w:kern w:val="2"/>
          <w:sz w:val="32"/>
          <w:szCs w:val="32"/>
          <w:lang w:val="en-US" w:eastAsia="zh-CN" w:bidi="ar-SA"/>
        </w:rPr>
        <w:t>（十）竞赛纪律</w:t>
      </w:r>
    </w:p>
    <w:p w14:paraId="69D67A35">
      <w:pPr>
        <w:pageBreakBefore w:val="0"/>
        <w:wordWrap/>
        <w:topLinePunct w:val="0"/>
        <w:autoSpaceDE/>
        <w:autoSpaceDN/>
        <w:bidi w:val="0"/>
        <w:spacing w:line="240" w:lineRule="auto"/>
        <w:ind w:firstLine="640" w:firstLineChars="200"/>
        <w:rPr>
          <w:rFonts w:ascii="华文仿宋" w:hAnsi="华文仿宋" w:eastAsia="华文仿宋"/>
          <w:sz w:val="32"/>
          <w:szCs w:val="32"/>
        </w:rPr>
      </w:pPr>
      <w:r>
        <w:rPr>
          <w:rFonts w:hint="eastAsia" w:ascii="华文仿宋" w:hAnsi="华文仿宋" w:eastAsia="华文仿宋"/>
          <w:sz w:val="32"/>
          <w:szCs w:val="32"/>
        </w:rPr>
        <w:t>严格执行《裁判员守则》、《体育竞赛裁判员管理办法（试行）》、滑雪登山比赛项目的有关规定及竞赛规程。全体裁判员、运动员、领队及教练员须遵守体育道德，严禁使用兴奋剂、弄虚作假、营私舞弊等违法、违纪行为。</w:t>
      </w:r>
    </w:p>
    <w:p w14:paraId="641B3A8A">
      <w:pPr>
        <w:pageBreakBefore w:val="0"/>
        <w:wordWrap/>
        <w:topLinePunct w:val="0"/>
        <w:autoSpaceDE/>
        <w:autoSpaceDN/>
        <w:bidi w:val="0"/>
        <w:spacing w:line="240" w:lineRule="auto"/>
        <w:ind w:firstLine="640" w:firstLineChars="200"/>
        <w:rPr>
          <w:rFonts w:ascii="华文仿宋" w:hAnsi="华文仿宋" w:eastAsia="华文仿宋"/>
          <w:sz w:val="32"/>
          <w:szCs w:val="32"/>
        </w:rPr>
      </w:pPr>
      <w:r>
        <w:rPr>
          <w:rFonts w:hint="eastAsia" w:ascii="华文仿宋" w:hAnsi="华文仿宋" w:eastAsia="华文仿宋"/>
          <w:sz w:val="32"/>
          <w:szCs w:val="32"/>
        </w:rPr>
        <w:t>参赛运动员无故弃权、检录后未到赛区者、故意延误比赛及比赛罢赛者，将视情节给予黄牌或红牌，并处通报批评、禁赛等处罚。</w:t>
      </w:r>
    </w:p>
    <w:p w14:paraId="03A1A092">
      <w:pPr>
        <w:pStyle w:val="2"/>
        <w:pageBreakBefore w:val="0"/>
        <w:numPr>
          <w:ilvl w:val="0"/>
          <w:numId w:val="0"/>
        </w:numPr>
        <w:kinsoku w:val="0"/>
        <w:wordWrap/>
        <w:overflowPunct w:val="0"/>
        <w:topLinePunct w:val="0"/>
        <w:autoSpaceDE/>
        <w:autoSpaceDN/>
        <w:bidi w:val="0"/>
        <w:spacing w:line="240" w:lineRule="auto"/>
        <w:ind w:right="210" w:firstLine="640" w:firstLineChars="200"/>
        <w:rPr>
          <w:rFonts w:hint="eastAsia" w:ascii="楷体" w:hAnsi="楷体" w:eastAsia="楷体" w:cs="楷体"/>
          <w:b w:val="0"/>
          <w:bCs/>
          <w:kern w:val="2"/>
          <w:sz w:val="32"/>
          <w:szCs w:val="32"/>
          <w:lang w:val="en-US" w:eastAsia="zh-CN" w:bidi="ar-SA"/>
        </w:rPr>
      </w:pPr>
      <w:r>
        <w:rPr>
          <w:rFonts w:hint="eastAsia" w:ascii="楷体" w:hAnsi="楷体" w:eastAsia="楷体" w:cs="楷体"/>
          <w:b w:val="0"/>
          <w:bCs/>
          <w:kern w:val="2"/>
          <w:sz w:val="32"/>
          <w:szCs w:val="32"/>
          <w:lang w:val="en-US" w:eastAsia="zh-CN" w:bidi="ar-SA"/>
        </w:rPr>
        <w:t>（十一）保险</w:t>
      </w:r>
    </w:p>
    <w:p w14:paraId="6A99ABBF">
      <w:pPr>
        <w:pageBreakBefore w:val="0"/>
        <w:wordWrap/>
        <w:topLinePunct w:val="0"/>
        <w:autoSpaceDE/>
        <w:autoSpaceDN/>
        <w:bidi w:val="0"/>
        <w:spacing w:line="240" w:lineRule="auto"/>
        <w:ind w:firstLine="640" w:firstLineChars="200"/>
        <w:rPr>
          <w:rFonts w:ascii="华文仿宋" w:hAnsi="华文仿宋" w:eastAsia="华文仿宋"/>
          <w:sz w:val="32"/>
          <w:szCs w:val="32"/>
        </w:rPr>
      </w:pPr>
      <w:r>
        <w:rPr>
          <w:rFonts w:hint="eastAsia" w:ascii="华文仿宋" w:hAnsi="华文仿宋" w:eastAsia="华文仿宋"/>
          <w:sz w:val="32"/>
          <w:szCs w:val="32"/>
        </w:rPr>
        <w:t>所有参赛运动员需自行购买</w:t>
      </w:r>
      <w:r>
        <w:rPr>
          <w:rFonts w:hint="eastAsia" w:ascii="华文仿宋" w:hAnsi="华文仿宋" w:eastAsia="华文仿宋"/>
          <w:sz w:val="32"/>
          <w:szCs w:val="32"/>
          <w:lang w:val="en-US" w:eastAsia="zh-CN"/>
        </w:rPr>
        <w:t>10</w:t>
      </w:r>
      <w:r>
        <w:rPr>
          <w:rFonts w:hint="eastAsia" w:ascii="华文仿宋" w:hAnsi="华文仿宋" w:eastAsia="华文仿宋"/>
          <w:sz w:val="32"/>
          <w:szCs w:val="32"/>
        </w:rPr>
        <w:t>月1</w:t>
      </w:r>
      <w:r>
        <w:rPr>
          <w:rFonts w:hint="eastAsia" w:ascii="华文仿宋" w:hAnsi="华文仿宋" w:eastAsia="华文仿宋"/>
          <w:sz w:val="32"/>
          <w:szCs w:val="32"/>
          <w:lang w:val="en-US" w:eastAsia="zh-CN"/>
        </w:rPr>
        <w:t>3</w:t>
      </w:r>
      <w:r>
        <w:rPr>
          <w:rFonts w:hint="eastAsia" w:ascii="华文仿宋" w:hAnsi="华文仿宋" w:eastAsia="华文仿宋"/>
          <w:sz w:val="32"/>
          <w:szCs w:val="32"/>
        </w:rPr>
        <w:t>日到</w:t>
      </w:r>
      <w:r>
        <w:rPr>
          <w:rFonts w:hint="eastAsia" w:ascii="华文仿宋" w:hAnsi="华文仿宋" w:eastAsia="华文仿宋"/>
          <w:sz w:val="32"/>
          <w:szCs w:val="32"/>
          <w:lang w:val="en-US" w:eastAsia="zh-CN"/>
        </w:rPr>
        <w:t>10</w:t>
      </w:r>
      <w:r>
        <w:rPr>
          <w:rFonts w:hint="eastAsia" w:ascii="华文仿宋" w:hAnsi="华文仿宋" w:eastAsia="华文仿宋"/>
          <w:sz w:val="32"/>
          <w:szCs w:val="32"/>
        </w:rPr>
        <w:t>月</w:t>
      </w:r>
      <w:r>
        <w:rPr>
          <w:rFonts w:hint="eastAsia" w:ascii="华文仿宋" w:hAnsi="华文仿宋" w:eastAsia="华文仿宋"/>
          <w:sz w:val="32"/>
          <w:szCs w:val="32"/>
          <w:lang w:val="en-US" w:eastAsia="zh-CN"/>
        </w:rPr>
        <w:t>15</w:t>
      </w:r>
      <w:r>
        <w:rPr>
          <w:rFonts w:hint="eastAsia" w:ascii="华文仿宋" w:hAnsi="华文仿宋" w:eastAsia="华文仿宋"/>
          <w:sz w:val="32"/>
          <w:szCs w:val="32"/>
        </w:rPr>
        <w:t>日</w:t>
      </w:r>
      <w:r>
        <w:rPr>
          <w:rFonts w:hint="eastAsia" w:ascii="华文仿宋" w:hAnsi="华文仿宋" w:eastAsia="华文仿宋"/>
          <w:sz w:val="32"/>
          <w:szCs w:val="32"/>
          <w:lang w:val="en-US" w:eastAsia="zh-CN"/>
        </w:rPr>
        <w:t>三</w:t>
      </w:r>
      <w:r>
        <w:rPr>
          <w:rFonts w:hint="eastAsia" w:ascii="华文仿宋" w:hAnsi="华文仿宋" w:eastAsia="华文仿宋"/>
          <w:sz w:val="32"/>
          <w:szCs w:val="32"/>
        </w:rPr>
        <w:t>天的意外伤害保险，并在报到时提交保单。</w:t>
      </w:r>
    </w:p>
    <w:p w14:paraId="245EACC2">
      <w:pPr>
        <w:pStyle w:val="2"/>
        <w:pageBreakBefore w:val="0"/>
        <w:numPr>
          <w:ilvl w:val="0"/>
          <w:numId w:val="0"/>
        </w:numPr>
        <w:kinsoku w:val="0"/>
        <w:wordWrap/>
        <w:overflowPunct w:val="0"/>
        <w:topLinePunct w:val="0"/>
        <w:autoSpaceDE/>
        <w:autoSpaceDN/>
        <w:bidi w:val="0"/>
        <w:spacing w:line="240" w:lineRule="auto"/>
        <w:ind w:right="210" w:firstLine="640" w:firstLineChars="200"/>
        <w:rPr>
          <w:rFonts w:hint="eastAsia" w:ascii="楷体" w:hAnsi="楷体" w:eastAsia="楷体" w:cs="楷体"/>
          <w:b w:val="0"/>
          <w:bCs/>
          <w:kern w:val="2"/>
          <w:sz w:val="32"/>
          <w:szCs w:val="32"/>
          <w:lang w:val="en-US" w:eastAsia="zh-CN" w:bidi="ar-SA"/>
        </w:rPr>
      </w:pPr>
      <w:r>
        <w:rPr>
          <w:rFonts w:hint="eastAsia" w:ascii="楷体" w:hAnsi="楷体" w:eastAsia="楷体" w:cs="楷体"/>
          <w:b w:val="0"/>
          <w:bCs/>
          <w:kern w:val="2"/>
          <w:sz w:val="32"/>
          <w:szCs w:val="32"/>
          <w:lang w:val="en-US" w:eastAsia="zh-CN" w:bidi="ar-SA"/>
        </w:rPr>
        <w:t>（十二）申诉和纠纷协调</w:t>
      </w:r>
    </w:p>
    <w:p w14:paraId="5F16574E">
      <w:pPr>
        <w:pageBreakBefore w:val="0"/>
        <w:wordWrap/>
        <w:topLinePunct w:val="0"/>
        <w:autoSpaceDE/>
        <w:autoSpaceDN/>
        <w:bidi w:val="0"/>
        <w:spacing w:line="240" w:lineRule="auto"/>
        <w:ind w:firstLine="640" w:firstLineChars="200"/>
        <w:rPr>
          <w:rFonts w:ascii="华文仿宋" w:hAnsi="华文仿宋" w:eastAsia="华文仿宋"/>
          <w:sz w:val="32"/>
          <w:szCs w:val="32"/>
        </w:rPr>
      </w:pPr>
      <w:r>
        <w:rPr>
          <w:rFonts w:hint="eastAsia" w:ascii="华文仿宋" w:hAnsi="华文仿宋" w:eastAsia="华文仿宋"/>
          <w:sz w:val="32"/>
          <w:szCs w:val="32"/>
        </w:rPr>
        <w:t>1．申诉处理与判定，以及关于技术规则有关的任何质疑或申诉，由裁判长按照规则对申诉进行裁决。</w:t>
      </w:r>
    </w:p>
    <w:p w14:paraId="77203A74">
      <w:pPr>
        <w:pageBreakBefore w:val="0"/>
        <w:wordWrap/>
        <w:topLinePunct w:val="0"/>
        <w:autoSpaceDE/>
        <w:autoSpaceDN/>
        <w:bidi w:val="0"/>
        <w:spacing w:line="240" w:lineRule="auto"/>
        <w:ind w:firstLine="640" w:firstLineChars="200"/>
        <w:rPr>
          <w:rFonts w:ascii="华文仿宋" w:hAnsi="华文仿宋" w:eastAsia="华文仿宋"/>
          <w:sz w:val="32"/>
          <w:szCs w:val="32"/>
        </w:rPr>
      </w:pPr>
      <w:r>
        <w:rPr>
          <w:rFonts w:hint="eastAsia" w:ascii="华文仿宋" w:hAnsi="华文仿宋" w:eastAsia="华文仿宋"/>
          <w:sz w:val="32"/>
          <w:szCs w:val="32"/>
        </w:rPr>
        <w:t>2．纠纷协调由赛事监督和赛事代表组成本次赛事纠纷协调组，依法依规解决赛事中出现的对裁判长做出裁决结果不满意的申诉。</w:t>
      </w:r>
    </w:p>
    <w:p w14:paraId="6001D714">
      <w:pPr>
        <w:pStyle w:val="2"/>
        <w:pageBreakBefore w:val="0"/>
        <w:numPr>
          <w:ilvl w:val="0"/>
          <w:numId w:val="0"/>
        </w:numPr>
        <w:kinsoku w:val="0"/>
        <w:wordWrap/>
        <w:overflowPunct w:val="0"/>
        <w:topLinePunct w:val="0"/>
        <w:autoSpaceDE/>
        <w:autoSpaceDN/>
        <w:bidi w:val="0"/>
        <w:spacing w:line="240" w:lineRule="auto"/>
        <w:ind w:right="210" w:firstLine="640" w:firstLineChars="200"/>
        <w:rPr>
          <w:rFonts w:hint="eastAsia" w:ascii="楷体" w:hAnsi="楷体" w:eastAsia="楷体" w:cs="楷体"/>
          <w:b w:val="0"/>
          <w:bCs/>
          <w:kern w:val="2"/>
          <w:sz w:val="32"/>
          <w:szCs w:val="32"/>
          <w:lang w:val="en-US" w:eastAsia="zh-CN" w:bidi="ar-SA"/>
        </w:rPr>
      </w:pPr>
      <w:r>
        <w:rPr>
          <w:rFonts w:hint="eastAsia" w:ascii="楷体" w:hAnsi="楷体" w:eastAsia="楷体" w:cs="楷体"/>
          <w:b w:val="0"/>
          <w:bCs/>
          <w:kern w:val="2"/>
          <w:sz w:val="32"/>
          <w:szCs w:val="32"/>
          <w:lang w:val="en-US" w:eastAsia="zh-CN" w:bidi="ar-SA"/>
        </w:rPr>
        <w:t>（十三）未尽事宜，另行通知。</w:t>
      </w:r>
    </w:p>
    <w:p w14:paraId="756585BB">
      <w:pPr>
        <w:pageBreakBefore w:val="0"/>
        <w:kinsoku w:val="0"/>
        <w:wordWrap/>
        <w:overflowPunct w:val="0"/>
        <w:topLinePunct w:val="0"/>
        <w:autoSpaceDE/>
        <w:autoSpaceDN/>
        <w:bidi w:val="0"/>
        <w:spacing w:line="240" w:lineRule="auto"/>
        <w:rPr>
          <w:rFonts w:ascii="华文仿宋" w:hAnsi="华文仿宋" w:eastAsia="华文仿宋"/>
          <w:sz w:val="32"/>
          <w:szCs w:val="32"/>
        </w:rPr>
      </w:pPr>
    </w:p>
    <w:p w14:paraId="6714D5E1">
      <w:pPr>
        <w:pageBreakBefore w:val="0"/>
        <w:kinsoku w:val="0"/>
        <w:wordWrap/>
        <w:overflowPunct w:val="0"/>
        <w:topLinePunct w:val="0"/>
        <w:autoSpaceDE/>
        <w:autoSpaceDN/>
        <w:bidi w:val="0"/>
        <w:spacing w:line="240" w:lineRule="auto"/>
        <w:rPr>
          <w:rFonts w:ascii="华文仿宋" w:hAnsi="华文仿宋" w:eastAsia="华文仿宋"/>
          <w:sz w:val="32"/>
          <w:szCs w:val="32"/>
        </w:rPr>
      </w:pPr>
    </w:p>
    <w:p w14:paraId="2282EEAB">
      <w:pPr>
        <w:pageBreakBefore w:val="0"/>
        <w:kinsoku w:val="0"/>
        <w:wordWrap/>
        <w:overflowPunct w:val="0"/>
        <w:topLinePunct w:val="0"/>
        <w:autoSpaceDE/>
        <w:autoSpaceDN/>
        <w:bidi w:val="0"/>
        <w:spacing w:line="240" w:lineRule="auto"/>
        <w:rPr>
          <w:rFonts w:ascii="华文仿宋" w:hAnsi="华文仿宋" w:eastAsia="华文仿宋"/>
          <w:sz w:val="32"/>
          <w:szCs w:val="32"/>
        </w:rPr>
      </w:pPr>
    </w:p>
    <w:p w14:paraId="74F760F7">
      <w:pPr>
        <w:pageBreakBefore w:val="0"/>
        <w:kinsoku w:val="0"/>
        <w:wordWrap/>
        <w:overflowPunct w:val="0"/>
        <w:topLinePunct w:val="0"/>
        <w:autoSpaceDE/>
        <w:autoSpaceDN/>
        <w:bidi w:val="0"/>
        <w:spacing w:line="240" w:lineRule="auto"/>
        <w:rPr>
          <w:rFonts w:ascii="华文仿宋" w:hAnsi="华文仿宋" w:eastAsia="华文仿宋"/>
          <w:sz w:val="32"/>
          <w:szCs w:val="32"/>
        </w:rPr>
      </w:pPr>
    </w:p>
    <w:sectPr>
      <w:footerReference r:id="rId3" w:type="default"/>
      <w:pgSz w:w="11906" w:h="16838"/>
      <w:pgMar w:top="1165" w:right="1474" w:bottom="1593" w:left="1588"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544999"/>
      <w:docPartObj>
        <w:docPartGallery w:val="autotext"/>
      </w:docPartObj>
    </w:sdtPr>
    <w:sdtContent>
      <w:p w14:paraId="05E10C0A">
        <w:pPr>
          <w:pStyle w:val="6"/>
          <w:jc w:val="center"/>
        </w:pPr>
        <w:r>
          <w:fldChar w:fldCharType="begin"/>
        </w:r>
        <w:r>
          <w:instrText xml:space="preserve">PAGE   \* MERGEFORMAT</w:instrText>
        </w:r>
        <w:r>
          <w:fldChar w:fldCharType="separate"/>
        </w:r>
        <w:r>
          <w:rPr>
            <w:lang w:val="zh-CN"/>
          </w:rPr>
          <w:t>3</w:t>
        </w:r>
        <w:r>
          <w:fldChar w:fldCharType="end"/>
        </w:r>
      </w:p>
    </w:sdtContent>
  </w:sdt>
  <w:p w14:paraId="25978A64">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5"/>
    <w:multiLevelType w:val="multilevel"/>
    <w:tmpl w:val="00000015"/>
    <w:lvl w:ilvl="0" w:tentative="0">
      <w:start w:val="1"/>
      <w:numFmt w:val="chineseCountingThousand"/>
      <w:pStyle w:val="2"/>
      <w:lvlText w:val="%1、"/>
      <w:lvlJc w:val="left"/>
      <w:pPr>
        <w:ind w:left="420" w:hanging="420"/>
      </w:pPr>
      <w:rPr>
        <w:rFonts w:hint="eastAsia"/>
        <w:b/>
        <w:lang w:val="en-US"/>
      </w:rPr>
    </w:lvl>
    <w:lvl w:ilvl="1" w:tentative="0">
      <w:start w:val="2"/>
      <w:numFmt w:val="decimal"/>
      <w:lvlText w:val="%2、"/>
      <w:lvlJc w:val="left"/>
      <w:pPr>
        <w:ind w:left="1140" w:hanging="720"/>
      </w:pPr>
      <w:rPr>
        <w:rFonts w:hint="default"/>
      </w:rPr>
    </w:lvl>
    <w:lvl w:ilvl="2" w:tentative="0">
      <w:start w:val="1"/>
      <w:numFmt w:val="decimal"/>
      <w:lvlText w:val="%3、"/>
      <w:lvlJc w:val="left"/>
      <w:pPr>
        <w:ind w:left="1560" w:hanging="720"/>
      </w:pPr>
      <w:rPr>
        <w:rFonts w:hint="default"/>
        <w:color w:val="auto"/>
      </w:rPr>
    </w:lvl>
    <w:lvl w:ilvl="3" w:tentative="0">
      <w:start w:val="1"/>
      <w:numFmt w:val="japaneseCounting"/>
      <w:lvlText w:val="（%4）"/>
      <w:lvlJc w:val="left"/>
      <w:pPr>
        <w:ind w:left="2340" w:hanging="1080"/>
      </w:pPr>
      <w:rPr>
        <w:rFonts w:hint="default"/>
      </w:r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7A1A614"/>
    <w:multiLevelType w:val="singleLevel"/>
    <w:tmpl w:val="07A1A614"/>
    <w:lvl w:ilvl="0" w:tentative="0">
      <w:start w:val="1"/>
      <w:numFmt w:val="chineseCounting"/>
      <w:suff w:val="nothing"/>
      <w:lvlText w:val="（%1）"/>
      <w:lvlJc w:val="left"/>
      <w:rPr>
        <w:rFonts w:hint="eastAsia"/>
      </w:rPr>
    </w:lvl>
  </w:abstractNum>
  <w:abstractNum w:abstractNumId="2">
    <w:nsid w:val="47E42E24"/>
    <w:multiLevelType w:val="multilevel"/>
    <w:tmpl w:val="47E42E24"/>
    <w:lvl w:ilvl="0" w:tentative="0">
      <w:start w:val="1"/>
      <w:numFmt w:val="japaneseCounting"/>
      <w:lvlText w:val="%1、"/>
      <w:lvlJc w:val="left"/>
      <w:pPr>
        <w:ind w:left="1361" w:hanging="720"/>
      </w:pPr>
      <w:rPr>
        <w:rFonts w:hint="default"/>
        <w:color w:val="auto"/>
      </w:rPr>
    </w:lvl>
    <w:lvl w:ilvl="1" w:tentative="0">
      <w:start w:val="1"/>
      <w:numFmt w:val="lowerLetter"/>
      <w:lvlText w:val="%2)"/>
      <w:lvlJc w:val="left"/>
      <w:pPr>
        <w:ind w:left="1481" w:hanging="420"/>
      </w:pPr>
    </w:lvl>
    <w:lvl w:ilvl="2" w:tentative="0">
      <w:start w:val="1"/>
      <w:numFmt w:val="lowerRoman"/>
      <w:lvlText w:val="%3."/>
      <w:lvlJc w:val="right"/>
      <w:pPr>
        <w:ind w:left="1901" w:hanging="420"/>
      </w:pPr>
    </w:lvl>
    <w:lvl w:ilvl="3" w:tentative="0">
      <w:start w:val="1"/>
      <w:numFmt w:val="decimal"/>
      <w:lvlText w:val="%4."/>
      <w:lvlJc w:val="left"/>
      <w:pPr>
        <w:ind w:left="2321" w:hanging="420"/>
      </w:pPr>
    </w:lvl>
    <w:lvl w:ilvl="4" w:tentative="0">
      <w:start w:val="1"/>
      <w:numFmt w:val="lowerLetter"/>
      <w:lvlText w:val="%5)"/>
      <w:lvlJc w:val="left"/>
      <w:pPr>
        <w:ind w:left="2741" w:hanging="420"/>
      </w:pPr>
    </w:lvl>
    <w:lvl w:ilvl="5" w:tentative="0">
      <w:start w:val="1"/>
      <w:numFmt w:val="lowerRoman"/>
      <w:lvlText w:val="%6."/>
      <w:lvlJc w:val="right"/>
      <w:pPr>
        <w:ind w:left="3161" w:hanging="420"/>
      </w:pPr>
    </w:lvl>
    <w:lvl w:ilvl="6" w:tentative="0">
      <w:start w:val="1"/>
      <w:numFmt w:val="decimal"/>
      <w:lvlText w:val="%7."/>
      <w:lvlJc w:val="left"/>
      <w:pPr>
        <w:ind w:left="3581" w:hanging="420"/>
      </w:pPr>
    </w:lvl>
    <w:lvl w:ilvl="7" w:tentative="0">
      <w:start w:val="1"/>
      <w:numFmt w:val="lowerLetter"/>
      <w:lvlText w:val="%8)"/>
      <w:lvlJc w:val="left"/>
      <w:pPr>
        <w:ind w:left="4001" w:hanging="420"/>
      </w:pPr>
    </w:lvl>
    <w:lvl w:ilvl="8" w:tentative="0">
      <w:start w:val="1"/>
      <w:numFmt w:val="lowerRoman"/>
      <w:lvlText w:val="%9."/>
      <w:lvlJc w:val="right"/>
      <w:pPr>
        <w:ind w:left="4421"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xOGYzMDU1NjJhZjgzNzc2NjczNmNlNTg5NjhmY2EifQ=="/>
  </w:docVars>
  <w:rsids>
    <w:rsidRoot w:val="000E0589"/>
    <w:rsid w:val="00006474"/>
    <w:rsid w:val="00012994"/>
    <w:rsid w:val="00017513"/>
    <w:rsid w:val="00027A00"/>
    <w:rsid w:val="000314D6"/>
    <w:rsid w:val="0003308F"/>
    <w:rsid w:val="000360DB"/>
    <w:rsid w:val="00043FBB"/>
    <w:rsid w:val="000461D4"/>
    <w:rsid w:val="00046F2F"/>
    <w:rsid w:val="000518D7"/>
    <w:rsid w:val="000610F8"/>
    <w:rsid w:val="000757E6"/>
    <w:rsid w:val="000834F9"/>
    <w:rsid w:val="0008611F"/>
    <w:rsid w:val="000861F3"/>
    <w:rsid w:val="00091B74"/>
    <w:rsid w:val="00092537"/>
    <w:rsid w:val="00095238"/>
    <w:rsid w:val="00097999"/>
    <w:rsid w:val="000A2E58"/>
    <w:rsid w:val="000B53ED"/>
    <w:rsid w:val="000B6093"/>
    <w:rsid w:val="000C1184"/>
    <w:rsid w:val="000C24FB"/>
    <w:rsid w:val="000C3120"/>
    <w:rsid w:val="000C5810"/>
    <w:rsid w:val="000C7D95"/>
    <w:rsid w:val="000D094F"/>
    <w:rsid w:val="000D13B0"/>
    <w:rsid w:val="000D269F"/>
    <w:rsid w:val="000D3837"/>
    <w:rsid w:val="000D44D9"/>
    <w:rsid w:val="000D7DF3"/>
    <w:rsid w:val="000E0589"/>
    <w:rsid w:val="000E0F2A"/>
    <w:rsid w:val="000E1144"/>
    <w:rsid w:val="000E6167"/>
    <w:rsid w:val="000E6F03"/>
    <w:rsid w:val="000F2BAF"/>
    <w:rsid w:val="000F5B83"/>
    <w:rsid w:val="000F5E05"/>
    <w:rsid w:val="00100E13"/>
    <w:rsid w:val="00102737"/>
    <w:rsid w:val="00103AEE"/>
    <w:rsid w:val="0010661C"/>
    <w:rsid w:val="0011299A"/>
    <w:rsid w:val="001202EF"/>
    <w:rsid w:val="001216EA"/>
    <w:rsid w:val="001345A0"/>
    <w:rsid w:val="001419A0"/>
    <w:rsid w:val="001429F0"/>
    <w:rsid w:val="00142AD4"/>
    <w:rsid w:val="00152F77"/>
    <w:rsid w:val="001544A0"/>
    <w:rsid w:val="00165C94"/>
    <w:rsid w:val="00165F67"/>
    <w:rsid w:val="00167807"/>
    <w:rsid w:val="001700ED"/>
    <w:rsid w:val="00170932"/>
    <w:rsid w:val="00171EFE"/>
    <w:rsid w:val="00180B17"/>
    <w:rsid w:val="001838EA"/>
    <w:rsid w:val="00185E12"/>
    <w:rsid w:val="0018722D"/>
    <w:rsid w:val="00187C95"/>
    <w:rsid w:val="00190737"/>
    <w:rsid w:val="00191AE7"/>
    <w:rsid w:val="00193AF7"/>
    <w:rsid w:val="0019637D"/>
    <w:rsid w:val="001A058E"/>
    <w:rsid w:val="001A1B13"/>
    <w:rsid w:val="001A25AA"/>
    <w:rsid w:val="001A46FA"/>
    <w:rsid w:val="001A520D"/>
    <w:rsid w:val="001A662B"/>
    <w:rsid w:val="001B1ACB"/>
    <w:rsid w:val="001C5387"/>
    <w:rsid w:val="001C5A72"/>
    <w:rsid w:val="001C5DC4"/>
    <w:rsid w:val="001C66C6"/>
    <w:rsid w:val="001D410C"/>
    <w:rsid w:val="001D6060"/>
    <w:rsid w:val="001E0ECF"/>
    <w:rsid w:val="001E2731"/>
    <w:rsid w:val="001E5AEC"/>
    <w:rsid w:val="001E620B"/>
    <w:rsid w:val="001F5C45"/>
    <w:rsid w:val="001F7EB9"/>
    <w:rsid w:val="002008CF"/>
    <w:rsid w:val="00200BFA"/>
    <w:rsid w:val="00201675"/>
    <w:rsid w:val="00202EC6"/>
    <w:rsid w:val="00203DE3"/>
    <w:rsid w:val="002110EE"/>
    <w:rsid w:val="00214FE6"/>
    <w:rsid w:val="002210FB"/>
    <w:rsid w:val="002211B5"/>
    <w:rsid w:val="00222F20"/>
    <w:rsid w:val="0022586A"/>
    <w:rsid w:val="00232663"/>
    <w:rsid w:val="002342B1"/>
    <w:rsid w:val="002357C2"/>
    <w:rsid w:val="00241CEA"/>
    <w:rsid w:val="0024202D"/>
    <w:rsid w:val="00253042"/>
    <w:rsid w:val="00260D94"/>
    <w:rsid w:val="00261C0C"/>
    <w:rsid w:val="00274BC7"/>
    <w:rsid w:val="00281CF9"/>
    <w:rsid w:val="00286C61"/>
    <w:rsid w:val="002870E6"/>
    <w:rsid w:val="00287DEF"/>
    <w:rsid w:val="0029405C"/>
    <w:rsid w:val="002A1253"/>
    <w:rsid w:val="002B081B"/>
    <w:rsid w:val="002B1C40"/>
    <w:rsid w:val="002B4899"/>
    <w:rsid w:val="002C02AD"/>
    <w:rsid w:val="002C2342"/>
    <w:rsid w:val="002C2C13"/>
    <w:rsid w:val="002C58CB"/>
    <w:rsid w:val="002D65C0"/>
    <w:rsid w:val="002F0EF7"/>
    <w:rsid w:val="002F6287"/>
    <w:rsid w:val="002F6443"/>
    <w:rsid w:val="00304670"/>
    <w:rsid w:val="00323FDE"/>
    <w:rsid w:val="00324B70"/>
    <w:rsid w:val="00325245"/>
    <w:rsid w:val="00325D0D"/>
    <w:rsid w:val="003268F9"/>
    <w:rsid w:val="00326C64"/>
    <w:rsid w:val="00330C3B"/>
    <w:rsid w:val="003318FB"/>
    <w:rsid w:val="003364FE"/>
    <w:rsid w:val="00342FF4"/>
    <w:rsid w:val="00352E67"/>
    <w:rsid w:val="003549B4"/>
    <w:rsid w:val="0036265C"/>
    <w:rsid w:val="00363387"/>
    <w:rsid w:val="0036667A"/>
    <w:rsid w:val="00371090"/>
    <w:rsid w:val="00383083"/>
    <w:rsid w:val="003846C4"/>
    <w:rsid w:val="003939C4"/>
    <w:rsid w:val="00394E4F"/>
    <w:rsid w:val="00395E9D"/>
    <w:rsid w:val="00396FC4"/>
    <w:rsid w:val="003A2B9B"/>
    <w:rsid w:val="003A4182"/>
    <w:rsid w:val="003A62F0"/>
    <w:rsid w:val="003A7BF3"/>
    <w:rsid w:val="003B4762"/>
    <w:rsid w:val="003B47B2"/>
    <w:rsid w:val="003B7341"/>
    <w:rsid w:val="003C4060"/>
    <w:rsid w:val="003C589D"/>
    <w:rsid w:val="003D2E3F"/>
    <w:rsid w:val="003D398C"/>
    <w:rsid w:val="003E7DAF"/>
    <w:rsid w:val="003F11D1"/>
    <w:rsid w:val="003F278D"/>
    <w:rsid w:val="003F4DB4"/>
    <w:rsid w:val="003F7684"/>
    <w:rsid w:val="004066E3"/>
    <w:rsid w:val="004073F9"/>
    <w:rsid w:val="004130F5"/>
    <w:rsid w:val="004156E5"/>
    <w:rsid w:val="00415BBC"/>
    <w:rsid w:val="0042194C"/>
    <w:rsid w:val="00422E57"/>
    <w:rsid w:val="00432886"/>
    <w:rsid w:val="00445A81"/>
    <w:rsid w:val="00463ACE"/>
    <w:rsid w:val="00464894"/>
    <w:rsid w:val="0046765D"/>
    <w:rsid w:val="00467B3F"/>
    <w:rsid w:val="00470A8B"/>
    <w:rsid w:val="00475695"/>
    <w:rsid w:val="00476323"/>
    <w:rsid w:val="00476C2B"/>
    <w:rsid w:val="0048090B"/>
    <w:rsid w:val="004826F2"/>
    <w:rsid w:val="00483E76"/>
    <w:rsid w:val="004868C1"/>
    <w:rsid w:val="00491C1A"/>
    <w:rsid w:val="00492501"/>
    <w:rsid w:val="00495D0D"/>
    <w:rsid w:val="00497980"/>
    <w:rsid w:val="004A01FB"/>
    <w:rsid w:val="004A0909"/>
    <w:rsid w:val="004A2A73"/>
    <w:rsid w:val="004A46A9"/>
    <w:rsid w:val="004A67F2"/>
    <w:rsid w:val="004B5169"/>
    <w:rsid w:val="004C0438"/>
    <w:rsid w:val="004C0562"/>
    <w:rsid w:val="004C31EB"/>
    <w:rsid w:val="004C39B9"/>
    <w:rsid w:val="004C5434"/>
    <w:rsid w:val="004C778A"/>
    <w:rsid w:val="004D0F0A"/>
    <w:rsid w:val="004F3FDD"/>
    <w:rsid w:val="004F4597"/>
    <w:rsid w:val="004F7385"/>
    <w:rsid w:val="0050343B"/>
    <w:rsid w:val="00506482"/>
    <w:rsid w:val="00511707"/>
    <w:rsid w:val="00514BF3"/>
    <w:rsid w:val="00517E7D"/>
    <w:rsid w:val="00523739"/>
    <w:rsid w:val="00527C42"/>
    <w:rsid w:val="00533607"/>
    <w:rsid w:val="00537C44"/>
    <w:rsid w:val="00544347"/>
    <w:rsid w:val="005457F1"/>
    <w:rsid w:val="005559EE"/>
    <w:rsid w:val="005606F9"/>
    <w:rsid w:val="005608DC"/>
    <w:rsid w:val="00570A47"/>
    <w:rsid w:val="00570F7C"/>
    <w:rsid w:val="005758A1"/>
    <w:rsid w:val="00585AEA"/>
    <w:rsid w:val="005A0469"/>
    <w:rsid w:val="005A0514"/>
    <w:rsid w:val="005A1AD9"/>
    <w:rsid w:val="005A77B8"/>
    <w:rsid w:val="005C0712"/>
    <w:rsid w:val="005C28E2"/>
    <w:rsid w:val="005C3DE0"/>
    <w:rsid w:val="005D40B6"/>
    <w:rsid w:val="005D6B04"/>
    <w:rsid w:val="005E10F3"/>
    <w:rsid w:val="005E2952"/>
    <w:rsid w:val="005E42B0"/>
    <w:rsid w:val="00600B38"/>
    <w:rsid w:val="0060421F"/>
    <w:rsid w:val="00605721"/>
    <w:rsid w:val="00610BE8"/>
    <w:rsid w:val="00612F5A"/>
    <w:rsid w:val="00615BF6"/>
    <w:rsid w:val="00620004"/>
    <w:rsid w:val="006207CC"/>
    <w:rsid w:val="0062086D"/>
    <w:rsid w:val="00624E87"/>
    <w:rsid w:val="00631063"/>
    <w:rsid w:val="00633E9F"/>
    <w:rsid w:val="00637B9B"/>
    <w:rsid w:val="0064258D"/>
    <w:rsid w:val="00653C1D"/>
    <w:rsid w:val="00653D26"/>
    <w:rsid w:val="00655163"/>
    <w:rsid w:val="00661FA8"/>
    <w:rsid w:val="006640EC"/>
    <w:rsid w:val="006655CC"/>
    <w:rsid w:val="00670569"/>
    <w:rsid w:val="00681EDB"/>
    <w:rsid w:val="006A1DDF"/>
    <w:rsid w:val="006A3CB4"/>
    <w:rsid w:val="006A50D5"/>
    <w:rsid w:val="006A602E"/>
    <w:rsid w:val="006B0D0C"/>
    <w:rsid w:val="006B274D"/>
    <w:rsid w:val="006C4F19"/>
    <w:rsid w:val="006C5923"/>
    <w:rsid w:val="006C7715"/>
    <w:rsid w:val="006C7DC3"/>
    <w:rsid w:val="006D33B2"/>
    <w:rsid w:val="006D4C75"/>
    <w:rsid w:val="006D7BF7"/>
    <w:rsid w:val="006E1CCC"/>
    <w:rsid w:val="006E754B"/>
    <w:rsid w:val="006E7C29"/>
    <w:rsid w:val="006E7EE6"/>
    <w:rsid w:val="006F35FC"/>
    <w:rsid w:val="006F7474"/>
    <w:rsid w:val="00701EFA"/>
    <w:rsid w:val="0070279C"/>
    <w:rsid w:val="00704A6E"/>
    <w:rsid w:val="00717F9A"/>
    <w:rsid w:val="0072199C"/>
    <w:rsid w:val="00725318"/>
    <w:rsid w:val="00727099"/>
    <w:rsid w:val="00732AC7"/>
    <w:rsid w:val="00734C70"/>
    <w:rsid w:val="00741EBA"/>
    <w:rsid w:val="00744F51"/>
    <w:rsid w:val="007474EB"/>
    <w:rsid w:val="0075389A"/>
    <w:rsid w:val="00753FD1"/>
    <w:rsid w:val="00757E72"/>
    <w:rsid w:val="00757F59"/>
    <w:rsid w:val="00760E1D"/>
    <w:rsid w:val="00762E9F"/>
    <w:rsid w:val="007716BB"/>
    <w:rsid w:val="00774359"/>
    <w:rsid w:val="00775FA6"/>
    <w:rsid w:val="00777507"/>
    <w:rsid w:val="0078214D"/>
    <w:rsid w:val="007921B5"/>
    <w:rsid w:val="007947FF"/>
    <w:rsid w:val="00794AEF"/>
    <w:rsid w:val="007A0ADD"/>
    <w:rsid w:val="007A0D11"/>
    <w:rsid w:val="007B14E7"/>
    <w:rsid w:val="007C1B21"/>
    <w:rsid w:val="007C4BB0"/>
    <w:rsid w:val="007C74F4"/>
    <w:rsid w:val="007D07CB"/>
    <w:rsid w:val="007E438F"/>
    <w:rsid w:val="007E7D3B"/>
    <w:rsid w:val="007F24DD"/>
    <w:rsid w:val="007F3CCA"/>
    <w:rsid w:val="007F4720"/>
    <w:rsid w:val="007F5922"/>
    <w:rsid w:val="007F5F33"/>
    <w:rsid w:val="007F78A4"/>
    <w:rsid w:val="0080753C"/>
    <w:rsid w:val="008120DE"/>
    <w:rsid w:val="00816A84"/>
    <w:rsid w:val="0081776B"/>
    <w:rsid w:val="00823C1D"/>
    <w:rsid w:val="00825205"/>
    <w:rsid w:val="00826F37"/>
    <w:rsid w:val="008279C0"/>
    <w:rsid w:val="0083074A"/>
    <w:rsid w:val="00831FFE"/>
    <w:rsid w:val="00833CE5"/>
    <w:rsid w:val="008340CA"/>
    <w:rsid w:val="00837D6C"/>
    <w:rsid w:val="0084465C"/>
    <w:rsid w:val="008448F1"/>
    <w:rsid w:val="00844AD2"/>
    <w:rsid w:val="00850EB0"/>
    <w:rsid w:val="008641F0"/>
    <w:rsid w:val="0086617E"/>
    <w:rsid w:val="00880DA3"/>
    <w:rsid w:val="008814EF"/>
    <w:rsid w:val="00890A78"/>
    <w:rsid w:val="008914EE"/>
    <w:rsid w:val="00892EF7"/>
    <w:rsid w:val="008949F6"/>
    <w:rsid w:val="008A5A8C"/>
    <w:rsid w:val="008A75BF"/>
    <w:rsid w:val="008B1213"/>
    <w:rsid w:val="008B2EC4"/>
    <w:rsid w:val="008B3D34"/>
    <w:rsid w:val="008B41EF"/>
    <w:rsid w:val="008C31AE"/>
    <w:rsid w:val="008D1AA4"/>
    <w:rsid w:val="008D40E4"/>
    <w:rsid w:val="008D4D1C"/>
    <w:rsid w:val="008D721E"/>
    <w:rsid w:val="008E0397"/>
    <w:rsid w:val="008E1720"/>
    <w:rsid w:val="008E37EC"/>
    <w:rsid w:val="008E7B72"/>
    <w:rsid w:val="008F0731"/>
    <w:rsid w:val="008F7C83"/>
    <w:rsid w:val="0090091B"/>
    <w:rsid w:val="00901F16"/>
    <w:rsid w:val="00902CC8"/>
    <w:rsid w:val="009037C2"/>
    <w:rsid w:val="00904E37"/>
    <w:rsid w:val="00911C2C"/>
    <w:rsid w:val="00912E42"/>
    <w:rsid w:val="009158AF"/>
    <w:rsid w:val="00915D0F"/>
    <w:rsid w:val="00917AB5"/>
    <w:rsid w:val="009203A1"/>
    <w:rsid w:val="00926A77"/>
    <w:rsid w:val="00927070"/>
    <w:rsid w:val="00927B68"/>
    <w:rsid w:val="0093072B"/>
    <w:rsid w:val="00933B7B"/>
    <w:rsid w:val="0093789F"/>
    <w:rsid w:val="00941FFA"/>
    <w:rsid w:val="009425B9"/>
    <w:rsid w:val="009438A4"/>
    <w:rsid w:val="0094679E"/>
    <w:rsid w:val="00946815"/>
    <w:rsid w:val="00951A4C"/>
    <w:rsid w:val="009602DA"/>
    <w:rsid w:val="00964191"/>
    <w:rsid w:val="00964619"/>
    <w:rsid w:val="00967B42"/>
    <w:rsid w:val="00971EDB"/>
    <w:rsid w:val="00976181"/>
    <w:rsid w:val="009774F9"/>
    <w:rsid w:val="009813E3"/>
    <w:rsid w:val="0098194E"/>
    <w:rsid w:val="00982314"/>
    <w:rsid w:val="009962DE"/>
    <w:rsid w:val="00996FF8"/>
    <w:rsid w:val="009B124C"/>
    <w:rsid w:val="009B4929"/>
    <w:rsid w:val="009B4D01"/>
    <w:rsid w:val="009B7E5A"/>
    <w:rsid w:val="009C5806"/>
    <w:rsid w:val="009C5CDB"/>
    <w:rsid w:val="009C70CF"/>
    <w:rsid w:val="009C7CE5"/>
    <w:rsid w:val="009D6B13"/>
    <w:rsid w:val="009E4564"/>
    <w:rsid w:val="009E4605"/>
    <w:rsid w:val="009E74D9"/>
    <w:rsid w:val="009F754E"/>
    <w:rsid w:val="00A04713"/>
    <w:rsid w:val="00A0752C"/>
    <w:rsid w:val="00A10711"/>
    <w:rsid w:val="00A23504"/>
    <w:rsid w:val="00A24088"/>
    <w:rsid w:val="00A261D2"/>
    <w:rsid w:val="00A30BC3"/>
    <w:rsid w:val="00A3439A"/>
    <w:rsid w:val="00A34EA8"/>
    <w:rsid w:val="00A4504B"/>
    <w:rsid w:val="00A536F9"/>
    <w:rsid w:val="00A54363"/>
    <w:rsid w:val="00A62778"/>
    <w:rsid w:val="00A648D9"/>
    <w:rsid w:val="00A660B5"/>
    <w:rsid w:val="00A67489"/>
    <w:rsid w:val="00A7067A"/>
    <w:rsid w:val="00A75E7B"/>
    <w:rsid w:val="00A81F75"/>
    <w:rsid w:val="00A90BDB"/>
    <w:rsid w:val="00A90FD9"/>
    <w:rsid w:val="00A91937"/>
    <w:rsid w:val="00A92BAB"/>
    <w:rsid w:val="00A934A5"/>
    <w:rsid w:val="00A9616C"/>
    <w:rsid w:val="00AA0543"/>
    <w:rsid w:val="00AA0738"/>
    <w:rsid w:val="00AA0F16"/>
    <w:rsid w:val="00AA3EF9"/>
    <w:rsid w:val="00AA5EB6"/>
    <w:rsid w:val="00AB2A0A"/>
    <w:rsid w:val="00AC3934"/>
    <w:rsid w:val="00AC5B1E"/>
    <w:rsid w:val="00AC6856"/>
    <w:rsid w:val="00AD6074"/>
    <w:rsid w:val="00AD7F97"/>
    <w:rsid w:val="00AE1085"/>
    <w:rsid w:val="00AE76EF"/>
    <w:rsid w:val="00AE7B3A"/>
    <w:rsid w:val="00AF13E7"/>
    <w:rsid w:val="00AF6829"/>
    <w:rsid w:val="00B001A2"/>
    <w:rsid w:val="00B031B4"/>
    <w:rsid w:val="00B033FB"/>
    <w:rsid w:val="00B03833"/>
    <w:rsid w:val="00B060BA"/>
    <w:rsid w:val="00B102E1"/>
    <w:rsid w:val="00B12F6F"/>
    <w:rsid w:val="00B212DD"/>
    <w:rsid w:val="00B2707B"/>
    <w:rsid w:val="00B310AB"/>
    <w:rsid w:val="00B3449F"/>
    <w:rsid w:val="00B35627"/>
    <w:rsid w:val="00B36ED6"/>
    <w:rsid w:val="00B412C7"/>
    <w:rsid w:val="00B421F7"/>
    <w:rsid w:val="00B439FE"/>
    <w:rsid w:val="00B44ECE"/>
    <w:rsid w:val="00B45EE9"/>
    <w:rsid w:val="00B46A69"/>
    <w:rsid w:val="00B540A4"/>
    <w:rsid w:val="00B54F20"/>
    <w:rsid w:val="00B5558A"/>
    <w:rsid w:val="00B56267"/>
    <w:rsid w:val="00B64E96"/>
    <w:rsid w:val="00B75C2A"/>
    <w:rsid w:val="00B80047"/>
    <w:rsid w:val="00B82A10"/>
    <w:rsid w:val="00B86B44"/>
    <w:rsid w:val="00B879B4"/>
    <w:rsid w:val="00B906DC"/>
    <w:rsid w:val="00B921A3"/>
    <w:rsid w:val="00B92782"/>
    <w:rsid w:val="00B9590B"/>
    <w:rsid w:val="00BA06CA"/>
    <w:rsid w:val="00BA2882"/>
    <w:rsid w:val="00BA2D8A"/>
    <w:rsid w:val="00BA3127"/>
    <w:rsid w:val="00BA5D61"/>
    <w:rsid w:val="00BA6AB5"/>
    <w:rsid w:val="00BB7C04"/>
    <w:rsid w:val="00BC1979"/>
    <w:rsid w:val="00BC19B2"/>
    <w:rsid w:val="00BD28FC"/>
    <w:rsid w:val="00BD2BCB"/>
    <w:rsid w:val="00BD5EB1"/>
    <w:rsid w:val="00BD6228"/>
    <w:rsid w:val="00BE2A87"/>
    <w:rsid w:val="00BE3E04"/>
    <w:rsid w:val="00BF1DAF"/>
    <w:rsid w:val="00BF4668"/>
    <w:rsid w:val="00C02EA2"/>
    <w:rsid w:val="00C049A2"/>
    <w:rsid w:val="00C107F8"/>
    <w:rsid w:val="00C10CE9"/>
    <w:rsid w:val="00C10CEE"/>
    <w:rsid w:val="00C14281"/>
    <w:rsid w:val="00C17209"/>
    <w:rsid w:val="00C23D15"/>
    <w:rsid w:val="00C42B1A"/>
    <w:rsid w:val="00C461EE"/>
    <w:rsid w:val="00C46696"/>
    <w:rsid w:val="00C5047C"/>
    <w:rsid w:val="00C628C3"/>
    <w:rsid w:val="00C64495"/>
    <w:rsid w:val="00C64D33"/>
    <w:rsid w:val="00C65763"/>
    <w:rsid w:val="00C65BA5"/>
    <w:rsid w:val="00C65CB8"/>
    <w:rsid w:val="00C66727"/>
    <w:rsid w:val="00C67845"/>
    <w:rsid w:val="00C75D39"/>
    <w:rsid w:val="00C75F05"/>
    <w:rsid w:val="00C82BAA"/>
    <w:rsid w:val="00C87B0D"/>
    <w:rsid w:val="00C9365D"/>
    <w:rsid w:val="00C93C94"/>
    <w:rsid w:val="00C94C73"/>
    <w:rsid w:val="00CB2CF2"/>
    <w:rsid w:val="00CB4815"/>
    <w:rsid w:val="00CB654F"/>
    <w:rsid w:val="00CB7020"/>
    <w:rsid w:val="00CC7CB3"/>
    <w:rsid w:val="00CE022D"/>
    <w:rsid w:val="00CE40C9"/>
    <w:rsid w:val="00CE5DCA"/>
    <w:rsid w:val="00CE5F55"/>
    <w:rsid w:val="00CF379E"/>
    <w:rsid w:val="00D03483"/>
    <w:rsid w:val="00D03EE1"/>
    <w:rsid w:val="00D03F76"/>
    <w:rsid w:val="00D06542"/>
    <w:rsid w:val="00D116A8"/>
    <w:rsid w:val="00D2239A"/>
    <w:rsid w:val="00D235E4"/>
    <w:rsid w:val="00D2448F"/>
    <w:rsid w:val="00D41CA6"/>
    <w:rsid w:val="00D459BE"/>
    <w:rsid w:val="00D47CA7"/>
    <w:rsid w:val="00D53635"/>
    <w:rsid w:val="00D54F4D"/>
    <w:rsid w:val="00D6064E"/>
    <w:rsid w:val="00D629B3"/>
    <w:rsid w:val="00D70FD8"/>
    <w:rsid w:val="00D738AD"/>
    <w:rsid w:val="00D73A62"/>
    <w:rsid w:val="00D75508"/>
    <w:rsid w:val="00D85086"/>
    <w:rsid w:val="00D91AF9"/>
    <w:rsid w:val="00DA6B49"/>
    <w:rsid w:val="00DB676E"/>
    <w:rsid w:val="00DC0095"/>
    <w:rsid w:val="00DC0FC3"/>
    <w:rsid w:val="00DC4EC1"/>
    <w:rsid w:val="00DD1BD1"/>
    <w:rsid w:val="00DD3C6F"/>
    <w:rsid w:val="00DD51D6"/>
    <w:rsid w:val="00DD62A1"/>
    <w:rsid w:val="00DD7017"/>
    <w:rsid w:val="00DE3B41"/>
    <w:rsid w:val="00DE53AA"/>
    <w:rsid w:val="00DE60A8"/>
    <w:rsid w:val="00DF08B7"/>
    <w:rsid w:val="00DF5E12"/>
    <w:rsid w:val="00DF609B"/>
    <w:rsid w:val="00DF6454"/>
    <w:rsid w:val="00DF65C7"/>
    <w:rsid w:val="00E110A1"/>
    <w:rsid w:val="00E20601"/>
    <w:rsid w:val="00E21A42"/>
    <w:rsid w:val="00E227C6"/>
    <w:rsid w:val="00E271FC"/>
    <w:rsid w:val="00E27735"/>
    <w:rsid w:val="00E31056"/>
    <w:rsid w:val="00E44756"/>
    <w:rsid w:val="00E44823"/>
    <w:rsid w:val="00E46334"/>
    <w:rsid w:val="00E511F1"/>
    <w:rsid w:val="00E6249E"/>
    <w:rsid w:val="00E62573"/>
    <w:rsid w:val="00E702AA"/>
    <w:rsid w:val="00E73847"/>
    <w:rsid w:val="00E74021"/>
    <w:rsid w:val="00E7793C"/>
    <w:rsid w:val="00E81E11"/>
    <w:rsid w:val="00E82E4D"/>
    <w:rsid w:val="00E83BDA"/>
    <w:rsid w:val="00E90A0C"/>
    <w:rsid w:val="00E90C99"/>
    <w:rsid w:val="00E9304F"/>
    <w:rsid w:val="00E95E64"/>
    <w:rsid w:val="00EB0711"/>
    <w:rsid w:val="00EB1036"/>
    <w:rsid w:val="00EB30E6"/>
    <w:rsid w:val="00EB3ADC"/>
    <w:rsid w:val="00EC2C57"/>
    <w:rsid w:val="00EC6C20"/>
    <w:rsid w:val="00EC70AA"/>
    <w:rsid w:val="00EC71EB"/>
    <w:rsid w:val="00ED06B1"/>
    <w:rsid w:val="00ED5CB9"/>
    <w:rsid w:val="00EE3F18"/>
    <w:rsid w:val="00EE4AA1"/>
    <w:rsid w:val="00EE5D99"/>
    <w:rsid w:val="00EE5ED5"/>
    <w:rsid w:val="00EF4090"/>
    <w:rsid w:val="00EF7260"/>
    <w:rsid w:val="00F00266"/>
    <w:rsid w:val="00F0453D"/>
    <w:rsid w:val="00F06599"/>
    <w:rsid w:val="00F072F0"/>
    <w:rsid w:val="00F10583"/>
    <w:rsid w:val="00F13C30"/>
    <w:rsid w:val="00F15A53"/>
    <w:rsid w:val="00F2539D"/>
    <w:rsid w:val="00F27B36"/>
    <w:rsid w:val="00F31103"/>
    <w:rsid w:val="00F317FC"/>
    <w:rsid w:val="00F377D5"/>
    <w:rsid w:val="00F40361"/>
    <w:rsid w:val="00F45374"/>
    <w:rsid w:val="00F50F54"/>
    <w:rsid w:val="00F60578"/>
    <w:rsid w:val="00F65ADB"/>
    <w:rsid w:val="00F7126B"/>
    <w:rsid w:val="00F75980"/>
    <w:rsid w:val="00F75A2E"/>
    <w:rsid w:val="00F91711"/>
    <w:rsid w:val="00F94C11"/>
    <w:rsid w:val="00F95C81"/>
    <w:rsid w:val="00F97996"/>
    <w:rsid w:val="00FA3C39"/>
    <w:rsid w:val="00FA46EA"/>
    <w:rsid w:val="00FA60F3"/>
    <w:rsid w:val="00FA690B"/>
    <w:rsid w:val="00FB152A"/>
    <w:rsid w:val="00FB2A17"/>
    <w:rsid w:val="00FC23FF"/>
    <w:rsid w:val="00FC37A5"/>
    <w:rsid w:val="00FD19FB"/>
    <w:rsid w:val="00FD2C5B"/>
    <w:rsid w:val="00FE1BB6"/>
    <w:rsid w:val="00FE722F"/>
    <w:rsid w:val="00FF1182"/>
    <w:rsid w:val="044853A2"/>
    <w:rsid w:val="084E25A3"/>
    <w:rsid w:val="08FF265A"/>
    <w:rsid w:val="096E5B47"/>
    <w:rsid w:val="0A260C2A"/>
    <w:rsid w:val="0B1D728F"/>
    <w:rsid w:val="0B664108"/>
    <w:rsid w:val="0CF64AB1"/>
    <w:rsid w:val="0D741A83"/>
    <w:rsid w:val="0DA90E87"/>
    <w:rsid w:val="0E2D1AB8"/>
    <w:rsid w:val="0E9E54A5"/>
    <w:rsid w:val="0FA639BC"/>
    <w:rsid w:val="116E524C"/>
    <w:rsid w:val="13FA270E"/>
    <w:rsid w:val="14264FE0"/>
    <w:rsid w:val="19594D3D"/>
    <w:rsid w:val="19CF019F"/>
    <w:rsid w:val="1B440A6E"/>
    <w:rsid w:val="1BBA6E21"/>
    <w:rsid w:val="1C623491"/>
    <w:rsid w:val="1C6F773E"/>
    <w:rsid w:val="1E165EB8"/>
    <w:rsid w:val="1EE01536"/>
    <w:rsid w:val="1FEA378C"/>
    <w:rsid w:val="21BE7B61"/>
    <w:rsid w:val="2273774D"/>
    <w:rsid w:val="22BD53C1"/>
    <w:rsid w:val="242D1243"/>
    <w:rsid w:val="249E6E80"/>
    <w:rsid w:val="288307FB"/>
    <w:rsid w:val="2A062689"/>
    <w:rsid w:val="2A97742A"/>
    <w:rsid w:val="2B6D185B"/>
    <w:rsid w:val="2BC70229"/>
    <w:rsid w:val="30907F59"/>
    <w:rsid w:val="31E14EC5"/>
    <w:rsid w:val="32732851"/>
    <w:rsid w:val="349B0F5D"/>
    <w:rsid w:val="35D07841"/>
    <w:rsid w:val="36AB2B90"/>
    <w:rsid w:val="37E46C3F"/>
    <w:rsid w:val="38AB4940"/>
    <w:rsid w:val="40E31ABF"/>
    <w:rsid w:val="42217B6F"/>
    <w:rsid w:val="42FA0D2D"/>
    <w:rsid w:val="444A3D3B"/>
    <w:rsid w:val="45760D86"/>
    <w:rsid w:val="46027157"/>
    <w:rsid w:val="46BC0A08"/>
    <w:rsid w:val="46FD69E1"/>
    <w:rsid w:val="47302395"/>
    <w:rsid w:val="479056FD"/>
    <w:rsid w:val="49C24B5D"/>
    <w:rsid w:val="49E46D78"/>
    <w:rsid w:val="49E50112"/>
    <w:rsid w:val="4C251A45"/>
    <w:rsid w:val="4EE01C53"/>
    <w:rsid w:val="4F355BD5"/>
    <w:rsid w:val="54DB5397"/>
    <w:rsid w:val="56875AFE"/>
    <w:rsid w:val="56880412"/>
    <w:rsid w:val="56C51B68"/>
    <w:rsid w:val="59C57F5B"/>
    <w:rsid w:val="5DDF1E77"/>
    <w:rsid w:val="65E531A6"/>
    <w:rsid w:val="66973036"/>
    <w:rsid w:val="66FA17D6"/>
    <w:rsid w:val="674E216F"/>
    <w:rsid w:val="675522C7"/>
    <w:rsid w:val="681405DF"/>
    <w:rsid w:val="6FF36AAC"/>
    <w:rsid w:val="71F27A03"/>
    <w:rsid w:val="75104791"/>
    <w:rsid w:val="775E6573"/>
    <w:rsid w:val="78462278"/>
    <w:rsid w:val="7E5B02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paragraph" w:styleId="2">
    <w:name w:val="heading 1"/>
    <w:basedOn w:val="1"/>
    <w:next w:val="1"/>
    <w:link w:val="65"/>
    <w:qFormat/>
    <w:uiPriority w:val="9"/>
    <w:pPr>
      <w:keepNext/>
      <w:keepLines/>
      <w:numPr>
        <w:ilvl w:val="0"/>
        <w:numId w:val="1"/>
      </w:numPr>
      <w:spacing w:before="120" w:after="120"/>
      <w:ind w:right="100" w:rightChars="100"/>
      <w:outlineLvl w:val="0"/>
    </w:pPr>
    <w:rPr>
      <w:b/>
      <w:bCs/>
      <w:kern w:val="44"/>
      <w:sz w:val="32"/>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qFormat/>
    <w:uiPriority w:val="99"/>
    <w:pPr>
      <w:jc w:val="left"/>
    </w:pPr>
  </w:style>
  <w:style w:type="paragraph" w:styleId="4">
    <w:name w:val="Date"/>
    <w:basedOn w:val="1"/>
    <w:next w:val="1"/>
    <w:link w:val="22"/>
    <w:qFormat/>
    <w:uiPriority w:val="99"/>
    <w:pPr>
      <w:ind w:left="100" w:leftChars="2500"/>
    </w:pPr>
  </w:style>
  <w:style w:type="paragraph" w:styleId="5">
    <w:name w:val="Balloon Text"/>
    <w:basedOn w:val="1"/>
    <w:link w:val="19"/>
    <w:qFormat/>
    <w:uiPriority w:val="99"/>
    <w:rPr>
      <w:sz w:val="18"/>
      <w:szCs w:val="18"/>
    </w:rPr>
  </w:style>
  <w:style w:type="paragraph" w:styleId="6">
    <w:name w:val="footer"/>
    <w:basedOn w:val="1"/>
    <w:link w:val="18"/>
    <w:qFormat/>
    <w:uiPriority w:val="99"/>
    <w:pPr>
      <w:tabs>
        <w:tab w:val="center" w:pos="4153"/>
        <w:tab w:val="right" w:pos="8306"/>
      </w:tabs>
      <w:snapToGrid w:val="0"/>
      <w:jc w:val="left"/>
    </w:pPr>
    <w:rPr>
      <w:sz w:val="18"/>
      <w:szCs w:val="18"/>
    </w:rPr>
  </w:style>
  <w:style w:type="paragraph" w:styleId="7">
    <w:name w:val="header"/>
    <w:basedOn w:val="1"/>
    <w:link w:val="17"/>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widowControl/>
      <w:spacing w:before="100" w:beforeAutospacing="1" w:after="100" w:afterAutospacing="1"/>
      <w:jc w:val="left"/>
    </w:pPr>
    <w:rPr>
      <w:rFonts w:ascii="Times New Roman" w:hAnsi="Times New Roman" w:eastAsia="宋体" w:cs="Times New Roman"/>
      <w:kern w:val="0"/>
      <w:sz w:val="24"/>
      <w:szCs w:val="24"/>
    </w:rPr>
  </w:style>
  <w:style w:type="paragraph" w:styleId="9">
    <w:name w:val="annotation subject"/>
    <w:basedOn w:val="3"/>
    <w:next w:val="3"/>
    <w:link w:val="21"/>
    <w:qFormat/>
    <w:uiPriority w:val="99"/>
    <w:rPr>
      <w:b/>
      <w:bCs/>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99"/>
    <w:rPr>
      <w:color w:val="800080"/>
      <w:u w:val="single"/>
    </w:rPr>
  </w:style>
  <w:style w:type="character" w:styleId="14">
    <w:name w:val="Hyperlink"/>
    <w:basedOn w:val="12"/>
    <w:qFormat/>
    <w:uiPriority w:val="99"/>
    <w:rPr>
      <w:color w:val="0000D4"/>
      <w:u w:val="single"/>
    </w:rPr>
  </w:style>
  <w:style w:type="character" w:styleId="15">
    <w:name w:val="annotation reference"/>
    <w:basedOn w:val="12"/>
    <w:qFormat/>
    <w:uiPriority w:val="99"/>
    <w:rPr>
      <w:sz w:val="21"/>
      <w:szCs w:val="21"/>
    </w:rPr>
  </w:style>
  <w:style w:type="paragraph" w:styleId="16">
    <w:name w:val="List Paragraph"/>
    <w:basedOn w:val="1"/>
    <w:qFormat/>
    <w:uiPriority w:val="34"/>
    <w:pPr>
      <w:ind w:firstLine="420" w:firstLineChars="200"/>
    </w:pPr>
  </w:style>
  <w:style w:type="character" w:customStyle="1" w:styleId="17">
    <w:name w:val="页眉 Char"/>
    <w:basedOn w:val="12"/>
    <w:link w:val="7"/>
    <w:qFormat/>
    <w:uiPriority w:val="99"/>
    <w:rPr>
      <w:sz w:val="18"/>
      <w:szCs w:val="18"/>
    </w:rPr>
  </w:style>
  <w:style w:type="character" w:customStyle="1" w:styleId="18">
    <w:name w:val="页脚 Char"/>
    <w:basedOn w:val="12"/>
    <w:link w:val="6"/>
    <w:qFormat/>
    <w:uiPriority w:val="99"/>
    <w:rPr>
      <w:sz w:val="18"/>
      <w:szCs w:val="18"/>
    </w:rPr>
  </w:style>
  <w:style w:type="character" w:customStyle="1" w:styleId="19">
    <w:name w:val="批注框文本 Char"/>
    <w:basedOn w:val="12"/>
    <w:link w:val="5"/>
    <w:qFormat/>
    <w:uiPriority w:val="99"/>
    <w:rPr>
      <w:sz w:val="18"/>
      <w:szCs w:val="18"/>
    </w:rPr>
  </w:style>
  <w:style w:type="character" w:customStyle="1" w:styleId="20">
    <w:name w:val="批注文字 Char"/>
    <w:basedOn w:val="12"/>
    <w:link w:val="3"/>
    <w:qFormat/>
    <w:uiPriority w:val="99"/>
  </w:style>
  <w:style w:type="character" w:customStyle="1" w:styleId="21">
    <w:name w:val="批注主题 Char"/>
    <w:basedOn w:val="20"/>
    <w:link w:val="9"/>
    <w:qFormat/>
    <w:uiPriority w:val="99"/>
    <w:rPr>
      <w:b/>
      <w:bCs/>
    </w:rPr>
  </w:style>
  <w:style w:type="character" w:customStyle="1" w:styleId="22">
    <w:name w:val="日期 Char"/>
    <w:basedOn w:val="12"/>
    <w:link w:val="4"/>
    <w:qFormat/>
    <w:uiPriority w:val="99"/>
  </w:style>
  <w:style w:type="paragraph" w:customStyle="1" w:styleId="23">
    <w:name w:val="msonormal"/>
    <w:basedOn w:val="1"/>
    <w:qFormat/>
    <w:uiPriority w:val="0"/>
    <w:pPr>
      <w:widowControl/>
      <w:spacing w:before="100" w:beforeAutospacing="1" w:after="100" w:afterAutospacing="1"/>
      <w:jc w:val="left"/>
    </w:pPr>
    <w:rPr>
      <w:rFonts w:ascii="宋体" w:hAnsi="宋体" w:eastAsia="宋体"/>
      <w:kern w:val="0"/>
      <w:sz w:val="24"/>
      <w:szCs w:val="24"/>
    </w:rPr>
  </w:style>
  <w:style w:type="paragraph" w:customStyle="1" w:styleId="24">
    <w:name w:val="font5"/>
    <w:basedOn w:val="1"/>
    <w:qFormat/>
    <w:uiPriority w:val="0"/>
    <w:pPr>
      <w:widowControl/>
      <w:spacing w:before="100" w:beforeAutospacing="1" w:after="100" w:afterAutospacing="1"/>
      <w:jc w:val="left"/>
    </w:pPr>
    <w:rPr>
      <w:rFonts w:ascii="宋体" w:hAnsi="宋体" w:eastAsia="宋体"/>
      <w:kern w:val="0"/>
      <w:sz w:val="18"/>
      <w:szCs w:val="18"/>
    </w:rPr>
  </w:style>
  <w:style w:type="paragraph" w:customStyle="1" w:styleId="25">
    <w:name w:val="xl69"/>
    <w:basedOn w:val="1"/>
    <w:qFormat/>
    <w:uiPriority w:val="0"/>
    <w:pPr>
      <w:widowControl/>
      <w:spacing w:before="100" w:beforeAutospacing="1" w:after="100" w:afterAutospacing="1"/>
      <w:jc w:val="left"/>
    </w:pPr>
    <w:rPr>
      <w:rFonts w:ascii="微软雅黑" w:hAnsi="微软雅黑" w:eastAsia="微软雅黑"/>
      <w:color w:val="000000"/>
      <w:kern w:val="0"/>
      <w:sz w:val="16"/>
      <w:szCs w:val="16"/>
    </w:rPr>
  </w:style>
  <w:style w:type="paragraph" w:customStyle="1" w:styleId="26">
    <w:name w:val="xl70"/>
    <w:basedOn w:val="1"/>
    <w:qFormat/>
    <w:uiPriority w:val="0"/>
    <w:pPr>
      <w:widowControl/>
      <w:spacing w:before="100" w:beforeAutospacing="1" w:after="100" w:afterAutospacing="1"/>
      <w:jc w:val="center"/>
    </w:pPr>
    <w:rPr>
      <w:rFonts w:ascii="微软雅黑" w:hAnsi="微软雅黑" w:eastAsia="微软雅黑"/>
      <w:color w:val="000000"/>
      <w:kern w:val="0"/>
      <w:sz w:val="16"/>
      <w:szCs w:val="16"/>
    </w:rPr>
  </w:style>
  <w:style w:type="paragraph" w:customStyle="1" w:styleId="27">
    <w:name w:val="xl71"/>
    <w:basedOn w:val="1"/>
    <w:qFormat/>
    <w:uiPriority w:val="0"/>
    <w:pPr>
      <w:widowControl/>
      <w:spacing w:before="100" w:beforeAutospacing="1" w:after="100" w:afterAutospacing="1"/>
      <w:jc w:val="center"/>
    </w:pPr>
    <w:rPr>
      <w:rFonts w:ascii="微软雅黑" w:hAnsi="微软雅黑" w:eastAsia="微软雅黑"/>
      <w:color w:val="000000"/>
      <w:kern w:val="0"/>
      <w:sz w:val="24"/>
      <w:szCs w:val="24"/>
    </w:rPr>
  </w:style>
  <w:style w:type="paragraph" w:customStyle="1" w:styleId="28">
    <w:name w:val="xl72"/>
    <w:basedOn w:val="1"/>
    <w:qFormat/>
    <w:uiPriority w:val="0"/>
    <w:pPr>
      <w:widowControl/>
      <w:spacing w:before="100" w:beforeAutospacing="1" w:after="100" w:afterAutospacing="1"/>
      <w:jc w:val="left"/>
    </w:pPr>
    <w:rPr>
      <w:rFonts w:ascii="微软雅黑" w:hAnsi="微软雅黑" w:eastAsia="微软雅黑"/>
      <w:color w:val="000000"/>
      <w:kern w:val="0"/>
      <w:sz w:val="24"/>
      <w:szCs w:val="24"/>
    </w:rPr>
  </w:style>
  <w:style w:type="paragraph" w:customStyle="1" w:styleId="29">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olor w:val="000000"/>
      <w:kern w:val="0"/>
      <w:sz w:val="16"/>
      <w:szCs w:val="16"/>
    </w:rPr>
  </w:style>
  <w:style w:type="paragraph" w:customStyle="1" w:styleId="3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微软雅黑" w:hAnsi="微软雅黑" w:eastAsia="微软雅黑"/>
      <w:color w:val="000000"/>
      <w:kern w:val="0"/>
      <w:sz w:val="16"/>
      <w:szCs w:val="16"/>
    </w:rPr>
  </w:style>
  <w:style w:type="paragraph" w:customStyle="1" w:styleId="3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微软雅黑" w:hAnsi="微软雅黑" w:eastAsia="微软雅黑"/>
      <w:color w:val="000000"/>
      <w:kern w:val="0"/>
      <w:sz w:val="16"/>
      <w:szCs w:val="16"/>
    </w:rPr>
  </w:style>
  <w:style w:type="paragraph" w:customStyle="1" w:styleId="32">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微软雅黑" w:hAnsi="微软雅黑" w:eastAsia="微软雅黑"/>
      <w:color w:val="000000"/>
      <w:kern w:val="0"/>
      <w:sz w:val="16"/>
      <w:szCs w:val="16"/>
    </w:rPr>
  </w:style>
  <w:style w:type="paragraph" w:customStyle="1" w:styleId="33">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微软雅黑" w:hAnsi="微软雅黑" w:eastAsia="微软雅黑"/>
      <w:b/>
      <w:bCs/>
      <w:color w:val="000000"/>
      <w:kern w:val="0"/>
      <w:sz w:val="16"/>
      <w:szCs w:val="16"/>
    </w:rPr>
  </w:style>
  <w:style w:type="paragraph" w:customStyle="1" w:styleId="34">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微软雅黑" w:hAnsi="微软雅黑" w:eastAsia="微软雅黑"/>
      <w:color w:val="000000"/>
      <w:kern w:val="0"/>
      <w:sz w:val="16"/>
      <w:szCs w:val="16"/>
    </w:rPr>
  </w:style>
  <w:style w:type="paragraph" w:customStyle="1" w:styleId="35">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0000"/>
      <w:spacing w:before="100" w:beforeAutospacing="1" w:after="100" w:afterAutospacing="1"/>
      <w:jc w:val="right"/>
    </w:pPr>
    <w:rPr>
      <w:rFonts w:ascii="微软雅黑" w:hAnsi="微软雅黑" w:eastAsia="微软雅黑"/>
      <w:color w:val="000000"/>
      <w:kern w:val="0"/>
      <w:sz w:val="16"/>
      <w:szCs w:val="16"/>
    </w:rPr>
  </w:style>
  <w:style w:type="paragraph" w:customStyle="1" w:styleId="36">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0000"/>
      <w:spacing w:before="100" w:beforeAutospacing="1" w:after="100" w:afterAutospacing="1"/>
      <w:jc w:val="left"/>
    </w:pPr>
    <w:rPr>
      <w:rFonts w:ascii="微软雅黑" w:hAnsi="微软雅黑" w:eastAsia="微软雅黑"/>
      <w:color w:val="000000"/>
      <w:kern w:val="0"/>
      <w:sz w:val="16"/>
      <w:szCs w:val="16"/>
    </w:rPr>
  </w:style>
  <w:style w:type="paragraph" w:customStyle="1" w:styleId="37">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rFonts w:ascii="微软雅黑" w:hAnsi="微软雅黑" w:eastAsia="微软雅黑"/>
      <w:b/>
      <w:bCs/>
      <w:color w:val="000000"/>
      <w:kern w:val="0"/>
      <w:sz w:val="16"/>
      <w:szCs w:val="16"/>
    </w:rPr>
  </w:style>
  <w:style w:type="paragraph" w:customStyle="1" w:styleId="38">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right"/>
    </w:pPr>
    <w:rPr>
      <w:rFonts w:ascii="微软雅黑" w:hAnsi="微软雅黑" w:eastAsia="微软雅黑"/>
      <w:b/>
      <w:bCs/>
      <w:color w:val="000000"/>
      <w:kern w:val="0"/>
      <w:sz w:val="16"/>
      <w:szCs w:val="16"/>
    </w:rPr>
  </w:style>
  <w:style w:type="paragraph" w:customStyle="1" w:styleId="39">
    <w:name w:val="xl83"/>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微软雅黑" w:hAnsi="微软雅黑" w:eastAsia="微软雅黑"/>
      <w:color w:val="000000"/>
      <w:kern w:val="0"/>
      <w:sz w:val="16"/>
      <w:szCs w:val="16"/>
    </w:rPr>
  </w:style>
  <w:style w:type="paragraph" w:customStyle="1" w:styleId="40">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微软雅黑" w:hAnsi="微软雅黑" w:eastAsia="微软雅黑"/>
      <w:color w:val="000000"/>
      <w:kern w:val="0"/>
      <w:sz w:val="16"/>
      <w:szCs w:val="16"/>
    </w:rPr>
  </w:style>
  <w:style w:type="paragraph" w:customStyle="1" w:styleId="41">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微软雅黑" w:hAnsi="微软雅黑" w:eastAsia="微软雅黑"/>
      <w:b/>
      <w:bCs/>
      <w:color w:val="000000"/>
      <w:kern w:val="0"/>
      <w:sz w:val="16"/>
      <w:szCs w:val="16"/>
    </w:rPr>
  </w:style>
  <w:style w:type="paragraph" w:customStyle="1" w:styleId="42">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微软雅黑" w:hAnsi="微软雅黑" w:eastAsia="微软雅黑"/>
      <w:b/>
      <w:bCs/>
      <w:color w:val="000000"/>
      <w:kern w:val="0"/>
      <w:sz w:val="16"/>
      <w:szCs w:val="16"/>
    </w:rPr>
  </w:style>
  <w:style w:type="paragraph" w:customStyle="1" w:styleId="43">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微软雅黑" w:hAnsi="微软雅黑" w:eastAsia="微软雅黑"/>
      <w:b/>
      <w:bCs/>
      <w:color w:val="000000"/>
      <w:kern w:val="0"/>
      <w:sz w:val="16"/>
      <w:szCs w:val="16"/>
    </w:rPr>
  </w:style>
  <w:style w:type="paragraph" w:customStyle="1" w:styleId="44">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微软雅黑" w:hAnsi="微软雅黑" w:eastAsia="微软雅黑"/>
      <w:color w:val="000000"/>
      <w:kern w:val="0"/>
      <w:sz w:val="16"/>
      <w:szCs w:val="16"/>
    </w:rPr>
  </w:style>
  <w:style w:type="paragraph" w:customStyle="1" w:styleId="45">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pPr>
    <w:rPr>
      <w:rFonts w:ascii="微软雅黑" w:hAnsi="微软雅黑" w:eastAsia="微软雅黑"/>
      <w:color w:val="000000"/>
      <w:kern w:val="0"/>
      <w:sz w:val="16"/>
      <w:szCs w:val="16"/>
    </w:rPr>
  </w:style>
  <w:style w:type="paragraph" w:customStyle="1" w:styleId="46">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微软雅黑" w:hAnsi="微软雅黑" w:eastAsia="微软雅黑"/>
      <w:color w:val="000000"/>
      <w:kern w:val="0"/>
      <w:sz w:val="16"/>
      <w:szCs w:val="16"/>
    </w:rPr>
  </w:style>
  <w:style w:type="paragraph" w:customStyle="1" w:styleId="47">
    <w:name w:val="xl91"/>
    <w:basedOn w:val="1"/>
    <w:qFormat/>
    <w:uiPriority w:val="0"/>
    <w:pPr>
      <w:widowControl/>
      <w:shd w:val="clear" w:color="000000" w:fill="FFFFFF"/>
      <w:spacing w:before="100" w:beforeAutospacing="1" w:after="100" w:afterAutospacing="1"/>
      <w:jc w:val="left"/>
    </w:pPr>
    <w:rPr>
      <w:rFonts w:ascii="微软雅黑" w:hAnsi="微软雅黑" w:eastAsia="微软雅黑"/>
      <w:color w:val="000000"/>
      <w:kern w:val="0"/>
      <w:sz w:val="16"/>
      <w:szCs w:val="16"/>
    </w:rPr>
  </w:style>
  <w:style w:type="paragraph" w:customStyle="1" w:styleId="48">
    <w:name w:val="xl9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rFonts w:ascii="微软雅黑" w:hAnsi="微软雅黑" w:eastAsia="微软雅黑"/>
      <w:color w:val="000000"/>
      <w:kern w:val="0"/>
      <w:sz w:val="16"/>
      <w:szCs w:val="16"/>
    </w:rPr>
  </w:style>
  <w:style w:type="paragraph" w:customStyle="1" w:styleId="49">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微软雅黑" w:hAnsi="微软雅黑" w:eastAsia="微软雅黑"/>
      <w:b/>
      <w:bCs/>
      <w:color w:val="000000"/>
      <w:kern w:val="0"/>
      <w:sz w:val="16"/>
      <w:szCs w:val="16"/>
    </w:rPr>
  </w:style>
  <w:style w:type="paragraph" w:customStyle="1" w:styleId="50">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b/>
      <w:bCs/>
      <w:color w:val="000000"/>
      <w:kern w:val="0"/>
      <w:sz w:val="16"/>
      <w:szCs w:val="16"/>
    </w:rPr>
  </w:style>
  <w:style w:type="paragraph" w:customStyle="1" w:styleId="51">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olor w:val="000000"/>
      <w:kern w:val="0"/>
      <w:sz w:val="16"/>
      <w:szCs w:val="16"/>
    </w:rPr>
  </w:style>
  <w:style w:type="paragraph" w:customStyle="1" w:styleId="52">
    <w:name w:val="xl96"/>
    <w:basedOn w:val="1"/>
    <w:qFormat/>
    <w:uiPriority w:val="0"/>
    <w:pPr>
      <w:widowControl/>
      <w:pBdr>
        <w:left w:val="single" w:color="auto" w:sz="4" w:space="0"/>
        <w:right w:val="single" w:color="auto" w:sz="4" w:space="0"/>
      </w:pBdr>
      <w:spacing w:before="100" w:beforeAutospacing="1" w:after="100" w:afterAutospacing="1"/>
      <w:jc w:val="center"/>
    </w:pPr>
    <w:rPr>
      <w:rFonts w:ascii="微软雅黑" w:hAnsi="微软雅黑" w:eastAsia="微软雅黑"/>
      <w:color w:val="000000"/>
      <w:kern w:val="0"/>
      <w:sz w:val="16"/>
      <w:szCs w:val="16"/>
    </w:rPr>
  </w:style>
  <w:style w:type="paragraph" w:customStyle="1" w:styleId="53">
    <w:name w:val="xl9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olor w:val="000000"/>
      <w:kern w:val="0"/>
      <w:sz w:val="16"/>
      <w:szCs w:val="16"/>
    </w:rPr>
  </w:style>
  <w:style w:type="paragraph" w:customStyle="1" w:styleId="54">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olor w:val="000000"/>
      <w:kern w:val="0"/>
      <w:sz w:val="16"/>
      <w:szCs w:val="16"/>
    </w:rPr>
  </w:style>
  <w:style w:type="paragraph" w:customStyle="1" w:styleId="55">
    <w:name w:val="xl99"/>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微软雅黑" w:hAnsi="微软雅黑" w:eastAsia="微软雅黑"/>
      <w:b/>
      <w:bCs/>
      <w:color w:val="000000"/>
      <w:kern w:val="0"/>
      <w:sz w:val="16"/>
      <w:szCs w:val="16"/>
    </w:rPr>
  </w:style>
  <w:style w:type="paragraph" w:customStyle="1" w:styleId="56">
    <w:name w:val="xl1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微软雅黑" w:hAnsi="微软雅黑" w:eastAsia="微软雅黑"/>
      <w:b/>
      <w:bCs/>
      <w:color w:val="000000"/>
      <w:kern w:val="0"/>
      <w:sz w:val="16"/>
      <w:szCs w:val="16"/>
    </w:rPr>
  </w:style>
  <w:style w:type="paragraph" w:customStyle="1" w:styleId="5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微软雅黑" w:hAnsi="微软雅黑" w:eastAsia="微软雅黑"/>
      <w:color w:val="000000"/>
      <w:kern w:val="0"/>
      <w:sz w:val="16"/>
      <w:szCs w:val="16"/>
    </w:rPr>
  </w:style>
  <w:style w:type="paragraph" w:customStyle="1" w:styleId="58">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FF0000"/>
      <w:spacing w:before="100" w:beforeAutospacing="1" w:after="100" w:afterAutospacing="1"/>
      <w:jc w:val="left"/>
    </w:pPr>
    <w:rPr>
      <w:rFonts w:ascii="微软雅黑" w:hAnsi="微软雅黑" w:eastAsia="微软雅黑"/>
      <w:color w:val="000000"/>
      <w:kern w:val="0"/>
      <w:sz w:val="16"/>
      <w:szCs w:val="16"/>
    </w:rPr>
  </w:style>
  <w:style w:type="paragraph" w:customStyle="1" w:styleId="59">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rFonts w:ascii="微软雅黑" w:hAnsi="微软雅黑" w:eastAsia="微软雅黑"/>
      <w:b/>
      <w:bCs/>
      <w:color w:val="000000"/>
      <w:kern w:val="0"/>
      <w:sz w:val="16"/>
      <w:szCs w:val="16"/>
    </w:rPr>
  </w:style>
  <w:style w:type="paragraph" w:customStyle="1" w:styleId="60">
    <w:name w:val="xl104"/>
    <w:basedOn w:val="1"/>
    <w:qFormat/>
    <w:uiPriority w:val="0"/>
    <w:pPr>
      <w:widowControl/>
      <w:pBdr>
        <w:top w:val="single" w:color="auto" w:sz="4" w:space="0"/>
        <w:bottom w:val="single" w:color="auto" w:sz="4" w:space="0"/>
      </w:pBdr>
      <w:spacing w:before="100" w:beforeAutospacing="1" w:after="100" w:afterAutospacing="1"/>
      <w:jc w:val="left"/>
    </w:pPr>
    <w:rPr>
      <w:rFonts w:ascii="微软雅黑" w:hAnsi="微软雅黑" w:eastAsia="微软雅黑"/>
      <w:b/>
      <w:bCs/>
      <w:color w:val="000000"/>
      <w:kern w:val="0"/>
      <w:sz w:val="16"/>
      <w:szCs w:val="16"/>
    </w:rPr>
  </w:style>
  <w:style w:type="paragraph" w:customStyle="1" w:styleId="61">
    <w:name w:val="xl10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微软雅黑" w:hAnsi="微软雅黑" w:eastAsia="微软雅黑"/>
      <w:b/>
      <w:bCs/>
      <w:color w:val="000000"/>
      <w:kern w:val="0"/>
      <w:sz w:val="24"/>
      <w:szCs w:val="24"/>
    </w:rPr>
  </w:style>
  <w:style w:type="paragraph" w:customStyle="1" w:styleId="62">
    <w:name w:val="xl106"/>
    <w:basedOn w:val="1"/>
    <w:qFormat/>
    <w:uiPriority w:val="0"/>
    <w:pPr>
      <w:widowControl/>
      <w:pBdr>
        <w:top w:val="single" w:color="auto" w:sz="4" w:space="0"/>
        <w:bottom w:val="single" w:color="auto" w:sz="4" w:space="0"/>
      </w:pBdr>
      <w:spacing w:before="100" w:beforeAutospacing="1" w:after="100" w:afterAutospacing="1"/>
      <w:jc w:val="center"/>
    </w:pPr>
    <w:rPr>
      <w:rFonts w:ascii="微软雅黑" w:hAnsi="微软雅黑" w:eastAsia="微软雅黑"/>
      <w:b/>
      <w:bCs/>
      <w:color w:val="000000"/>
      <w:kern w:val="0"/>
      <w:sz w:val="24"/>
      <w:szCs w:val="24"/>
    </w:rPr>
  </w:style>
  <w:style w:type="paragraph" w:customStyle="1" w:styleId="63">
    <w:name w:val="xl10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b/>
      <w:bCs/>
      <w:color w:val="000000"/>
      <w:kern w:val="0"/>
      <w:sz w:val="24"/>
      <w:szCs w:val="24"/>
    </w:rPr>
  </w:style>
  <w:style w:type="table" w:customStyle="1" w:styleId="64">
    <w:name w:val="网格型1"/>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标题 1 Char"/>
    <w:basedOn w:val="12"/>
    <w:link w:val="2"/>
    <w:qFormat/>
    <w:uiPriority w:val="9"/>
    <w:rPr>
      <w:b/>
      <w:bCs/>
      <w:kern w:val="44"/>
      <w:sz w:val="32"/>
      <w:szCs w:val="44"/>
    </w:rPr>
  </w:style>
  <w:style w:type="paragraph" w:customStyle="1" w:styleId="66">
    <w:name w:val="纯文本1"/>
    <w:basedOn w:val="1"/>
    <w:qFormat/>
    <w:uiPriority w:val="0"/>
    <w:rPr>
      <w:rFonts w:ascii="宋体" w:hAnsi="Courier New" w:eastAsia="宋体"/>
      <w:szCs w:val="21"/>
    </w:rPr>
  </w:style>
  <w:style w:type="table" w:customStyle="1" w:styleId="67">
    <w:name w:val="网格型2"/>
    <w:basedOn w:val="10"/>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reamsoft\DSOA\wdzx9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F0547-47B1-455C-A549-A855C5D350A7}">
  <ds:schemaRefs/>
</ds:datastoreItem>
</file>

<file path=docProps/app.xml><?xml version="1.0" encoding="utf-8"?>
<Properties xmlns="http://schemas.openxmlformats.org/officeDocument/2006/extended-properties" xmlns:vt="http://schemas.openxmlformats.org/officeDocument/2006/docPropsVTypes">
  <Template>wdzx97.dot</Template>
  <Pages>8</Pages>
  <Words>2342</Words>
  <Characters>2650</Characters>
  <Lines>22</Lines>
  <Paragraphs>6</Paragraphs>
  <TotalTime>3</TotalTime>
  <ScaleCrop>false</ScaleCrop>
  <LinksUpToDate>false</LinksUpToDate>
  <CharactersWithSpaces>2821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2026-06-05T04:33:00Z</dcterms:created>
  <dc:creator>xitao_ou</dc:creator>
  <cp:lastModifiedBy>阿坚</cp:lastModifiedBy>
  <cp:lastPrinted>2026-10-08T01:39:00Z</cp:lastPrinted>
  <dcterms:modified xsi:type="dcterms:W3CDTF">2026-10-09T02:07:12Z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6E8C5AC9AED74813A7A7082A37698A79_13</vt:lpwstr>
  </property>
  <property fmtid="{D5CDD505-2E9C-101B-9397-08002B2CF9AE}" pid="4" name="KSOTemplateDocerSaveRecord">
    <vt:lpwstr>eyJoZGlkIjoiZWExOWM4Y2VlMGI5NjYwMDhjNmU0YjNjZTVjY2FlYjYiLCJ1c2VySWQiOiIzMjk3NDkzMTUifQ==</vt:lpwstr>
  </property>
</Properties>
</file>