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ascii="方正小标宋简体" w:hAnsi="方正小标宋简体" w:eastAsia="方正小标宋简体"/>
          <w:sz w:val="40"/>
          <w:szCs w:val="40"/>
        </w:rPr>
      </w:pPr>
    </w:p>
    <w:p>
      <w:pPr>
        <w:spacing w:line="240" w:lineRule="auto"/>
        <w:jc w:val="center"/>
        <w:rPr>
          <w:rFonts w:ascii="方正小标宋简体" w:hAnsi="方正小标宋简体" w:eastAsia="方正小标宋简体"/>
          <w:sz w:val="36"/>
          <w:szCs w:val="36"/>
        </w:rPr>
      </w:pPr>
      <w:r>
        <w:rPr>
          <w:rFonts w:ascii="方正小标宋简体" w:hAnsi="方正小标宋简体" w:eastAsia="方正小标宋简体"/>
          <w:sz w:val="40"/>
          <w:szCs w:val="40"/>
        </w:rPr>
        <w:t xml:space="preserve"> </w:t>
      </w:r>
      <w:r>
        <w:rPr>
          <w:rFonts w:ascii="方正小标宋简体" w:hAnsi="方正小标宋简体" w:eastAsia="方正小标宋简体"/>
          <w:sz w:val="36"/>
          <w:szCs w:val="36"/>
        </w:rPr>
        <w:t>“奔跑吧·少年”</w:t>
      </w:r>
    </w:p>
    <w:p>
      <w:pPr>
        <w:spacing w:line="240" w:lineRule="auto"/>
        <w:jc w:val="center"/>
        <w:rPr>
          <w:rFonts w:ascii="方正小标宋简体" w:hAnsi="方正小标宋简体" w:eastAsia="方正小标宋简体"/>
          <w:sz w:val="36"/>
          <w:szCs w:val="36"/>
        </w:rPr>
      </w:pPr>
      <w:r>
        <w:rPr>
          <w:rFonts w:ascii="方正小标宋简体" w:hAnsi="方正小标宋简体" w:eastAsia="方正小标宋简体"/>
          <w:sz w:val="36"/>
          <w:szCs w:val="36"/>
        </w:rPr>
        <w:t>2026年全国青少年户外运动大赛总决赛竞赛规程</w:t>
      </w:r>
    </w:p>
    <w:p>
      <w:pPr>
        <w:spacing w:after="0" w:line="640" w:lineRule="exact"/>
        <w:ind w:firstLine="640" w:firstLineChars="200"/>
        <w:jc w:val="both"/>
        <w:rPr>
          <w:rFonts w:ascii="仿宋_GB2312" w:hAnsi="仿宋_GB2312" w:eastAsia="仿宋_GB2312"/>
          <w:sz w:val="32"/>
          <w:szCs w:val="32"/>
        </w:rPr>
      </w:pP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一、组织架构</w:t>
      </w:r>
    </w:p>
    <w:p>
      <w:pPr>
        <w:spacing w:after="0" w:line="640" w:lineRule="exact"/>
        <w:ind w:left="2260" w:leftChars="300" w:hanging="1600" w:hangingChars="500"/>
        <w:rPr>
          <w:rFonts w:ascii="仿宋_GB2312" w:hAnsi="仿宋_GB2312" w:eastAsia="仿宋_GB2312"/>
          <w:sz w:val="32"/>
          <w:szCs w:val="32"/>
        </w:rPr>
      </w:pPr>
      <w:r>
        <w:rPr>
          <w:rFonts w:ascii="仿宋_GB2312" w:hAnsi="仿宋_GB2312" w:eastAsia="仿宋_GB2312"/>
          <w:sz w:val="32"/>
          <w:szCs w:val="32"/>
        </w:rPr>
        <w:t>主办单位：国家体育总局登山运动管理中心</w:t>
      </w:r>
    </w:p>
    <w:p>
      <w:pPr>
        <w:spacing w:after="0" w:line="640" w:lineRule="exact"/>
        <w:ind w:left="3800" w:leftChars="1000" w:hanging="1600" w:hangingChars="500"/>
        <w:rPr>
          <w:rFonts w:ascii="仿宋_GB2312" w:hAnsi="仿宋_GB2312" w:eastAsia="仿宋_GB2312"/>
          <w:sz w:val="32"/>
          <w:szCs w:val="32"/>
        </w:rPr>
      </w:pPr>
      <w:r>
        <w:rPr>
          <w:rFonts w:ascii="仿宋_GB2312" w:hAnsi="仿宋_GB2312" w:eastAsia="仿宋_GB2312"/>
          <w:sz w:val="32"/>
          <w:szCs w:val="32"/>
        </w:rPr>
        <w:t>中国登山协会</w:t>
      </w:r>
    </w:p>
    <w:p>
      <w:pPr>
        <w:spacing w:after="0" w:line="640" w:lineRule="exact"/>
        <w:ind w:left="3800" w:leftChars="1000" w:hanging="1600" w:hangingChars="500"/>
        <w:rPr>
          <w:rFonts w:ascii="仿宋_GB2312" w:hAnsi="仿宋_GB2312" w:eastAsia="仿宋_GB2312"/>
          <w:sz w:val="32"/>
          <w:szCs w:val="32"/>
        </w:rPr>
      </w:pPr>
      <w:r>
        <w:rPr>
          <w:rFonts w:ascii="仿宋_GB2312" w:hAnsi="仿宋_GB2312" w:eastAsia="仿宋_GB2312"/>
          <w:sz w:val="32"/>
          <w:szCs w:val="32"/>
        </w:rPr>
        <w:t>重庆市体育局</w:t>
      </w:r>
    </w:p>
    <w:p>
      <w:pPr>
        <w:spacing w:after="0" w:line="640" w:lineRule="exact"/>
        <w:ind w:left="3800" w:leftChars="1000" w:hanging="1600" w:hangingChars="500"/>
        <w:rPr>
          <w:rFonts w:ascii="仿宋_GB2312" w:hAnsi="仿宋_GB2312" w:eastAsia="仿宋_GB2312"/>
          <w:sz w:val="32"/>
          <w:szCs w:val="32"/>
        </w:rPr>
      </w:pPr>
      <w:r>
        <w:rPr>
          <w:rFonts w:ascii="仿宋_GB2312" w:hAnsi="仿宋_GB2312" w:eastAsia="仿宋_GB2312"/>
          <w:sz w:val="32"/>
          <w:szCs w:val="32"/>
        </w:rPr>
        <w:t>重庆市梁平区人民政府</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承办单位：重庆市梁平区文化和旅游发展委员会</w:t>
      </w:r>
    </w:p>
    <w:p>
      <w:pPr>
        <w:spacing w:after="0" w:line="640" w:lineRule="exact"/>
        <w:ind w:left="1540" w:leftChars="700" w:firstLine="640" w:firstLineChars="200"/>
        <w:jc w:val="both"/>
        <w:rPr>
          <w:rFonts w:ascii="仿宋_GB2312" w:hAnsi="仿宋_GB2312" w:eastAsia="仿宋_GB2312"/>
          <w:sz w:val="32"/>
          <w:szCs w:val="32"/>
        </w:rPr>
      </w:pPr>
      <w:r>
        <w:rPr>
          <w:rFonts w:ascii="仿宋_GB2312" w:hAnsi="仿宋_GB2312" w:eastAsia="仿宋_GB2312"/>
          <w:sz w:val="32"/>
          <w:szCs w:val="32"/>
        </w:rPr>
        <w:t>重庆市梁平区体育事业发展中心</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协办单位：重庆市梁平区教育委员会</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运营单位：重庆双桂农文旅发展（集团）有限公司</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二、竞赛报到、时间、地点及离会安排</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（一）报到时间：2026年10月16日14:00—18:00</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（二）比赛时间：2026年10月17日—18日</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（三）离会时间：2026年10月19日12:00前</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（四）比赛地点：重庆市梁平区双桂湖国家湿地公园</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三、竞赛项目</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攀岩、</w:t>
      </w:r>
      <w:r>
        <w:rPr>
          <w:rFonts w:hint="eastAsia" w:ascii="仿宋_GB2312" w:hAnsi="仿宋_GB2312" w:eastAsia="仿宋_GB2312"/>
          <w:sz w:val="32"/>
          <w:szCs w:val="32"/>
        </w:rPr>
        <w:t>徒步登</w:t>
      </w:r>
      <w:r>
        <w:rPr>
          <w:rFonts w:ascii="仿宋_GB2312" w:hAnsi="仿宋_GB2312" w:eastAsia="仿宋_GB2312"/>
          <w:sz w:val="32"/>
          <w:szCs w:val="32"/>
        </w:rPr>
        <w:t>山、山地越野、走扁带、户外绳结与自救、野外取火与净水、地图</w:t>
      </w:r>
      <w:r>
        <w:rPr>
          <w:rFonts w:hint="eastAsia" w:ascii="仿宋_GB2312" w:hAnsi="仿宋_GB2312" w:eastAsia="仿宋_GB2312"/>
          <w:sz w:val="32"/>
          <w:szCs w:val="32"/>
        </w:rPr>
        <w:t>判读</w:t>
      </w:r>
      <w:r>
        <w:rPr>
          <w:rFonts w:ascii="仿宋_GB2312" w:hAnsi="仿宋_GB2312" w:eastAsia="仿宋_GB2312"/>
          <w:sz w:val="32"/>
          <w:szCs w:val="32"/>
        </w:rPr>
        <w:t>与方位判定、动植物识别、模拟狩猎、障碍翻越、竹海穿越、湿地穿越、</w:t>
      </w:r>
      <w:r>
        <w:rPr>
          <w:rFonts w:hint="eastAsia" w:ascii="仿宋_GB2312" w:hAnsi="仿宋_GB2312" w:eastAsia="仿宋_GB2312"/>
          <w:sz w:val="32"/>
          <w:szCs w:val="32"/>
        </w:rPr>
        <w:t>营地搭建、</w:t>
      </w:r>
      <w:r>
        <w:rPr>
          <w:rFonts w:ascii="仿宋_GB2312" w:hAnsi="仿宋_GB2312" w:eastAsia="仿宋_GB2312"/>
          <w:sz w:val="32"/>
          <w:szCs w:val="32"/>
        </w:rPr>
        <w:t>生态保护等</w:t>
      </w:r>
      <w:r>
        <w:rPr>
          <w:rFonts w:hint="eastAsia" w:ascii="仿宋_GB2312" w:hAnsi="仿宋_GB2312" w:eastAsia="仿宋_GB2312"/>
          <w:sz w:val="32"/>
          <w:szCs w:val="32"/>
        </w:rPr>
        <w:t>（</w:t>
      </w:r>
      <w:r>
        <w:rPr>
          <w:rFonts w:ascii="仿宋_GB2312" w:hAnsi="仿宋_GB2312" w:eastAsia="仿宋_GB2312"/>
          <w:sz w:val="32"/>
          <w:szCs w:val="32"/>
        </w:rPr>
        <w:t>各项目具体设置、组别对应关系及竞赛形式，以赛事补充通知和竞赛日程为准</w:t>
      </w:r>
      <w:r>
        <w:rPr>
          <w:rFonts w:hint="eastAsia" w:ascii="仿宋_GB2312" w:hAnsi="仿宋_GB2312" w:eastAsia="仿宋_GB2312"/>
          <w:sz w:val="32"/>
          <w:szCs w:val="32"/>
        </w:rPr>
        <w:t>）。</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四、竞赛组别</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（一）年龄分组</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U9组：2017年1月1日—2019年12月31日出生，分男、女组。</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U12组：2014年1月1日—2016年12月31日出生，分男、女组。</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U15组：2011年1月1日—2013年12月31日出生，分男、女组。</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4.</w:t>
      </w:r>
      <w:r>
        <w:rPr>
          <w:rFonts w:ascii="仿宋_GB2312" w:hAnsi="仿宋_GB2312" w:eastAsia="仿宋_GB2312"/>
          <w:sz w:val="32"/>
          <w:szCs w:val="32"/>
        </w:rPr>
        <w:t>U6亲子组：儿童须为2020年1月1日—2022年12月31日出生；1名儿童和1名监护人（2人成队），不分男女。</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注：参赛年龄以参赛运动员身份证或户口簿登记的出生日期为准。</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（二）比赛组别</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专业组：按U9、U12、U15年龄组分设男、女组。参赛资格为2024年、2025年全国青少年户外运动大赛总决赛各组别前十名，或2026年全国青少年户外运动大赛各分站赛各组别前十名。赛道及项目难度更高。</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大众组：按U9、U12、U15年龄组分设男、女组。符合年龄分组要求且通过规定渠道报名的人员，均可报名参加。赛道及项目难度低于专业组。</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体验组：U6亲子组，不分男女，不计成绩、不排名</w:t>
      </w:r>
      <w:r>
        <w:rPr>
          <w:rFonts w:hint="eastAsia" w:ascii="仿宋_GB2312" w:hAnsi="仿宋_GB2312" w:eastAsia="仿宋_GB2312"/>
          <w:sz w:val="32"/>
          <w:szCs w:val="32"/>
        </w:rPr>
        <w:t>。</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（三）团体赛</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设项：团体赛按U9、U12、U15三个年龄组分别设项，不分专业组、大众组。U6亲子组不设团体赛。</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队伍构成：每队由4名上场计分队员组成，须为2名男队员、2名女队员。每队运动员须同属一个年龄组；专业组、大众组运动员可混合组队。</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赛道与项目：团体赛使用更高难度级别的赛道，具体以补充通知为准。</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4.</w:t>
      </w:r>
      <w:r>
        <w:rPr>
          <w:rFonts w:ascii="仿宋_GB2312" w:hAnsi="仿宋_GB2312" w:eastAsia="仿宋_GB2312"/>
          <w:sz w:val="32"/>
          <w:szCs w:val="32"/>
        </w:rPr>
        <w:t>成绩计算：团体成绩以本队4名上场计分队员中最后一名队员到达终点的时间计算，用时少者名次列前。</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5.</w:t>
      </w:r>
      <w:r>
        <w:rPr>
          <w:rFonts w:ascii="仿宋_GB2312" w:hAnsi="仿宋_GB2312" w:eastAsia="仿宋_GB2312"/>
          <w:sz w:val="32"/>
          <w:szCs w:val="32"/>
        </w:rPr>
        <w:t>与个人赛关系：个人名次与团体名次分别录取、分别奖励，互不影响。</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（四）个人赛、亲子体验</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U6亲子组：赛程约4公里，设</w:t>
      </w:r>
      <w:r>
        <w:rPr>
          <w:rFonts w:hint="eastAsia" w:ascii="仿宋_GB2312" w:hAnsi="仿宋_GB2312" w:eastAsia="仿宋_GB2312"/>
          <w:sz w:val="32"/>
          <w:szCs w:val="32"/>
        </w:rPr>
        <w:t>10</w:t>
      </w:r>
      <w:r>
        <w:rPr>
          <w:rFonts w:ascii="仿宋_GB2312" w:hAnsi="仿宋_GB2312" w:eastAsia="仿宋_GB2312"/>
          <w:sz w:val="32"/>
          <w:szCs w:val="32"/>
        </w:rPr>
        <w:t>个项目。</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U9组：赛程约6公里，设12个项目。</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U12组：赛程约8公里，设</w:t>
      </w:r>
      <w:r>
        <w:rPr>
          <w:rFonts w:hint="eastAsia" w:ascii="仿宋_GB2312" w:hAnsi="仿宋_GB2312" w:eastAsia="仿宋_GB2312"/>
          <w:sz w:val="32"/>
          <w:szCs w:val="32"/>
        </w:rPr>
        <w:t>14</w:t>
      </w:r>
      <w:r>
        <w:rPr>
          <w:rFonts w:ascii="仿宋_GB2312" w:hAnsi="仿宋_GB2312" w:eastAsia="仿宋_GB2312"/>
          <w:sz w:val="32"/>
          <w:szCs w:val="32"/>
        </w:rPr>
        <w:t>个项目。</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4.</w:t>
      </w:r>
      <w:r>
        <w:rPr>
          <w:rFonts w:ascii="仿宋_GB2312" w:hAnsi="仿宋_GB2312" w:eastAsia="仿宋_GB2312"/>
          <w:sz w:val="32"/>
          <w:szCs w:val="32"/>
        </w:rPr>
        <w:t>U15组：赛程约10公里，设</w:t>
      </w:r>
      <w:r>
        <w:rPr>
          <w:rFonts w:hint="eastAsia" w:ascii="仿宋_GB2312" w:hAnsi="仿宋_GB2312" w:eastAsia="仿宋_GB2312"/>
          <w:sz w:val="32"/>
          <w:szCs w:val="32"/>
        </w:rPr>
        <w:t>16</w:t>
      </w:r>
      <w:r>
        <w:rPr>
          <w:rFonts w:ascii="仿宋_GB2312" w:hAnsi="仿宋_GB2312" w:eastAsia="仿宋_GB2312"/>
          <w:sz w:val="32"/>
          <w:szCs w:val="32"/>
        </w:rPr>
        <w:t>个项目。</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五、</w:t>
      </w:r>
      <w:r>
        <w:rPr>
          <w:rFonts w:hint="eastAsia" w:ascii="黑体" w:hAnsi="黑体" w:eastAsia="黑体"/>
          <w:sz w:val="32"/>
          <w:szCs w:val="32"/>
        </w:rPr>
        <w:t>健康要求</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（一）健康确认</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未成年参赛运动员的法定监护人须确认参赛运动员健康状况符合参加本次赛事的条件。</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U6亲子组儿童运动员的法定监护人须同时确认儿童及自身健康状况均符合参加本次赛事的条件。</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（二）有以下疾病或身体状况者不宜参加比赛</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心肌炎及各类心脏病患者；高血压和脑血管疾病患者；冠状动脉病患者和严重心律不齐者；血糖过高或过低及糖尿病患者；比赛日前两周以内患过感冒者；其他不适合参加运动的情况。</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（三）身体状况要求</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户外运动是一项具有一定风险的体育活动，对参赛运动员的体能和技能均有相应要求。未成年参赛运动员须经其法定监护人确认健康状况符合参赛条件后，方可报名参赛。报名时，所有未成年参赛运动员须由法定监护人签署《未成年人参赛风险知情同意书》。</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六、竞赛办法</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（一）竞赛规则</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参照《中国登山协会山地户外多项赛竞赛规则》执行，并结合《青少年户外运动技能等级划分及评定》相关要求，根据青少年特点组织实施。</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（二）号码布</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号码布是参赛运动员的身份凭证。参赛全程须按要求佩戴组委会统一印制的号码布；不按规定佩戴和使用的，取消比赛资格。</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（三）计时设备</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组委会为参赛运动员提供感应计时设备。参赛运动员须在比赛全程按要求佩戴；因个人原因丢失或损坏计时设备的，该运动员成绩无效。</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（四）计时点与技能项目</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组委会在个人赛</w:t>
      </w:r>
      <w:r>
        <w:rPr>
          <w:rFonts w:hint="eastAsia" w:ascii="仿宋_GB2312" w:hAnsi="仿宋_GB2312" w:eastAsia="仿宋_GB2312"/>
          <w:sz w:val="32"/>
          <w:szCs w:val="32"/>
        </w:rPr>
        <w:t>、团体赛</w:t>
      </w:r>
      <w:r>
        <w:rPr>
          <w:rFonts w:ascii="仿宋_GB2312" w:hAnsi="仿宋_GB2312" w:eastAsia="仿宋_GB2312"/>
          <w:sz w:val="32"/>
          <w:szCs w:val="32"/>
        </w:rPr>
        <w:t>赛道起终点、途中技能检查点设置感应计时设备，参赛运动员在</w:t>
      </w:r>
      <w:r>
        <w:rPr>
          <w:rFonts w:hint="eastAsia" w:ascii="仿宋_GB2312" w:hAnsi="仿宋_GB2312" w:eastAsia="仿宋_GB2312"/>
          <w:sz w:val="32"/>
          <w:szCs w:val="32"/>
        </w:rPr>
        <w:t>比赛</w:t>
      </w:r>
      <w:r>
        <w:rPr>
          <w:rFonts w:ascii="仿宋_GB2312" w:hAnsi="仿宋_GB2312" w:eastAsia="仿宋_GB2312"/>
          <w:sz w:val="32"/>
          <w:szCs w:val="32"/>
        </w:rPr>
        <w:t>过程中须完成所有技能项目。</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未在规定时间或规定尝试次数内完成技能项目的，须接受罚时。</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组委会在每个技能检查点配备多套任务装备。如出现人员积压，参赛运动员按到达先后顺序依次完成；因排队等候产生的计时异议，不属于申诉受理范围。</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4.</w:t>
      </w:r>
      <w:r>
        <w:rPr>
          <w:rFonts w:ascii="仿宋_GB2312" w:hAnsi="仿宋_GB2312" w:eastAsia="仿宋_GB2312"/>
          <w:sz w:val="32"/>
          <w:szCs w:val="32"/>
        </w:rPr>
        <w:t>如缺少任何一个计时点成绩，或未按规定顺序通过计时点，视为未完成赛事；如属计时设备问题，须经裁判长确认，方可认定比赛成绩有效。</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（五）检录与发令</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比赛采用统一时间、分区域检录、分组发令的方式进行。参赛运动员须在规定时间内完成检录；未在规定时间完成检录的，可在发枪后20分钟内补录，仅记录完赛、不参与排名；发枪后超过20分钟不得参赛。</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（六）比赛线路</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参赛运动员须按规定的比赛线路行进。有意或无意抄近道、跑错路等，一经发现并确认非线路标识问题且运动员获利的，取消成绩。</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（七）团体赛计分与退赛</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上场计分队员名单于赛前技术会议确定。</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团体成绩以本队4名上场计分队员中最后一名队员到达终点的时间计算，用时少者名次列前</w:t>
      </w:r>
      <w:r>
        <w:rPr>
          <w:rFonts w:hint="eastAsia" w:ascii="仿宋_GB2312" w:hAnsi="仿宋_GB2312" w:eastAsia="仿宋_GB2312"/>
          <w:sz w:val="32"/>
          <w:szCs w:val="32"/>
        </w:rPr>
        <w:t>。</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上场计分队员须4人全部有效完赛；有未完赛或成绩无效的，该队不参与团体名次录取。</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4.</w:t>
      </w:r>
      <w:r>
        <w:rPr>
          <w:rFonts w:ascii="仿宋_GB2312" w:hAnsi="仿宋_GB2312" w:eastAsia="仿宋_GB2312"/>
          <w:sz w:val="32"/>
          <w:szCs w:val="32"/>
        </w:rPr>
        <w:t>比赛期间因伤病等原因无法继续参赛的，须在对应项目检录前向裁判长提出申请，经批准后按退赛处理。</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（八）伤病处理</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比赛中运动员受伤须接受医务人员处理，裁判员根据医务人员建议，报请裁判长批准后可终止其比赛。</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（九）禁止事项</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参赛运动员在比赛过程中不得使用任何交通工具，一经发现取消比赛资格。</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参赛运动员不得冒名顶替，一经发现取消比赛资格。</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七、录取名次与奖励</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（一）个人赛、亲子体验</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在U9、U12、U15各组别内，专业组、大众组分别按个人赛总用时由短到长排序，男、女各录取前十名；前三名颁发奖杯、奖牌、完赛证书、等级证书及奖品，第四至第十名颁发奖牌、完赛证书、等级证书，未进入前十名的其他完赛选手颁发完赛证书</w:t>
      </w:r>
      <w:r>
        <w:rPr>
          <w:rFonts w:hint="eastAsia" w:ascii="仿宋_GB2312" w:hAnsi="仿宋_GB2312" w:eastAsia="仿宋_GB2312"/>
          <w:sz w:val="32"/>
          <w:szCs w:val="32"/>
        </w:rPr>
        <w:t>、</w:t>
      </w:r>
      <w:r>
        <w:rPr>
          <w:rFonts w:ascii="仿宋_GB2312" w:hAnsi="仿宋_GB2312" w:eastAsia="仿宋_GB2312"/>
          <w:sz w:val="32"/>
          <w:szCs w:val="32"/>
        </w:rPr>
        <w:t>等级证书及纪念奖牌。</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U6亲子组不计成绩、不排名，完成全部任务者颁发完赛证书和纪念奖牌。</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（二）团体赛</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U9、U12、U15各年龄组按本队4名上场计分队员中最后一名队员到达终点的时间（即团体用时）由短到长排序，录取前三名，颁发奖杯、奖牌、完赛证书、等级证书及奖品</w:t>
      </w:r>
      <w:r>
        <w:rPr>
          <w:rFonts w:hint="eastAsia" w:ascii="仿宋_GB2312" w:hAnsi="仿宋_GB2312" w:eastAsia="仿宋_GB2312"/>
          <w:sz w:val="32"/>
          <w:szCs w:val="32"/>
        </w:rPr>
        <w:t>。</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（三）综合奖项</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大赛除竞赛名次奖外，另设“体育道德风尚奖”“优秀组织奖”等奖项。</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八、报名与费用</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（一）报名资格与渠道</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1.成绩准入。</w:t>
      </w:r>
      <w:r>
        <w:rPr>
          <w:rFonts w:hint="eastAsia" w:ascii="仿宋_GB2312" w:hAnsi="仿宋_GB2312" w:eastAsia="仿宋_GB2312"/>
          <w:sz w:val="32"/>
          <w:szCs w:val="32"/>
        </w:rPr>
        <w:t>2</w:t>
      </w:r>
      <w:r>
        <w:rPr>
          <w:rFonts w:ascii="仿宋_GB2312" w:hAnsi="仿宋_GB2312" w:eastAsia="仿宋_GB2312"/>
          <w:sz w:val="32"/>
          <w:szCs w:val="32"/>
        </w:rPr>
        <w:t>024年、2025年全国青少年户外运动大赛总决赛各组别前十名队伍及个人，或2026年全国青少年户外运动大赛各分站赛各组别前十名队伍及个人，可直接报名参加总决赛。成绩准入的个人和队伍中的运动员参加专业组个人赛；成绩准入的队伍，以及成绩准入个人按要求自行组成的队伍，可报名参加团体赛。</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2.推荐报名。</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（1）体育行政部门推荐：由各省（区、市）体育局相关职能部门审核推荐并盖章，报名材料汇总后统一报送组委会。</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（2）省级登山（户外运动）协会推荐：由各省（区、市）登山（户外运动）协会审核推荐并盖章，报名材料汇总后统一报送组委会。</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3.俱乐部报名。在中国登山协会注册的俱乐部，可组队报名。</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（二）名额与人员构成</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经省体育局推荐报名的，每省限报3队；经省级登山（户外运动）协会推荐报名的，每省限报3队。两个渠道名额分别计算、互不占用，即每省经推荐渠道最多可报6队。</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经中国登山协会注册俱乐部报名的，每单位限报3队。</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领队、教练员须为成年人，负责队伍组织管理及往返途中安全。</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4.</w:t>
      </w:r>
      <w:r>
        <w:rPr>
          <w:rFonts w:ascii="仿宋_GB2312" w:hAnsi="仿宋_GB2312" w:eastAsia="仿宋_GB2312"/>
          <w:sz w:val="32"/>
          <w:szCs w:val="32"/>
        </w:rPr>
        <w:t>上述每支队伍队内运动员须同属一个年龄组。</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（三）报名费</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本次赛事不收取报名费。</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（四）</w:t>
      </w:r>
      <w:r>
        <w:rPr>
          <w:rFonts w:hint="eastAsia" w:ascii="楷体_GB2312" w:hAnsi="楷体_GB2312" w:eastAsia="楷体_GB2312"/>
          <w:sz w:val="32"/>
          <w:szCs w:val="32"/>
        </w:rPr>
        <w:t>食宿安排</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经省体育局、省级登山（户外运动）协会推荐报名的，每队报名人员6名（运动员4名、领队1名、教练员1名）。比赛期间，组委会按渠道分别承担食宿：省体育局渠道、省级登山（户外运动）协会渠道各承担1支队伍（运动员4名、领队1名、教练员1名）的食宿，即每省最多承担2支队伍人员的食宿；超出部分人员的食宿费用自理。所有人员往返交通费用自理。</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在2024年、2025年全国青少年户外运动大赛总决赛，或2026年全国青少年户外运动大赛分站赛中获得个人前十名的，比赛期间食宿由组委会承担，往返交通费用自理。</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在2024年、2025年全国青少年户外运动大赛总决赛，或2026年全国青少年户外运动大赛分站赛中获得团体前十名的，每队6名报名人员（运动员4名、领队1名、教练员1名）比赛期间食宿由组委会承担，往返交通费用自理。</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4.</w:t>
      </w:r>
      <w:r>
        <w:rPr>
          <w:rFonts w:ascii="仿宋_GB2312" w:hAnsi="仿宋_GB2312" w:eastAsia="仿宋_GB2312"/>
          <w:sz w:val="32"/>
          <w:szCs w:val="32"/>
        </w:rPr>
        <w:t>经中国登山协会注册俱乐部报名的，食宿及往返交通费用自理。</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5.</w:t>
      </w:r>
      <w:r>
        <w:rPr>
          <w:rFonts w:ascii="仿宋_GB2312" w:hAnsi="仿宋_GB2312" w:eastAsia="仿宋_GB2312"/>
          <w:sz w:val="32"/>
          <w:szCs w:val="32"/>
        </w:rPr>
        <w:t>超出上述规定名额的人员，食宿及往返交通费用自理。</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（五）参赛规模与录取顺序</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总决赛总规模控制在800人以内（含运动员、领队、教练员）。</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报名人数超过规模上限时，按以下顺序依次录取：</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（1）经2024年、2025年总决赛前十名，或2026年分站赛前十名晋级的；</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（2）经各</w:t>
      </w:r>
      <w:r>
        <w:rPr>
          <w:rFonts w:hint="eastAsia" w:ascii="仿宋_GB2312" w:hAnsi="仿宋_GB2312" w:eastAsia="仿宋_GB2312"/>
          <w:sz w:val="32"/>
          <w:szCs w:val="32"/>
        </w:rPr>
        <w:t>省</w:t>
      </w:r>
      <w:r>
        <w:rPr>
          <w:rFonts w:ascii="仿宋_GB2312" w:hAnsi="仿宋_GB2312" w:eastAsia="仿宋_GB2312"/>
          <w:sz w:val="32"/>
          <w:szCs w:val="32"/>
        </w:rPr>
        <w:t>级体育行政部门推荐的；</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（3）经省级登山（户外运动）协会推荐的；</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（4）经中国登山协会注册俱乐部报名的。</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同一录取顺序内，持有青少年户外运动技能等级证书者优先录取；其余人员按报名先后顺序确认，额满为止。</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（六）报名方式与截止时间</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个人报名：扫描二维码报名。</w:t>
      </w:r>
    </w:p>
    <w:p>
      <w:pPr>
        <w:spacing w:after="0" w:line="240" w:lineRule="auto"/>
        <w:ind w:firstLine="640" w:firstLineChars="200"/>
        <w:jc w:val="center"/>
        <w:rPr>
          <w:rFonts w:ascii="仿宋_GB2312" w:hAnsi="仿宋_GB2312" w:eastAsia="仿宋_GB2312"/>
          <w:sz w:val="32"/>
          <w:szCs w:val="32"/>
        </w:rPr>
      </w:pPr>
      <w:r>
        <w:rPr>
          <w:rFonts w:hint="eastAsia" w:ascii="仿宋_GB2312" w:hAnsi="仿宋_GB2312" w:eastAsia="仿宋_GB2312"/>
          <w:sz w:val="32"/>
          <w:szCs w:val="32"/>
        </w:rPr>
        <w:drawing>
          <wp:inline distT="0" distB="0" distL="0" distR="0">
            <wp:extent cx="1342390" cy="1342390"/>
            <wp:effectExtent l="0" t="0" r="3810" b="3810"/>
            <wp:docPr id="528504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04481"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2531" cy="1342531"/>
                    </a:xfrm>
                    <a:prstGeom prst="rect">
                      <a:avLst/>
                    </a:prstGeom>
                  </pic:spPr>
                </pic:pic>
              </a:graphicData>
            </a:graphic>
          </wp:inline>
        </w:drawing>
      </w:r>
    </w:p>
    <w:p>
      <w:pPr>
        <w:spacing w:after="0" w:line="240" w:lineRule="auto"/>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团队报名：扫描二维码报名。</w:t>
      </w:r>
    </w:p>
    <w:p>
      <w:pPr>
        <w:spacing w:after="0" w:line="240" w:lineRule="auto"/>
        <w:ind w:firstLine="640" w:firstLineChars="200"/>
        <w:jc w:val="center"/>
        <w:rPr>
          <w:rFonts w:ascii="仿宋_GB2312" w:hAnsi="仿宋_GB2312" w:eastAsia="仿宋_GB2312"/>
          <w:sz w:val="32"/>
          <w:szCs w:val="32"/>
        </w:rPr>
      </w:pPr>
      <w:r>
        <w:rPr>
          <w:rFonts w:ascii="仿宋_GB2312" w:hAnsi="仿宋_GB2312" w:eastAsia="仿宋_GB2312"/>
          <w:sz w:val="32"/>
          <w:szCs w:val="32"/>
        </w:rPr>
        <w:drawing>
          <wp:inline distT="0" distB="0" distL="0" distR="0">
            <wp:extent cx="1308735" cy="1308735"/>
            <wp:effectExtent l="0" t="0" r="0" b="0"/>
            <wp:docPr id="1218782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782116" name="图片 1"/>
                    <pic:cNvPicPr>
                      <a:picLocks noChangeAspect="1"/>
                    </pic:cNvPicPr>
                  </pic:nvPicPr>
                  <pic:blipFill>
                    <a:blip r:embed="rId11"/>
                    <a:stretch>
                      <a:fillRect/>
                    </a:stretch>
                  </pic:blipFill>
                  <pic:spPr>
                    <a:xfrm>
                      <a:off x="0" y="0"/>
                      <a:ext cx="1362277" cy="1362277"/>
                    </a:xfrm>
                    <a:prstGeom prst="rect">
                      <a:avLst/>
                    </a:prstGeom>
                  </pic:spPr>
                </pic:pic>
              </a:graphicData>
            </a:graphic>
          </wp:inline>
        </w:drawing>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3.</w:t>
      </w:r>
      <w:r>
        <w:rPr>
          <w:rFonts w:ascii="仿宋_GB2312" w:hAnsi="仿宋_GB2312" w:eastAsia="仿宋_GB2312"/>
          <w:sz w:val="32"/>
          <w:szCs w:val="32"/>
        </w:rPr>
        <w:t>报名截止时间</w:t>
      </w:r>
      <w:r>
        <w:rPr>
          <w:rFonts w:hint="eastAsia" w:ascii="仿宋_GB2312" w:hAnsi="仿宋_GB2312" w:eastAsia="仿宋_GB2312"/>
          <w:sz w:val="32"/>
          <w:szCs w:val="32"/>
        </w:rPr>
        <w:t>：</w:t>
      </w:r>
      <w:r>
        <w:rPr>
          <w:rFonts w:ascii="仿宋_GB2312" w:hAnsi="仿宋_GB2312" w:eastAsia="仿宋_GB2312"/>
          <w:sz w:val="32"/>
          <w:szCs w:val="32"/>
        </w:rPr>
        <w:t>2026年10月1</w:t>
      </w:r>
      <w:r>
        <w:rPr>
          <w:rFonts w:hint="eastAsia" w:ascii="仿宋_GB2312" w:hAnsi="仿宋_GB2312" w:eastAsia="仿宋_GB2312"/>
          <w:sz w:val="32"/>
          <w:szCs w:val="32"/>
        </w:rPr>
        <w:t>0</w:t>
      </w:r>
      <w:r>
        <w:rPr>
          <w:rFonts w:ascii="仿宋_GB2312" w:hAnsi="仿宋_GB2312" w:eastAsia="仿宋_GB2312"/>
          <w:sz w:val="32"/>
          <w:szCs w:val="32"/>
        </w:rPr>
        <w:t>日12:00</w:t>
      </w:r>
      <w:r>
        <w:rPr>
          <w:rFonts w:hint="eastAsia" w:ascii="仿宋_GB2312" w:hAnsi="仿宋_GB2312" w:eastAsia="仿宋_GB2312"/>
          <w:sz w:val="32"/>
          <w:szCs w:val="32"/>
        </w:rPr>
        <w:t>。</w:t>
      </w:r>
    </w:p>
    <w:p>
      <w:pPr>
        <w:spacing w:after="0" w:line="640" w:lineRule="exact"/>
        <w:ind w:firstLine="640" w:firstLineChars="200"/>
        <w:jc w:val="both"/>
        <w:rPr>
          <w:rFonts w:ascii="楷体_GB2312" w:hAnsi="楷体_GB2312" w:eastAsia="楷体_GB2312"/>
          <w:sz w:val="32"/>
          <w:szCs w:val="32"/>
        </w:rPr>
      </w:pPr>
      <w:r>
        <w:rPr>
          <w:rFonts w:ascii="楷体_GB2312" w:hAnsi="楷体_GB2312" w:eastAsia="楷体_GB2312"/>
          <w:sz w:val="32"/>
          <w:szCs w:val="32"/>
        </w:rPr>
        <w:t>（七）联系方式</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w:t>
      </w:r>
      <w:r>
        <w:rPr>
          <w:rFonts w:ascii="仿宋_GB2312" w:hAnsi="仿宋_GB2312" w:eastAsia="仿宋_GB2312"/>
          <w:sz w:val="32"/>
          <w:szCs w:val="32"/>
        </w:rPr>
        <w:t>体育总局登山中心青少年发展部</w:t>
      </w:r>
      <w:r>
        <w:rPr>
          <w:rFonts w:hint="eastAsia" w:ascii="仿宋_GB2312" w:hAnsi="仿宋_GB2312" w:eastAsia="仿宋_GB2312"/>
          <w:sz w:val="32"/>
          <w:szCs w:val="32"/>
          <w:lang w:eastAsia="zh-CN"/>
        </w:rPr>
        <w:t>联系人及联系方式：</w:t>
      </w:r>
      <w:r>
        <w:rPr>
          <w:rFonts w:ascii="仿宋_GB2312" w:hAnsi="仿宋_GB2312" w:eastAsia="仿宋_GB2312"/>
          <w:sz w:val="32"/>
          <w:szCs w:val="32"/>
        </w:rPr>
        <w:t xml:space="preserve"> 贺玉洁</w:t>
      </w:r>
      <w:r>
        <w:rPr>
          <w:rFonts w:hint="eastAsia" w:ascii="仿宋_GB2312" w:hAnsi="仿宋_GB2312" w:eastAsia="仿宋_GB2312"/>
          <w:sz w:val="32"/>
          <w:szCs w:val="32"/>
        </w:rPr>
        <w:t>15811561923</w:t>
      </w:r>
      <w:r>
        <w:rPr>
          <w:rFonts w:ascii="仿宋_GB2312" w:hAnsi="仿宋_GB2312" w:eastAsia="仿宋_GB2312"/>
          <w:sz w:val="32"/>
          <w:szCs w:val="32"/>
        </w:rPr>
        <w:t>。</w:t>
      </w:r>
    </w:p>
    <w:p>
      <w:pPr>
        <w:spacing w:after="0" w:line="640" w:lineRule="exact"/>
        <w:ind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rPr>
        <w:t>2.总决赛组委会</w:t>
      </w:r>
      <w:r>
        <w:rPr>
          <w:rFonts w:hint="eastAsia" w:ascii="仿宋_GB2312" w:hAnsi="仿宋_GB2312" w:eastAsia="仿宋_GB2312"/>
          <w:sz w:val="32"/>
          <w:szCs w:val="32"/>
          <w:lang w:eastAsia="zh-CN"/>
        </w:rPr>
        <w:t>联系人及联系方式：</w:t>
      </w:r>
      <w:r>
        <w:rPr>
          <w:rFonts w:hint="eastAsia" w:ascii="仿宋_GB2312" w:hAnsi="仿宋_GB2312" w:eastAsia="仿宋_GB2312"/>
          <w:sz w:val="32"/>
          <w:szCs w:val="32"/>
          <w:lang w:val="en-US" w:eastAsia="zh-CN"/>
        </w:rPr>
        <w:t xml:space="preserve"> </w:t>
      </w:r>
    </w:p>
    <w:p>
      <w:pPr>
        <w:spacing w:after="0" w:line="64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sz w:val="32"/>
          <w:szCs w:val="32"/>
        </w:rPr>
        <w:t>朱老师18610108820</w:t>
      </w:r>
      <w:bookmarkStart w:id="0" w:name="_GoBack"/>
      <w:bookmarkEnd w:id="0"/>
    </w:p>
    <w:p>
      <w:pPr>
        <w:spacing w:after="0" w:line="64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sz w:val="32"/>
          <w:szCs w:val="32"/>
        </w:rPr>
        <w:t>丁老师13811914410</w:t>
      </w:r>
    </w:p>
    <w:p>
      <w:pPr>
        <w:spacing w:after="0" w:line="64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刘老师 13501182842</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九、赛事保险与医疗</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（一）组委会为所有参赛运动员购买比赛期间人身意外伤害保险，保额及保障范围以最终保单为准。因报名信息填写不全、不准确或不真实导致无法投保或无法理赔的，责任由参赛运动员或其监护人自行承担。</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（二）组委会在比赛期间提供免费的、仅限于现场急救性质的医务治疗；后续医院救治费用由参赛运动员与医院自行结算，并可</w:t>
      </w:r>
      <w:r>
        <w:rPr>
          <w:rFonts w:hint="eastAsia" w:ascii="仿宋_GB2312" w:hAnsi="仿宋_GB2312" w:eastAsia="仿宋_GB2312"/>
          <w:sz w:val="32"/>
          <w:szCs w:val="32"/>
        </w:rPr>
        <w:t>依据保</w:t>
      </w:r>
      <w:r>
        <w:rPr>
          <w:rFonts w:ascii="仿宋_GB2312" w:hAnsi="仿宋_GB2312" w:eastAsia="仿宋_GB2312"/>
          <w:sz w:val="32"/>
          <w:szCs w:val="32"/>
        </w:rPr>
        <w:t>单条款向保险公司申请理赔。</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（三）组委会有权在紧急情况下采取必要急救措施，由此产生的法律后果依照法律法规及保险条款处理。</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（四）经组委会授权的裁判员和工作人员，对明显不能继续比赛的运动员有权终止其比赛。</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十、申诉</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（一）凡对竞赛成绩、裁判执裁或运动员资格有异议的，须在成绩公布后20分钟内向组委会提交书面《申诉书》。</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w:t>
      </w:r>
      <w:r>
        <w:rPr>
          <w:rFonts w:hint="eastAsia" w:ascii="仿宋_GB2312" w:hAnsi="仿宋_GB2312" w:eastAsia="仿宋_GB2312"/>
          <w:sz w:val="32"/>
          <w:szCs w:val="32"/>
        </w:rPr>
        <w:t>二</w:t>
      </w:r>
      <w:r>
        <w:rPr>
          <w:rFonts w:ascii="仿宋_GB2312" w:hAnsi="仿宋_GB2312" w:eastAsia="仿宋_GB2312"/>
          <w:sz w:val="32"/>
          <w:szCs w:val="32"/>
        </w:rPr>
        <w:t>）逾期</w:t>
      </w:r>
      <w:r>
        <w:rPr>
          <w:rFonts w:hint="eastAsia" w:ascii="仿宋_GB2312" w:hAnsi="仿宋_GB2312" w:eastAsia="仿宋_GB2312"/>
          <w:sz w:val="32"/>
          <w:szCs w:val="32"/>
        </w:rPr>
        <w:t>未</w:t>
      </w:r>
      <w:r>
        <w:rPr>
          <w:rFonts w:ascii="仿宋_GB2312" w:hAnsi="仿宋_GB2312" w:eastAsia="仿宋_GB2312"/>
          <w:sz w:val="32"/>
          <w:szCs w:val="32"/>
        </w:rPr>
        <w:t>提交</w:t>
      </w:r>
      <w:r>
        <w:rPr>
          <w:rFonts w:hint="eastAsia" w:ascii="仿宋_GB2312" w:hAnsi="仿宋_GB2312" w:eastAsia="仿宋_GB2312"/>
          <w:sz w:val="32"/>
          <w:szCs w:val="32"/>
        </w:rPr>
        <w:t>的</w:t>
      </w:r>
      <w:r>
        <w:rPr>
          <w:rFonts w:ascii="仿宋_GB2312" w:hAnsi="仿宋_GB2312" w:eastAsia="仿宋_GB2312"/>
          <w:sz w:val="32"/>
          <w:szCs w:val="32"/>
        </w:rPr>
        <w:t>，不予受理。</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十一、纪律要求</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比赛期间，全体人员须严格遵守中央八项规定及其实施细则精神，严禁相互宴请、互赠礼品礼金；严禁以集体活动名义组织聚餐吃请；严禁饮酒；严禁参与聚众赌博及其他各类违纪违法活动。</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十二、熔断机制</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如遇突发公共卫生事件、社会安全事件、极端恶劣天气、重大地质灾害等风险不可控、不符合办赛条件的情况，组委会将按照国家相关规定立即终止比赛，并研究取消或延期方案，及时向社会公布。</w:t>
      </w:r>
    </w:p>
    <w:p>
      <w:pPr>
        <w:spacing w:after="0" w:line="640" w:lineRule="exact"/>
        <w:ind w:firstLine="640" w:firstLineChars="200"/>
        <w:jc w:val="both"/>
        <w:rPr>
          <w:rFonts w:ascii="黑体" w:hAnsi="黑体" w:eastAsia="黑体"/>
          <w:sz w:val="32"/>
          <w:szCs w:val="32"/>
        </w:rPr>
      </w:pPr>
      <w:r>
        <w:rPr>
          <w:rFonts w:ascii="黑体" w:hAnsi="黑体" w:eastAsia="黑体"/>
          <w:sz w:val="32"/>
          <w:szCs w:val="32"/>
        </w:rPr>
        <w:t>十三、其他</w:t>
      </w:r>
    </w:p>
    <w:p>
      <w:pPr>
        <w:spacing w:after="0" w:line="64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本规程未尽事宜另行通知。本规程解释权属赛事组委会。</w:t>
      </w:r>
    </w:p>
    <w:p>
      <w:pPr>
        <w:spacing w:after="0" w:line="640" w:lineRule="exact"/>
        <w:jc w:val="both"/>
        <w:rPr>
          <w:rFonts w:ascii="仿宋_GB2312" w:hAnsi="仿宋_GB2312" w:eastAsia="仿宋_GB2312"/>
          <w:sz w:val="32"/>
          <w:szCs w:val="32"/>
        </w:rPr>
      </w:pPr>
    </w:p>
    <w:p>
      <w:pPr>
        <w:spacing w:after="0" w:line="640" w:lineRule="exact"/>
        <w:jc w:val="both"/>
        <w:rPr>
          <w:rFonts w:ascii="仿宋_GB2312" w:hAnsi="仿宋_GB2312" w:eastAsia="仿宋_GB2312"/>
          <w:sz w:val="32"/>
          <w:szCs w:val="32"/>
        </w:rPr>
      </w:pPr>
    </w:p>
    <w:p>
      <w:pPr>
        <w:spacing w:after="0" w:line="640" w:lineRule="exact"/>
        <w:jc w:val="both"/>
        <w:rPr>
          <w:rFonts w:ascii="仿宋_GB2312" w:hAnsi="仿宋_GB2312" w:eastAsia="仿宋_GB2312"/>
          <w:sz w:val="32"/>
          <w:szCs w:val="32"/>
        </w:rPr>
      </w:pPr>
    </w:p>
    <w:p>
      <w:pPr>
        <w:spacing w:after="0" w:line="640" w:lineRule="exact"/>
        <w:ind w:right="640" w:firstLine="640" w:firstLineChars="200"/>
        <w:jc w:val="right"/>
        <w:rPr>
          <w:rFonts w:ascii="仿宋_GB2312" w:hAnsi="仿宋_GB2312" w:eastAsia="仿宋_GB2312"/>
          <w:sz w:val="32"/>
          <w:szCs w:val="32"/>
        </w:rPr>
      </w:pPr>
      <w:r>
        <w:rPr>
          <w:rFonts w:hint="eastAsia" w:ascii="仿宋_GB2312" w:hAnsi="仿宋_GB2312" w:eastAsia="仿宋_GB2312"/>
          <w:sz w:val="32"/>
          <w:szCs w:val="32"/>
        </w:rPr>
        <w:t xml:space="preserve">体育总局登山中心    </w:t>
      </w:r>
    </w:p>
    <w:p>
      <w:pPr>
        <w:spacing w:after="0" w:line="640" w:lineRule="exact"/>
        <w:ind w:right="640" w:firstLine="640" w:firstLineChars="200"/>
        <w:jc w:val="right"/>
        <w:rPr>
          <w:rFonts w:ascii="仿宋_GB2312" w:hAnsi="仿宋_GB2312" w:eastAsia="仿宋_GB2312"/>
          <w:sz w:val="32"/>
          <w:szCs w:val="32"/>
        </w:rPr>
      </w:pPr>
      <w:r>
        <w:rPr>
          <w:rFonts w:ascii="仿宋_GB2312" w:hAnsi="仿宋_GB2312" w:eastAsia="仿宋_GB2312"/>
          <w:sz w:val="32"/>
          <w:szCs w:val="32"/>
        </w:rPr>
        <w:t>2026年9月2</w:t>
      </w:r>
      <w:r>
        <w:rPr>
          <w:rFonts w:hint="eastAsia" w:ascii="仿宋_GB2312" w:hAnsi="仿宋_GB2312" w:eastAsia="仿宋_GB2312"/>
          <w:sz w:val="32"/>
          <w:szCs w:val="32"/>
        </w:rPr>
        <w:t>3</w:t>
      </w:r>
      <w:r>
        <w:rPr>
          <w:rFonts w:ascii="仿宋_GB2312" w:hAnsi="仿宋_GB2312" w:eastAsia="仿宋_GB2312"/>
          <w:sz w:val="32"/>
          <w:szCs w:val="32"/>
        </w:rPr>
        <w:t>日</w:t>
      </w:r>
    </w:p>
    <w:p>
      <w:pPr>
        <w:spacing w:after="0" w:line="240" w:lineRule="auto"/>
        <w:rPr>
          <w:rStyle w:val="18"/>
          <w:rFonts w:ascii="黑体" w:hAnsi="黑体" w:eastAsia="黑体"/>
          <w:b w:val="0"/>
          <w:bCs w:val="0"/>
          <w:color w:val="000000"/>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cols w:space="425" w:num="1"/>
          <w:docGrid w:type="lines" w:linePitch="312" w:charSpace="0"/>
        </w:sectPr>
      </w:pPr>
    </w:p>
    <w:p>
      <w:pPr>
        <w:spacing w:after="0" w:line="240" w:lineRule="auto"/>
        <w:rPr>
          <w:rStyle w:val="18"/>
          <w:rFonts w:ascii="黑体" w:hAnsi="黑体" w:eastAsia="黑体"/>
          <w:b w:val="0"/>
          <w:bCs w:val="0"/>
          <w:color w:val="000000"/>
          <w:sz w:val="32"/>
          <w:szCs w:val="32"/>
        </w:rPr>
      </w:pPr>
      <w:r>
        <w:rPr>
          <w:rStyle w:val="18"/>
          <w:rFonts w:ascii="黑体" w:hAnsi="黑体" w:eastAsia="黑体"/>
          <w:b w:val="0"/>
          <w:bCs w:val="0"/>
          <w:color w:val="000000"/>
          <w:sz w:val="32"/>
          <w:szCs w:val="32"/>
        </w:rPr>
        <w:t>附件</w:t>
      </w:r>
      <w:r>
        <w:rPr>
          <w:rStyle w:val="18"/>
          <w:rFonts w:hint="eastAsia" w:ascii="黑体" w:hAnsi="黑体" w:eastAsia="黑体"/>
          <w:b w:val="0"/>
          <w:bCs w:val="0"/>
          <w:color w:val="000000"/>
          <w:sz w:val="32"/>
          <w:szCs w:val="32"/>
        </w:rPr>
        <w:t>1</w:t>
      </w:r>
    </w:p>
    <w:p>
      <w:pPr>
        <w:spacing w:after="0" w:line="240" w:lineRule="auto"/>
        <w:ind w:firstLine="720" w:firstLineChars="200"/>
        <w:jc w:val="center"/>
        <w:rPr>
          <w:rFonts w:ascii="方正小标宋简体" w:hAnsi="方正小标宋简体" w:eastAsia="方正小标宋简体"/>
          <w:color w:val="000000"/>
          <w:sz w:val="36"/>
          <w:szCs w:val="36"/>
        </w:rPr>
      </w:pPr>
      <w:r>
        <w:rPr>
          <w:rStyle w:val="18"/>
          <w:rFonts w:ascii="方正小标宋简体" w:hAnsi="方正小标宋简体" w:eastAsia="方正小标宋简体"/>
          <w:b w:val="0"/>
          <w:bCs w:val="0"/>
          <w:color w:val="000000"/>
          <w:sz w:val="36"/>
          <w:szCs w:val="36"/>
        </w:rPr>
        <w:t>“奔跑吧·少年”2026年全国青少年户外运动大赛总决赛竞赛日程</w:t>
      </w:r>
    </w:p>
    <w:tbl>
      <w:tblPr>
        <w:tblStyle w:val="15"/>
        <w:tblW w:w="7890"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
      <w:tblGrid>
        <w:gridCol w:w="1259"/>
        <w:gridCol w:w="1523"/>
        <w:gridCol w:w="4008"/>
        <w:gridCol w:w="11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tblHeader/>
          <w:jc w:val="center"/>
        </w:trPr>
        <w:tc>
          <w:tcPr>
            <w:tcW w:w="1259" w:type="dxa"/>
            <w:shd w:val="clear" w:color="auto" w:fill="F2F3F5"/>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日期</w:t>
            </w:r>
          </w:p>
        </w:tc>
        <w:tc>
          <w:tcPr>
            <w:tcW w:w="1523" w:type="dxa"/>
            <w:shd w:val="clear" w:color="auto" w:fill="F2F3F5"/>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时间</w:t>
            </w:r>
          </w:p>
        </w:tc>
        <w:tc>
          <w:tcPr>
            <w:tcW w:w="4008" w:type="dxa"/>
            <w:shd w:val="clear" w:color="auto" w:fill="F2F3F5"/>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内容</w:t>
            </w:r>
          </w:p>
        </w:tc>
        <w:tc>
          <w:tcPr>
            <w:tcW w:w="1100" w:type="dxa"/>
            <w:shd w:val="clear" w:color="auto" w:fill="F2F3F5"/>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地点</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restart"/>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10月16日</w:t>
            </w: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w:t>
            </w:r>
            <w:r>
              <w:rPr>
                <w:rFonts w:hint="eastAsia" w:ascii="仿宋_GB2312" w:hAnsi="仿宋_GB2312" w:eastAsia="仿宋_GB2312" w:cs="宋体"/>
                <w:kern w:val="0"/>
                <w:sz w:val="20"/>
                <w:szCs w:val="20"/>
                <w14:ligatures w14:val="none"/>
              </w:rPr>
              <w:t>4</w:t>
            </w:r>
            <w:r>
              <w:rPr>
                <w:rFonts w:ascii="仿宋_GB2312" w:hAnsi="仿宋_GB2312" w:eastAsia="仿宋_GB2312" w:cs="宋体"/>
                <w:kern w:val="0"/>
                <w:sz w:val="20"/>
                <w:szCs w:val="20"/>
                <w14:ligatures w14:val="none"/>
              </w:rPr>
              <w:t>:00—</w:t>
            </w:r>
            <w:r>
              <w:rPr>
                <w:rFonts w:hint="eastAsia" w:ascii="仿宋_GB2312" w:hAnsi="仿宋_GB2312" w:eastAsia="仿宋_GB2312" w:cs="宋体"/>
                <w:kern w:val="0"/>
                <w:sz w:val="20"/>
                <w:szCs w:val="20"/>
                <w14:ligatures w14:val="none"/>
              </w:rPr>
              <w:t>18</w:t>
            </w:r>
            <w:r>
              <w:rPr>
                <w:rFonts w:ascii="仿宋_GB2312" w:hAnsi="仿宋_GB2312" w:eastAsia="仿宋_GB2312" w:cs="宋体"/>
                <w:kern w:val="0"/>
                <w:sz w:val="20"/>
                <w:szCs w:val="20"/>
                <w14:ligatures w14:val="none"/>
              </w:rPr>
              <w:t>:00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运动队报到确认</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官方酒店</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19:00</w:t>
            </w:r>
            <w:r>
              <w:rPr>
                <w:rFonts w:ascii="仿宋_GB2312" w:hAnsi="仿宋_GB2312" w:eastAsia="仿宋_GB2312" w:cs="宋体"/>
                <w:kern w:val="0"/>
                <w:sz w:val="20"/>
                <w:szCs w:val="20"/>
                <w14:ligatures w14:val="none"/>
              </w:rPr>
              <w:t>—</w:t>
            </w:r>
            <w:r>
              <w:rPr>
                <w:rFonts w:hint="eastAsia" w:ascii="仿宋_GB2312" w:hAnsi="仿宋_GB2312" w:eastAsia="仿宋_GB2312" w:cs="宋体"/>
                <w:kern w:val="0"/>
                <w:sz w:val="20"/>
                <w:szCs w:val="20"/>
                <w14:ligatures w14:val="none"/>
              </w:rPr>
              <w:t>20:00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技术会议</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官方酒店</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restart"/>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10月17日</w:t>
            </w: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08:00—09:00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检录、</w:t>
            </w:r>
            <w:r>
              <w:rPr>
                <w:rFonts w:ascii="仿宋_GB2312" w:hAnsi="仿宋_GB2312" w:eastAsia="仿宋_GB2312" w:cs="宋体"/>
                <w:kern w:val="0"/>
                <w:sz w:val="20"/>
                <w:szCs w:val="20"/>
                <w14:ligatures w14:val="none"/>
              </w:rPr>
              <w:t>现场培训</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09:00—09:15</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开赛仪式</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09:15—09:30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热身</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09:30—1</w:t>
            </w:r>
            <w:r>
              <w:rPr>
                <w:rFonts w:hint="eastAsia" w:ascii="仿宋_GB2312" w:hAnsi="仿宋_GB2312" w:eastAsia="仿宋_GB2312" w:cs="宋体"/>
                <w:kern w:val="0"/>
                <w:sz w:val="20"/>
                <w:szCs w:val="20"/>
                <w14:ligatures w14:val="none"/>
              </w:rPr>
              <w:t>1</w:t>
            </w:r>
            <w:r>
              <w:rPr>
                <w:rFonts w:ascii="仿宋_GB2312" w:hAnsi="仿宋_GB2312" w:eastAsia="仿宋_GB2312" w:cs="宋体"/>
                <w:kern w:val="0"/>
                <w:sz w:val="20"/>
                <w:szCs w:val="20"/>
                <w14:ligatures w14:val="none"/>
              </w:rPr>
              <w:t>:</w:t>
            </w:r>
            <w:r>
              <w:rPr>
                <w:rFonts w:hint="eastAsia" w:ascii="仿宋_GB2312" w:hAnsi="仿宋_GB2312" w:eastAsia="仿宋_GB2312" w:cs="宋体"/>
                <w:kern w:val="0"/>
                <w:sz w:val="20"/>
                <w:szCs w:val="20"/>
                <w14:ligatures w14:val="none"/>
              </w:rPr>
              <w:t>3</w:t>
            </w:r>
            <w:r>
              <w:rPr>
                <w:rFonts w:ascii="仿宋_GB2312" w:hAnsi="仿宋_GB2312" w:eastAsia="仿宋_GB2312" w:cs="宋体"/>
                <w:kern w:val="0"/>
                <w:sz w:val="20"/>
                <w:szCs w:val="20"/>
                <w14:ligatures w14:val="none"/>
              </w:rPr>
              <w:t>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大众组U15/U12/U9、体验组U6依次发枪</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12:00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颁奖仪式</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13:00—13:30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检录、</w:t>
            </w:r>
            <w:r>
              <w:rPr>
                <w:rFonts w:ascii="仿宋_GB2312" w:hAnsi="仿宋_GB2312" w:eastAsia="仿宋_GB2312" w:cs="宋体"/>
                <w:kern w:val="0"/>
                <w:sz w:val="20"/>
                <w:szCs w:val="20"/>
                <w14:ligatures w14:val="none"/>
              </w:rPr>
              <w:t>现场培训</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13:30—14:00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热身</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14:00—1</w:t>
            </w:r>
            <w:r>
              <w:rPr>
                <w:rFonts w:hint="eastAsia" w:ascii="仿宋_GB2312" w:hAnsi="仿宋_GB2312" w:eastAsia="仿宋_GB2312" w:cs="宋体"/>
                <w:kern w:val="0"/>
                <w:sz w:val="20"/>
                <w:szCs w:val="20"/>
                <w14:ligatures w14:val="none"/>
              </w:rPr>
              <w:t>7</w:t>
            </w:r>
            <w:r>
              <w:rPr>
                <w:rFonts w:ascii="仿宋_GB2312" w:hAnsi="仿宋_GB2312" w:eastAsia="仿宋_GB2312" w:cs="宋体"/>
                <w:kern w:val="0"/>
                <w:sz w:val="20"/>
                <w:szCs w:val="20"/>
                <w14:ligatures w14:val="none"/>
              </w:rPr>
              <w:t>:</w:t>
            </w:r>
            <w:r>
              <w:rPr>
                <w:rFonts w:hint="eastAsia" w:ascii="仿宋_GB2312" w:hAnsi="仿宋_GB2312" w:eastAsia="仿宋_GB2312" w:cs="宋体"/>
                <w:kern w:val="0"/>
                <w:sz w:val="20"/>
                <w:szCs w:val="20"/>
                <w14:ligatures w14:val="none"/>
              </w:rPr>
              <w:t>0</w:t>
            </w:r>
            <w:r>
              <w:rPr>
                <w:rFonts w:ascii="仿宋_GB2312" w:hAnsi="仿宋_GB2312" w:eastAsia="仿宋_GB2312" w:cs="宋体"/>
                <w:kern w:val="0"/>
                <w:sz w:val="20"/>
                <w:szCs w:val="20"/>
                <w14:ligatures w14:val="none"/>
              </w:rPr>
              <w:t>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专业组</w:t>
            </w:r>
            <w:r>
              <w:rPr>
                <w:rFonts w:ascii="仿宋_GB2312" w:hAnsi="仿宋_GB2312" w:eastAsia="仿宋_GB2312" w:cs="宋体"/>
                <w:kern w:val="0"/>
                <w:sz w:val="20"/>
                <w:szCs w:val="20"/>
                <w14:ligatures w14:val="none"/>
              </w:rPr>
              <w:t>U15/U12/U9依次发枪</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17:00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颁奖仪式</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restart"/>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10月18日</w:t>
            </w: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0</w:t>
            </w:r>
            <w:r>
              <w:rPr>
                <w:rFonts w:hint="eastAsia" w:ascii="仿宋_GB2312" w:hAnsi="仿宋_GB2312" w:eastAsia="仿宋_GB2312" w:cs="宋体"/>
                <w:kern w:val="0"/>
                <w:sz w:val="20"/>
                <w:szCs w:val="20"/>
                <w14:ligatures w14:val="none"/>
              </w:rPr>
              <w:t>8</w:t>
            </w:r>
            <w:r>
              <w:rPr>
                <w:rFonts w:ascii="仿宋_GB2312" w:hAnsi="仿宋_GB2312" w:eastAsia="仿宋_GB2312" w:cs="宋体"/>
                <w:kern w:val="0"/>
                <w:sz w:val="20"/>
                <w:szCs w:val="20"/>
                <w14:ligatures w14:val="none"/>
              </w:rPr>
              <w:t>:</w:t>
            </w:r>
            <w:r>
              <w:rPr>
                <w:rFonts w:hint="eastAsia" w:ascii="仿宋_GB2312" w:hAnsi="仿宋_GB2312" w:eastAsia="仿宋_GB2312" w:cs="宋体"/>
                <w:kern w:val="0"/>
                <w:sz w:val="20"/>
                <w:szCs w:val="20"/>
                <w14:ligatures w14:val="none"/>
              </w:rPr>
              <w:t>3</w:t>
            </w:r>
            <w:r>
              <w:rPr>
                <w:rFonts w:ascii="仿宋_GB2312" w:hAnsi="仿宋_GB2312" w:eastAsia="仿宋_GB2312" w:cs="宋体"/>
                <w:kern w:val="0"/>
                <w:sz w:val="20"/>
                <w:szCs w:val="20"/>
                <w14:ligatures w14:val="none"/>
              </w:rPr>
              <w:t>0—</w:t>
            </w:r>
            <w:r>
              <w:rPr>
                <w:rFonts w:hint="eastAsia" w:ascii="仿宋_GB2312" w:hAnsi="仿宋_GB2312" w:eastAsia="仿宋_GB2312" w:cs="宋体"/>
                <w:kern w:val="0"/>
                <w:sz w:val="20"/>
                <w:szCs w:val="20"/>
                <w14:ligatures w14:val="none"/>
              </w:rPr>
              <w:t>09:00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检录</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0</w:t>
            </w:r>
            <w:r>
              <w:rPr>
                <w:rFonts w:hint="eastAsia" w:ascii="仿宋_GB2312" w:hAnsi="仿宋_GB2312" w:eastAsia="仿宋_GB2312" w:cs="宋体"/>
                <w:kern w:val="0"/>
                <w:sz w:val="20"/>
                <w:szCs w:val="20"/>
                <w14:ligatures w14:val="none"/>
              </w:rPr>
              <w:t>9</w:t>
            </w:r>
            <w:r>
              <w:rPr>
                <w:rFonts w:ascii="仿宋_GB2312" w:hAnsi="仿宋_GB2312" w:eastAsia="仿宋_GB2312" w:cs="宋体"/>
                <w:kern w:val="0"/>
                <w:sz w:val="20"/>
                <w:szCs w:val="20"/>
                <w14:ligatures w14:val="none"/>
              </w:rPr>
              <w:t>:</w:t>
            </w:r>
            <w:r>
              <w:rPr>
                <w:rFonts w:hint="eastAsia" w:ascii="仿宋_GB2312" w:hAnsi="仿宋_GB2312" w:eastAsia="仿宋_GB2312" w:cs="宋体"/>
                <w:kern w:val="0"/>
                <w:sz w:val="20"/>
                <w:szCs w:val="20"/>
                <w14:ligatures w14:val="none"/>
              </w:rPr>
              <w:t>0</w:t>
            </w:r>
            <w:r>
              <w:rPr>
                <w:rFonts w:ascii="仿宋_GB2312" w:hAnsi="仿宋_GB2312" w:eastAsia="仿宋_GB2312" w:cs="宋体"/>
                <w:kern w:val="0"/>
                <w:sz w:val="20"/>
                <w:szCs w:val="20"/>
                <w14:ligatures w14:val="none"/>
              </w:rPr>
              <w:t>0—1</w:t>
            </w:r>
            <w:r>
              <w:rPr>
                <w:rFonts w:hint="eastAsia" w:ascii="仿宋_GB2312" w:hAnsi="仿宋_GB2312" w:eastAsia="仿宋_GB2312" w:cs="宋体"/>
                <w:kern w:val="0"/>
                <w:sz w:val="20"/>
                <w:szCs w:val="20"/>
                <w14:ligatures w14:val="none"/>
              </w:rPr>
              <w:t>1:30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团体赛U15/U12/U9依次发枪</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12:00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团体赛颁奖仪式</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比赛场地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vMerge w:val="continue"/>
            <w:vAlign w:val="center"/>
          </w:tcPr>
          <w:p>
            <w:pPr>
              <w:widowControl/>
              <w:spacing w:after="0" w:line="240" w:lineRule="auto"/>
              <w:jc w:val="center"/>
              <w:rPr>
                <w:rFonts w:ascii="仿宋_GB2312" w:hAnsi="仿宋_GB2312" w:eastAsia="仿宋_GB2312" w:cs="宋体"/>
                <w:kern w:val="0"/>
                <w:sz w:val="20"/>
                <w:szCs w:val="20"/>
                <w14:ligatures w14:val="none"/>
              </w:rPr>
            </w:pP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13:00</w:t>
            </w:r>
            <w:r>
              <w:rPr>
                <w:rFonts w:ascii="仿宋_GB2312" w:hAnsi="仿宋_GB2312" w:eastAsia="仿宋_GB2312" w:cs="宋体"/>
                <w:kern w:val="0"/>
                <w:sz w:val="20"/>
                <w:szCs w:val="20"/>
                <w14:ligatures w14:val="none"/>
              </w:rPr>
              <w:t>—</w:t>
            </w:r>
            <w:r>
              <w:rPr>
                <w:rFonts w:hint="eastAsia" w:ascii="仿宋_GB2312" w:hAnsi="仿宋_GB2312" w:eastAsia="仿宋_GB2312" w:cs="宋体"/>
                <w:kern w:val="0"/>
                <w:sz w:val="20"/>
                <w:szCs w:val="20"/>
                <w14:ligatures w14:val="none"/>
              </w:rPr>
              <w:t>17:00</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hint="eastAsia" w:ascii="仿宋_GB2312" w:hAnsi="仿宋_GB2312" w:eastAsia="仿宋_GB2312" w:cs="宋体"/>
                <w:kern w:val="0"/>
                <w:sz w:val="20"/>
                <w:szCs w:val="20"/>
                <w14:ligatures w14:val="none"/>
              </w:rPr>
              <w:t>重庆</w:t>
            </w:r>
            <w:r>
              <w:rPr>
                <w:rFonts w:ascii="仿宋_GB2312" w:hAnsi="仿宋_GB2312" w:eastAsia="仿宋_GB2312" w:cs="宋体"/>
                <w:kern w:val="0"/>
                <w:sz w:val="20"/>
                <w:szCs w:val="20"/>
                <w14:ligatures w14:val="none"/>
              </w:rPr>
              <w:t>梁平特色文体旅项目体验</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另行通知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Ex>
        <w:trPr>
          <w:trHeight w:val="403" w:hRule="atLeast"/>
          <w:jc w:val="center"/>
        </w:trPr>
        <w:tc>
          <w:tcPr>
            <w:tcW w:w="1259"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10月19日</w:t>
            </w:r>
          </w:p>
        </w:tc>
        <w:tc>
          <w:tcPr>
            <w:tcW w:w="1523"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12:00前</w:t>
            </w:r>
          </w:p>
        </w:tc>
        <w:tc>
          <w:tcPr>
            <w:tcW w:w="4008"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离会</w:t>
            </w:r>
          </w:p>
        </w:tc>
        <w:tc>
          <w:tcPr>
            <w:tcW w:w="1100" w:type="dxa"/>
            <w:tcMar>
              <w:top w:w="120" w:type="dxa"/>
              <w:left w:w="120" w:type="dxa"/>
              <w:bottom w:w="120" w:type="dxa"/>
              <w:right w:w="120" w:type="dxa"/>
            </w:tcMar>
            <w:vAlign w:val="center"/>
          </w:tcPr>
          <w:p>
            <w:pPr>
              <w:widowControl/>
              <w:spacing w:after="0" w:line="240" w:lineRule="auto"/>
              <w:jc w:val="center"/>
              <w:rPr>
                <w:rFonts w:ascii="仿宋_GB2312" w:hAnsi="仿宋_GB2312" w:eastAsia="仿宋_GB2312" w:cs="宋体"/>
                <w:kern w:val="0"/>
                <w:sz w:val="20"/>
                <w:szCs w:val="20"/>
                <w14:ligatures w14:val="none"/>
              </w:rPr>
            </w:pPr>
            <w:r>
              <w:rPr>
                <w:rFonts w:ascii="仿宋_GB2312" w:hAnsi="仿宋_GB2312" w:eastAsia="仿宋_GB2312" w:cs="宋体"/>
                <w:kern w:val="0"/>
                <w:sz w:val="20"/>
                <w:szCs w:val="20"/>
                <w14:ligatures w14:val="none"/>
              </w:rPr>
              <w:t>/</w:t>
            </w:r>
          </w:p>
        </w:tc>
      </w:tr>
    </w:tbl>
    <w:p>
      <w:pPr>
        <w:widowControl/>
        <w:spacing w:after="0" w:line="240" w:lineRule="auto"/>
        <w:rPr>
          <w:rFonts w:ascii="仿宋_GB2312" w:hAnsi="仿宋_GB2312" w:eastAsia="仿宋_GB2312" w:cs="宋体"/>
          <w:color w:val="000000"/>
          <w:kern w:val="0"/>
          <w:sz w:val="24"/>
          <w14:ligatures w14:val="none"/>
        </w:rPr>
        <w:sectPr>
          <w:pgSz w:w="11906" w:h="16838"/>
          <w:pgMar w:top="1440" w:right="1800" w:bottom="1440" w:left="1800" w:header="851" w:footer="992" w:gutter="0"/>
          <w:pgNumType w:fmt="numberInDash"/>
          <w:cols w:space="425" w:num="1"/>
          <w:docGrid w:type="lines" w:linePitch="312" w:charSpace="0"/>
        </w:sectPr>
      </w:pPr>
      <w:r>
        <w:rPr>
          <w:rFonts w:ascii="仿宋_GB2312" w:hAnsi="仿宋_GB2312" w:eastAsia="仿宋_GB2312" w:cs="宋体"/>
          <w:b/>
          <w:bCs/>
          <w:color w:val="000000"/>
          <w:kern w:val="0"/>
          <w:sz w:val="24"/>
          <w14:ligatures w14:val="none"/>
        </w:rPr>
        <w:t>注：</w:t>
      </w:r>
      <w:r>
        <w:rPr>
          <w:rFonts w:ascii="仿宋_GB2312" w:hAnsi="仿宋_GB2312" w:eastAsia="仿宋_GB2312" w:cs="宋体"/>
          <w:color w:val="000000"/>
          <w:kern w:val="0"/>
          <w:sz w:val="24"/>
          <w14:ligatures w14:val="none"/>
        </w:rPr>
        <w:t>赛程可能受天气等因素影响调整，以赛前或比赛当天实际公布为准。</w:t>
      </w:r>
    </w:p>
    <w:p>
      <w:pPr>
        <w:spacing w:after="0" w:line="240" w:lineRule="auto"/>
        <w:rPr>
          <w:rFonts w:ascii="黑体" w:hAnsi="黑体" w:eastAsia="黑体"/>
          <w:sz w:val="32"/>
          <w:szCs w:val="32"/>
        </w:rPr>
      </w:pPr>
      <w:r>
        <w:rPr>
          <w:rFonts w:hint="eastAsia" w:ascii="黑体" w:hAnsi="黑体" w:eastAsia="黑体"/>
          <w:sz w:val="32"/>
          <w:szCs w:val="32"/>
        </w:rPr>
        <w:t>附件2</w:t>
      </w:r>
    </w:p>
    <w:p>
      <w:pPr>
        <w:spacing w:line="240" w:lineRule="auto"/>
        <w:jc w:val="center"/>
        <w:rPr>
          <w:rFonts w:ascii="方正小标宋简体" w:hAnsi="方正小标宋简体" w:eastAsia="方正小标宋简体"/>
          <w:sz w:val="36"/>
          <w:szCs w:val="36"/>
        </w:rPr>
      </w:pPr>
      <w:r>
        <w:rPr>
          <w:rFonts w:ascii="方正小标宋简体" w:hAnsi="方正小标宋简体" w:eastAsia="方正小标宋简体"/>
          <w:sz w:val="36"/>
          <w:szCs w:val="36"/>
        </w:rPr>
        <w:t>“奔跑吧·少年”2026年全国青少年户外运动大赛总决赛</w:t>
      </w:r>
      <w:r>
        <w:rPr>
          <w:rFonts w:hint="eastAsia" w:ascii="方正小标宋简体" w:hAnsi="方正小标宋简体" w:eastAsia="方正小标宋简体"/>
          <w:sz w:val="36"/>
          <w:szCs w:val="36"/>
        </w:rPr>
        <w:t>报名表</w:t>
      </w:r>
    </w:p>
    <w:p>
      <w:pPr>
        <w:ind w:firstLine="240" w:firstLineChars="100"/>
        <w:rPr>
          <w:rFonts w:ascii="仿宋_GB2312" w:hAnsi="仿宋_GB2312" w:eastAsia="仿宋_GB2312"/>
          <w:color w:val="000000"/>
          <w:sz w:val="24"/>
        </w:rPr>
      </w:pPr>
      <w:r>
        <w:rPr>
          <w:rFonts w:ascii="仿宋_GB2312" w:hAnsi="仿宋_GB2312" w:eastAsia="仿宋_GB2312"/>
          <w:color w:val="000000"/>
          <w:sz w:val="24"/>
        </w:rPr>
        <w:t>队伍名称：</w:t>
      </w:r>
      <w:r>
        <w:rPr>
          <w:rFonts w:hint="eastAsia" w:ascii="仿宋_GB2312" w:hAnsi="仿宋_GB2312" w:eastAsia="仿宋_GB2312"/>
          <w:color w:val="000000"/>
          <w:sz w:val="24"/>
          <w:u w:val="single"/>
        </w:rPr>
        <w:t xml:space="preserve">                     </w:t>
      </w:r>
      <w:r>
        <w:rPr>
          <w:rFonts w:ascii="仿宋_GB2312" w:hAnsi="仿宋_GB2312" w:eastAsia="仿宋_GB2312"/>
          <w:color w:val="000000"/>
          <w:sz w:val="24"/>
        </w:rPr>
        <w:t>（</w:t>
      </w:r>
      <w:r>
        <w:rPr>
          <w:rFonts w:hint="eastAsia" w:ascii="仿宋_GB2312" w:hAnsi="仿宋_GB2312" w:eastAsia="仿宋_GB2312"/>
          <w:color w:val="000000"/>
          <w:sz w:val="24"/>
        </w:rPr>
        <w:t>以</w:t>
      </w:r>
      <w:r>
        <w:rPr>
          <w:rFonts w:ascii="仿宋_GB2312" w:hAnsi="仿宋_GB2312" w:eastAsia="仿宋_GB2312"/>
          <w:color w:val="000000"/>
          <w:sz w:val="24"/>
        </w:rPr>
        <w:t>团队</w:t>
      </w:r>
      <w:r>
        <w:rPr>
          <w:rFonts w:hint="eastAsia" w:ascii="仿宋_GB2312" w:hAnsi="仿宋_GB2312" w:eastAsia="仿宋_GB2312"/>
          <w:color w:val="000000"/>
          <w:sz w:val="24"/>
        </w:rPr>
        <w:t>或</w:t>
      </w:r>
      <w:r>
        <w:rPr>
          <w:rFonts w:ascii="仿宋_GB2312" w:hAnsi="仿宋_GB2312" w:eastAsia="仿宋_GB2312"/>
          <w:color w:val="000000"/>
          <w:sz w:val="24"/>
        </w:rPr>
        <w:t>单位报名时填写，须为注册的正式队名，不得自行编造；个人报名无需填写/盖章）</w:t>
      </w:r>
    </w:p>
    <w:p>
      <w:pPr>
        <w:ind w:firstLine="240" w:firstLineChars="100"/>
        <w:rPr>
          <w:rFonts w:ascii="仿宋_GB2312" w:hAnsi="仿宋_GB2312" w:eastAsia="仿宋_GB2312"/>
          <w:color w:val="000000"/>
          <w:sz w:val="24"/>
          <w:u w:val="single"/>
        </w:rPr>
      </w:pPr>
      <w:r>
        <w:rPr>
          <w:rFonts w:ascii="仿宋_GB2312" w:hAnsi="仿宋_GB2312" w:eastAsia="仿宋_GB2312"/>
          <w:color w:val="000000"/>
          <w:sz w:val="24"/>
        </w:rPr>
        <w:t>领队姓名：</w:t>
      </w:r>
      <w:r>
        <w:rPr>
          <w:rFonts w:hint="eastAsia" w:ascii="仿宋_GB2312" w:hAnsi="仿宋_GB2312" w:eastAsia="仿宋_GB2312"/>
          <w:color w:val="000000"/>
          <w:sz w:val="24"/>
          <w:u w:val="single"/>
        </w:rPr>
        <w:t xml:space="preserve">                 </w:t>
      </w:r>
      <w:r>
        <w:rPr>
          <w:rFonts w:ascii="仿宋_GB2312" w:hAnsi="仿宋_GB2312" w:eastAsia="仿宋_GB2312"/>
          <w:color w:val="000000"/>
          <w:sz w:val="24"/>
        </w:rPr>
        <w:t>联系电话：</w:t>
      </w:r>
      <w:r>
        <w:rPr>
          <w:rFonts w:hint="eastAsia" w:ascii="仿宋_GB2312" w:hAnsi="仿宋_GB2312" w:eastAsia="仿宋_GB2312"/>
          <w:color w:val="000000"/>
          <w:sz w:val="24"/>
          <w:u w:val="single"/>
        </w:rPr>
        <w:t xml:space="preserve">                 </w:t>
      </w:r>
      <w:r>
        <w:rPr>
          <w:rFonts w:hint="eastAsia" w:ascii="仿宋_GB2312" w:hAnsi="仿宋_GB2312" w:eastAsia="仿宋_GB2312"/>
          <w:color w:val="000000"/>
          <w:sz w:val="24"/>
        </w:rPr>
        <w:t xml:space="preserve">     </w:t>
      </w:r>
      <w:r>
        <w:rPr>
          <w:rFonts w:ascii="仿宋_GB2312" w:hAnsi="仿宋_GB2312" w:eastAsia="仿宋_GB2312"/>
          <w:color w:val="000000"/>
          <w:sz w:val="24"/>
        </w:rPr>
        <w:t>教练员姓名：</w:t>
      </w:r>
      <w:r>
        <w:rPr>
          <w:rFonts w:hint="eastAsia" w:ascii="仿宋_GB2312" w:hAnsi="仿宋_GB2312" w:eastAsia="仿宋_GB2312"/>
          <w:color w:val="000000"/>
          <w:sz w:val="24"/>
          <w:u w:val="single"/>
        </w:rPr>
        <w:t xml:space="preserve">                 </w:t>
      </w:r>
      <w:r>
        <w:rPr>
          <w:rFonts w:ascii="仿宋_GB2312" w:hAnsi="仿宋_GB2312" w:eastAsia="仿宋_GB2312"/>
          <w:color w:val="000000"/>
          <w:sz w:val="24"/>
        </w:rPr>
        <w:t xml:space="preserve"> 联系电话：</w:t>
      </w:r>
      <w:r>
        <w:rPr>
          <w:rFonts w:hint="eastAsia" w:ascii="仿宋_GB2312" w:hAnsi="仿宋_GB2312" w:eastAsia="仿宋_GB2312"/>
          <w:color w:val="000000"/>
          <w:sz w:val="24"/>
          <w:u w:val="single"/>
        </w:rPr>
        <w:t xml:space="preserve">                 </w:t>
      </w:r>
    </w:p>
    <w:p>
      <w:pPr>
        <w:ind w:firstLine="240" w:firstLineChars="100"/>
        <w:rPr>
          <w:rFonts w:ascii="仿宋_GB2312" w:hAnsi="仿宋_GB2312" w:eastAsia="仿宋_GB2312"/>
          <w:sz w:val="24"/>
        </w:rPr>
      </w:pPr>
      <w:r>
        <w:rPr>
          <w:rFonts w:hint="eastAsia" w:ascii="仿宋_GB2312" w:hAnsi="仿宋_GB2312" w:eastAsia="仿宋_GB2312"/>
          <w:sz w:val="24"/>
        </w:rPr>
        <w:t>推荐单位（盖章）：</w:t>
      </w:r>
      <w:r>
        <w:rPr>
          <w:rFonts w:hint="eastAsia" w:ascii="仿宋_GB2312" w:hAnsi="仿宋_GB2312" w:eastAsia="仿宋_GB2312"/>
          <w:color w:val="000000"/>
          <w:sz w:val="24"/>
          <w:u w:val="single"/>
        </w:rPr>
        <w:t xml:space="preserve">                                              </w:t>
      </w:r>
      <w:r>
        <w:rPr>
          <w:rFonts w:hint="eastAsia" w:ascii="仿宋_GB2312" w:hAnsi="仿宋_GB2312" w:eastAsia="仿宋_GB2312"/>
          <w:color w:val="000000"/>
          <w:sz w:val="24"/>
        </w:rPr>
        <w:t>（</w:t>
      </w:r>
      <w:r>
        <w:rPr>
          <w:rFonts w:ascii="仿宋_GB2312" w:hAnsi="仿宋_GB2312" w:eastAsia="仿宋_GB2312"/>
          <w:color w:val="000000"/>
          <w:sz w:val="24"/>
        </w:rPr>
        <w:t>推荐渠道报名填写，个人报名无需填写/盖章</w:t>
      </w:r>
      <w:r>
        <w:rPr>
          <w:rFonts w:hint="eastAsia" w:ascii="仿宋_GB2312" w:hAnsi="仿宋_GB2312" w:eastAsia="仿宋_GB2312"/>
          <w:color w:val="000000"/>
          <w:sz w:val="24"/>
        </w:rPr>
        <w:t>）</w:t>
      </w:r>
    </w:p>
    <w:tbl>
      <w:tblPr>
        <w:tblStyle w:val="16"/>
        <w:tblW w:w="149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936"/>
        <w:gridCol w:w="1551"/>
        <w:gridCol w:w="567"/>
        <w:gridCol w:w="2771"/>
        <w:gridCol w:w="1464"/>
        <w:gridCol w:w="1776"/>
        <w:gridCol w:w="1828"/>
        <w:gridCol w:w="972"/>
        <w:gridCol w:w="1166"/>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jc w:val="center"/>
        </w:trPr>
        <w:tc>
          <w:tcPr>
            <w:tcW w:w="1784" w:type="dxa"/>
            <w:gridSpan w:val="2"/>
            <w:vAlign w:val="center"/>
          </w:tcPr>
          <w:p>
            <w:pPr>
              <w:spacing w:after="0" w:line="240" w:lineRule="auto"/>
              <w:jc w:val="center"/>
              <w:rPr>
                <w:rFonts w:ascii="仿宋_GB2312" w:hAnsi="仿宋_GB2312" w:eastAsia="仿宋_GB2312" w:cs="Times New Roman"/>
                <w:b/>
                <w:bCs/>
                <w:color w:val="000000"/>
                <w:sz w:val="24"/>
              </w:rPr>
            </w:pPr>
            <w:r>
              <w:rPr>
                <w:rFonts w:hint="eastAsia" w:ascii="仿宋_GB2312" w:hAnsi="仿宋_GB2312" w:eastAsia="仿宋_GB2312"/>
                <w:b/>
                <w:bCs/>
                <w:sz w:val="24"/>
              </w:rPr>
              <w:t>报名渠道</w:t>
            </w:r>
          </w:p>
        </w:tc>
        <w:tc>
          <w:tcPr>
            <w:tcW w:w="13174" w:type="dxa"/>
            <w:gridSpan w:val="9"/>
            <w:vAlign w:val="center"/>
          </w:tcPr>
          <w:p>
            <w:pPr>
              <w:spacing w:after="0" w:line="240" w:lineRule="auto"/>
              <w:jc w:val="center"/>
              <w:rPr>
                <w:rFonts w:ascii="仿宋_GB2312" w:hAnsi="仿宋_GB2312" w:eastAsia="仿宋_GB2312"/>
                <w:b/>
                <w:bCs/>
                <w:sz w:val="24"/>
              </w:rPr>
            </w:pPr>
            <w:r>
              <w:rPr>
                <w:rFonts w:ascii="仿宋_GB2312" w:hAnsi="仿宋_GB2312" w:eastAsia="仿宋_GB2312" w:cs="Times New Roman"/>
                <w:b/>
                <w:bCs/>
                <w:color w:val="000000"/>
                <w:sz w:val="24"/>
              </w:rPr>
              <w:t>□</w:t>
            </w:r>
            <w:r>
              <w:rPr>
                <w:rFonts w:hint="eastAsia" w:ascii="仿宋_GB2312" w:hAnsi="仿宋_GB2312" w:eastAsia="仿宋_GB2312"/>
                <w:b/>
                <w:bCs/>
                <w:color w:val="000000"/>
                <w:sz w:val="24"/>
              </w:rPr>
              <w:t>省</w:t>
            </w:r>
            <w:r>
              <w:rPr>
                <w:rFonts w:ascii="仿宋_GB2312" w:hAnsi="仿宋_GB2312" w:eastAsia="仿宋_GB2312"/>
                <w:b/>
                <w:bCs/>
                <w:color w:val="000000"/>
                <w:sz w:val="24"/>
              </w:rPr>
              <w:t>体育局推荐 </w:t>
            </w:r>
            <w:r>
              <w:rPr>
                <w:rFonts w:ascii="仿宋_GB2312" w:hAnsi="仿宋_GB2312" w:eastAsia="仿宋_GB2312" w:cs="Times New Roman"/>
                <w:b/>
                <w:bCs/>
                <w:color w:val="000000"/>
                <w:sz w:val="24"/>
              </w:rPr>
              <w:t>□</w:t>
            </w:r>
            <w:r>
              <w:rPr>
                <w:rFonts w:ascii="仿宋_GB2312" w:hAnsi="仿宋_GB2312" w:eastAsia="仿宋_GB2312"/>
                <w:b/>
                <w:bCs/>
                <w:color w:val="000000"/>
                <w:sz w:val="24"/>
              </w:rPr>
              <w:t>省级登山（户外运动）协会推荐 </w:t>
            </w:r>
            <w:r>
              <w:rPr>
                <w:rFonts w:ascii="仿宋_GB2312" w:hAnsi="仿宋_GB2312" w:eastAsia="仿宋_GB2312" w:cs="Times New Roman"/>
                <w:b/>
                <w:bCs/>
                <w:color w:val="000000"/>
                <w:sz w:val="24"/>
              </w:rPr>
              <w:t>□中国登山协会注册俱乐部报名</w:t>
            </w:r>
            <w:r>
              <w:rPr>
                <w:rFonts w:ascii="仿宋_GB2312" w:hAnsi="仿宋_GB2312" w:eastAsia="仿宋_GB2312"/>
                <w:b/>
                <w:bCs/>
                <w:color w:val="000000"/>
                <w:sz w:val="24"/>
              </w:rPr>
              <w:t> </w:t>
            </w:r>
            <w:r>
              <w:rPr>
                <w:rFonts w:ascii="仿宋_GB2312" w:hAnsi="仿宋_GB2312" w:eastAsia="仿宋_GB2312" w:cs="Times New Roman"/>
                <w:b/>
                <w:bCs/>
                <w:color w:val="000000"/>
                <w:sz w:val="24"/>
              </w:rPr>
              <w:t>□</w:t>
            </w:r>
            <w:r>
              <w:rPr>
                <w:rFonts w:ascii="仿宋_GB2312" w:hAnsi="仿宋_GB2312" w:eastAsia="仿宋_GB2312"/>
                <w:b/>
                <w:bCs/>
                <w:color w:val="000000"/>
                <w:sz w:val="24"/>
              </w:rPr>
              <w:t>成绩</w:t>
            </w:r>
            <w:r>
              <w:rPr>
                <w:rFonts w:hint="eastAsia" w:ascii="仿宋_GB2312" w:hAnsi="仿宋_GB2312" w:eastAsia="仿宋_GB2312"/>
                <w:b/>
                <w:bCs/>
                <w:color w:val="000000"/>
                <w:sz w:val="24"/>
              </w:rPr>
              <w:t>准入</w:t>
            </w:r>
            <w:r>
              <w:rPr>
                <w:rFonts w:ascii="仿宋_GB2312" w:hAnsi="仿宋_GB2312" w:eastAsia="仿宋_GB2312"/>
                <w:b/>
                <w:bCs/>
                <w:color w:val="000000"/>
                <w:sz w:val="24"/>
              </w:rPr>
              <w:t> </w:t>
            </w:r>
            <w:r>
              <w:rPr>
                <w:rFonts w:ascii="仿宋_GB2312" w:hAnsi="仿宋_GB2312" w:eastAsia="仿宋_GB2312" w:cs="Times New Roman"/>
                <w:b/>
                <w:bCs/>
                <w:color w:val="000000"/>
                <w:sz w:val="24"/>
              </w:rPr>
              <w:t>□</w:t>
            </w:r>
            <w:r>
              <w:rPr>
                <w:rFonts w:ascii="仿宋_GB2312" w:hAnsi="仿宋_GB2312" w:eastAsia="仿宋_GB2312"/>
                <w:b/>
                <w:bCs/>
                <w:color w:val="000000"/>
                <w:sz w:val="24"/>
              </w:rPr>
              <w:t>个人报名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jc w:val="center"/>
        </w:trPr>
        <w:tc>
          <w:tcPr>
            <w:tcW w:w="848" w:type="dxa"/>
            <w:vMerge w:val="restart"/>
            <w:vAlign w:val="center"/>
          </w:tcPr>
          <w:p>
            <w:pPr>
              <w:spacing w:after="0" w:line="240" w:lineRule="auto"/>
              <w:jc w:val="center"/>
              <w:rPr>
                <w:rFonts w:ascii="黑体" w:hAnsi="黑体" w:eastAsia="黑体"/>
                <w:sz w:val="24"/>
              </w:rPr>
            </w:pPr>
            <w:r>
              <w:rPr>
                <w:rFonts w:hint="eastAsia" w:ascii="黑体" w:hAnsi="黑体" w:eastAsia="黑体"/>
                <w:sz w:val="24"/>
              </w:rPr>
              <w:t>序号</w:t>
            </w:r>
          </w:p>
        </w:tc>
        <w:tc>
          <w:tcPr>
            <w:tcW w:w="936" w:type="dxa"/>
            <w:vMerge w:val="restart"/>
            <w:vAlign w:val="center"/>
          </w:tcPr>
          <w:p>
            <w:pPr>
              <w:spacing w:after="0" w:line="240" w:lineRule="auto"/>
              <w:jc w:val="center"/>
              <w:rPr>
                <w:rFonts w:ascii="黑体" w:hAnsi="黑体" w:eastAsia="黑体"/>
                <w:color w:val="000000"/>
                <w:sz w:val="24"/>
              </w:rPr>
            </w:pPr>
            <w:r>
              <w:rPr>
                <w:rFonts w:hint="eastAsia" w:ascii="黑体" w:hAnsi="黑体" w:eastAsia="黑体"/>
                <w:sz w:val="24"/>
              </w:rPr>
              <w:t>姓名</w:t>
            </w:r>
          </w:p>
        </w:tc>
        <w:tc>
          <w:tcPr>
            <w:tcW w:w="1551" w:type="dxa"/>
            <w:vMerge w:val="restart"/>
            <w:vAlign w:val="center"/>
          </w:tcPr>
          <w:p>
            <w:pPr>
              <w:spacing w:after="0" w:line="240" w:lineRule="auto"/>
              <w:jc w:val="center"/>
              <w:rPr>
                <w:rFonts w:ascii="黑体" w:hAnsi="黑体" w:eastAsia="黑体"/>
                <w:sz w:val="24"/>
              </w:rPr>
            </w:pPr>
            <w:r>
              <w:rPr>
                <w:rFonts w:ascii="黑体" w:hAnsi="黑体" w:eastAsia="黑体"/>
                <w:color w:val="000000"/>
                <w:sz w:val="24"/>
              </w:rPr>
              <w:t>身份（运动员/领队/教练员）</w:t>
            </w:r>
          </w:p>
        </w:tc>
        <w:tc>
          <w:tcPr>
            <w:tcW w:w="567" w:type="dxa"/>
            <w:vMerge w:val="restart"/>
            <w:vAlign w:val="center"/>
          </w:tcPr>
          <w:p>
            <w:pPr>
              <w:spacing w:after="0" w:line="240" w:lineRule="auto"/>
              <w:jc w:val="center"/>
              <w:rPr>
                <w:rFonts w:ascii="黑体" w:hAnsi="黑体" w:eastAsia="黑体"/>
                <w:sz w:val="24"/>
              </w:rPr>
            </w:pPr>
            <w:r>
              <w:rPr>
                <w:rFonts w:hint="eastAsia" w:ascii="黑体" w:hAnsi="黑体" w:eastAsia="黑体"/>
                <w:sz w:val="24"/>
              </w:rPr>
              <w:t>性别</w:t>
            </w:r>
          </w:p>
        </w:tc>
        <w:tc>
          <w:tcPr>
            <w:tcW w:w="2771" w:type="dxa"/>
            <w:vMerge w:val="restart"/>
            <w:vAlign w:val="center"/>
          </w:tcPr>
          <w:p>
            <w:pPr>
              <w:spacing w:after="0" w:line="240" w:lineRule="auto"/>
              <w:jc w:val="center"/>
              <w:rPr>
                <w:rFonts w:ascii="黑体" w:hAnsi="黑体" w:eastAsia="黑体"/>
                <w:sz w:val="24"/>
              </w:rPr>
            </w:pPr>
            <w:r>
              <w:rPr>
                <w:rFonts w:ascii="黑体" w:hAnsi="黑体" w:eastAsia="黑体"/>
                <w:color w:val="000000"/>
                <w:sz w:val="24"/>
              </w:rPr>
              <w:t>身份证号码</w:t>
            </w:r>
          </w:p>
        </w:tc>
        <w:tc>
          <w:tcPr>
            <w:tcW w:w="1464" w:type="dxa"/>
            <w:vMerge w:val="restart"/>
            <w:vAlign w:val="center"/>
          </w:tcPr>
          <w:p>
            <w:pPr>
              <w:spacing w:after="0" w:line="240" w:lineRule="auto"/>
              <w:jc w:val="center"/>
              <w:rPr>
                <w:rFonts w:ascii="黑体" w:hAnsi="黑体" w:eastAsia="黑体"/>
                <w:sz w:val="24"/>
              </w:rPr>
            </w:pPr>
            <w:r>
              <w:rPr>
                <w:rFonts w:hint="eastAsia" w:ascii="黑体" w:hAnsi="黑体" w:eastAsia="黑体"/>
                <w:sz w:val="24"/>
              </w:rPr>
              <w:t>出生日期</w:t>
            </w:r>
          </w:p>
          <w:p>
            <w:pPr>
              <w:spacing w:after="0" w:line="240" w:lineRule="auto"/>
              <w:jc w:val="center"/>
              <w:rPr>
                <w:rFonts w:ascii="黑体" w:hAnsi="黑体" w:eastAsia="黑体"/>
                <w:sz w:val="24"/>
              </w:rPr>
            </w:pPr>
            <w:r>
              <w:rPr>
                <w:rFonts w:ascii="黑体" w:hAnsi="黑体" w:eastAsia="黑体"/>
                <w:color w:val="000000"/>
                <w:sz w:val="24"/>
              </w:rPr>
              <w:t>YYYYMMDD</w:t>
            </w:r>
          </w:p>
        </w:tc>
        <w:tc>
          <w:tcPr>
            <w:tcW w:w="1776" w:type="dxa"/>
            <w:vMerge w:val="restart"/>
            <w:vAlign w:val="center"/>
          </w:tcPr>
          <w:p>
            <w:pPr>
              <w:spacing w:after="0" w:line="240" w:lineRule="auto"/>
              <w:jc w:val="center"/>
              <w:rPr>
                <w:rFonts w:ascii="黑体" w:hAnsi="黑体" w:eastAsia="黑体"/>
                <w:sz w:val="24"/>
              </w:rPr>
            </w:pPr>
            <w:r>
              <w:rPr>
                <w:rFonts w:hint="eastAsia" w:ascii="黑体" w:hAnsi="黑体" w:eastAsia="黑体"/>
                <w:sz w:val="24"/>
              </w:rPr>
              <w:t>年龄组别</w:t>
            </w:r>
            <w:r>
              <w:rPr>
                <w:rFonts w:ascii="黑体" w:hAnsi="黑体" w:eastAsia="黑体"/>
                <w:sz w:val="24"/>
              </w:rPr>
              <w:t>U6/U9/U12/U15</w:t>
            </w:r>
          </w:p>
        </w:tc>
        <w:tc>
          <w:tcPr>
            <w:tcW w:w="1828" w:type="dxa"/>
            <w:vMerge w:val="restart"/>
            <w:vAlign w:val="center"/>
          </w:tcPr>
          <w:p>
            <w:pPr>
              <w:spacing w:after="0" w:line="240" w:lineRule="auto"/>
              <w:jc w:val="center"/>
              <w:rPr>
                <w:rFonts w:ascii="黑体" w:hAnsi="黑体" w:eastAsia="黑体"/>
                <w:sz w:val="24"/>
              </w:rPr>
            </w:pPr>
            <w:r>
              <w:rPr>
                <w:rFonts w:hint="eastAsia" w:ascii="黑体" w:hAnsi="黑体" w:eastAsia="黑体"/>
                <w:sz w:val="24"/>
              </w:rPr>
              <w:t>团体赛</w:t>
            </w:r>
          </w:p>
          <w:p>
            <w:pPr>
              <w:spacing w:after="0" w:line="240" w:lineRule="auto"/>
              <w:jc w:val="center"/>
              <w:rPr>
                <w:rFonts w:ascii="黑体" w:hAnsi="黑体" w:eastAsia="黑体"/>
                <w:sz w:val="24"/>
              </w:rPr>
            </w:pPr>
            <w:r>
              <w:rPr>
                <w:rFonts w:hint="eastAsia" w:ascii="黑体" w:hAnsi="黑体" w:eastAsia="黑体"/>
                <w:sz w:val="24"/>
              </w:rPr>
              <w:t>（2男2女）</w:t>
            </w:r>
          </w:p>
        </w:tc>
        <w:tc>
          <w:tcPr>
            <w:tcW w:w="2138" w:type="dxa"/>
            <w:gridSpan w:val="2"/>
            <w:vAlign w:val="center"/>
          </w:tcPr>
          <w:p>
            <w:pPr>
              <w:spacing w:after="0" w:line="240" w:lineRule="auto"/>
              <w:jc w:val="center"/>
              <w:rPr>
                <w:rFonts w:ascii="黑体" w:hAnsi="黑体" w:eastAsia="黑体"/>
                <w:sz w:val="24"/>
              </w:rPr>
            </w:pPr>
            <w:r>
              <w:rPr>
                <w:rFonts w:hint="eastAsia" w:ascii="黑体" w:hAnsi="黑体" w:eastAsia="黑体"/>
                <w:sz w:val="24"/>
              </w:rPr>
              <w:t>个人赛</w:t>
            </w:r>
          </w:p>
        </w:tc>
        <w:tc>
          <w:tcPr>
            <w:tcW w:w="1079" w:type="dxa"/>
            <w:vMerge w:val="restart"/>
            <w:vAlign w:val="center"/>
          </w:tcPr>
          <w:p>
            <w:pPr>
              <w:spacing w:after="0" w:line="240" w:lineRule="auto"/>
              <w:jc w:val="center"/>
              <w:rPr>
                <w:rFonts w:ascii="黑体" w:hAnsi="黑体" w:eastAsia="黑体"/>
                <w:sz w:val="24"/>
              </w:rPr>
            </w:pPr>
            <w:r>
              <w:rPr>
                <w:rFonts w:hint="eastAsia" w:ascii="黑体" w:hAnsi="黑体"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jc w:val="center"/>
        </w:trPr>
        <w:tc>
          <w:tcPr>
            <w:tcW w:w="848" w:type="dxa"/>
            <w:vMerge w:val="continue"/>
            <w:vAlign w:val="center"/>
          </w:tcPr>
          <w:p>
            <w:pPr>
              <w:spacing w:after="0" w:line="240" w:lineRule="auto"/>
              <w:jc w:val="center"/>
              <w:rPr>
                <w:rFonts w:ascii="仿宋_GB2312" w:hAnsi="仿宋_GB2312" w:eastAsia="仿宋_GB2312"/>
                <w:sz w:val="24"/>
              </w:rPr>
            </w:pPr>
          </w:p>
        </w:tc>
        <w:tc>
          <w:tcPr>
            <w:tcW w:w="936" w:type="dxa"/>
            <w:vMerge w:val="continue"/>
            <w:vAlign w:val="center"/>
          </w:tcPr>
          <w:p>
            <w:pPr>
              <w:spacing w:after="0" w:line="240" w:lineRule="auto"/>
              <w:jc w:val="center"/>
              <w:rPr>
                <w:rFonts w:ascii="仿宋_GB2312" w:hAnsi="仿宋_GB2312" w:eastAsia="仿宋_GB2312"/>
                <w:sz w:val="24"/>
              </w:rPr>
            </w:pPr>
          </w:p>
        </w:tc>
        <w:tc>
          <w:tcPr>
            <w:tcW w:w="1551" w:type="dxa"/>
            <w:vMerge w:val="continue"/>
            <w:vAlign w:val="center"/>
          </w:tcPr>
          <w:p>
            <w:pPr>
              <w:spacing w:after="0" w:line="240" w:lineRule="auto"/>
              <w:jc w:val="center"/>
              <w:rPr>
                <w:rFonts w:ascii="仿宋_GB2312" w:hAnsi="仿宋_GB2312" w:eastAsia="仿宋_GB2312"/>
                <w:sz w:val="24"/>
              </w:rPr>
            </w:pPr>
          </w:p>
        </w:tc>
        <w:tc>
          <w:tcPr>
            <w:tcW w:w="567" w:type="dxa"/>
            <w:vMerge w:val="continue"/>
            <w:vAlign w:val="center"/>
          </w:tcPr>
          <w:p>
            <w:pPr>
              <w:spacing w:after="0" w:line="240" w:lineRule="auto"/>
              <w:jc w:val="center"/>
              <w:rPr>
                <w:rFonts w:ascii="仿宋_GB2312" w:hAnsi="仿宋_GB2312" w:eastAsia="仿宋_GB2312"/>
                <w:sz w:val="24"/>
              </w:rPr>
            </w:pPr>
          </w:p>
        </w:tc>
        <w:tc>
          <w:tcPr>
            <w:tcW w:w="2771" w:type="dxa"/>
            <w:vMerge w:val="continue"/>
            <w:vAlign w:val="center"/>
          </w:tcPr>
          <w:p>
            <w:pPr>
              <w:spacing w:after="0" w:line="240" w:lineRule="auto"/>
              <w:jc w:val="center"/>
              <w:rPr>
                <w:rFonts w:ascii="仿宋_GB2312" w:hAnsi="仿宋_GB2312" w:eastAsia="仿宋_GB2312"/>
                <w:sz w:val="24"/>
              </w:rPr>
            </w:pPr>
          </w:p>
        </w:tc>
        <w:tc>
          <w:tcPr>
            <w:tcW w:w="1464" w:type="dxa"/>
            <w:vMerge w:val="continue"/>
            <w:vAlign w:val="center"/>
          </w:tcPr>
          <w:p>
            <w:pPr>
              <w:spacing w:after="0" w:line="240" w:lineRule="auto"/>
              <w:jc w:val="center"/>
              <w:rPr>
                <w:rFonts w:ascii="仿宋_GB2312" w:hAnsi="仿宋_GB2312" w:eastAsia="仿宋_GB2312"/>
                <w:sz w:val="24"/>
              </w:rPr>
            </w:pPr>
          </w:p>
        </w:tc>
        <w:tc>
          <w:tcPr>
            <w:tcW w:w="1776" w:type="dxa"/>
            <w:vMerge w:val="continue"/>
            <w:vAlign w:val="center"/>
          </w:tcPr>
          <w:p>
            <w:pPr>
              <w:spacing w:after="0" w:line="240" w:lineRule="auto"/>
              <w:jc w:val="center"/>
              <w:rPr>
                <w:rFonts w:ascii="仿宋_GB2312" w:hAnsi="仿宋_GB2312" w:eastAsia="仿宋_GB2312"/>
                <w:sz w:val="24"/>
              </w:rPr>
            </w:pPr>
          </w:p>
        </w:tc>
        <w:tc>
          <w:tcPr>
            <w:tcW w:w="1828" w:type="dxa"/>
            <w:vMerge w:val="continue"/>
            <w:vAlign w:val="center"/>
          </w:tcPr>
          <w:p>
            <w:pPr>
              <w:spacing w:after="0" w:line="240" w:lineRule="auto"/>
              <w:jc w:val="center"/>
              <w:rPr>
                <w:rFonts w:ascii="仿宋_GB2312" w:hAnsi="仿宋_GB2312" w:eastAsia="仿宋_GB2312"/>
                <w:sz w:val="24"/>
              </w:rPr>
            </w:pPr>
          </w:p>
        </w:tc>
        <w:tc>
          <w:tcPr>
            <w:tcW w:w="972" w:type="dxa"/>
            <w:vAlign w:val="center"/>
          </w:tcPr>
          <w:p>
            <w:pPr>
              <w:spacing w:after="0" w:line="240" w:lineRule="auto"/>
              <w:jc w:val="center"/>
              <w:rPr>
                <w:rFonts w:ascii="黑体" w:hAnsi="黑体" w:eastAsia="黑体"/>
                <w:sz w:val="24"/>
              </w:rPr>
            </w:pPr>
            <w:r>
              <w:rPr>
                <w:rFonts w:hint="eastAsia" w:ascii="黑体" w:hAnsi="黑体" w:eastAsia="黑体"/>
                <w:sz w:val="24"/>
              </w:rPr>
              <w:t>大众组</w:t>
            </w:r>
          </w:p>
        </w:tc>
        <w:tc>
          <w:tcPr>
            <w:tcW w:w="1166" w:type="dxa"/>
            <w:vAlign w:val="center"/>
          </w:tcPr>
          <w:p>
            <w:pPr>
              <w:spacing w:after="0" w:line="240" w:lineRule="auto"/>
              <w:jc w:val="center"/>
              <w:rPr>
                <w:rFonts w:ascii="黑体" w:hAnsi="黑体" w:eastAsia="黑体"/>
                <w:sz w:val="24"/>
              </w:rPr>
            </w:pPr>
            <w:r>
              <w:rPr>
                <w:rFonts w:hint="eastAsia" w:ascii="黑体" w:hAnsi="黑体" w:eastAsia="黑体"/>
                <w:sz w:val="24"/>
              </w:rPr>
              <w:t>专业组</w:t>
            </w:r>
          </w:p>
        </w:tc>
        <w:tc>
          <w:tcPr>
            <w:tcW w:w="1079" w:type="dxa"/>
            <w:vMerge w:val="continue"/>
            <w:vAlign w:val="center"/>
          </w:tcPr>
          <w:p>
            <w:pPr>
              <w:spacing w:after="0" w:line="240" w:lineRule="auto"/>
              <w:jc w:val="center"/>
              <w:rPr>
                <w:rFonts w:ascii="仿宋_GB2312" w:hAns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jc w:val="center"/>
        </w:trPr>
        <w:tc>
          <w:tcPr>
            <w:tcW w:w="848"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1</w:t>
            </w:r>
          </w:p>
        </w:tc>
        <w:tc>
          <w:tcPr>
            <w:tcW w:w="93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张三</w:t>
            </w:r>
          </w:p>
        </w:tc>
        <w:tc>
          <w:tcPr>
            <w:tcW w:w="1551"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运动员</w:t>
            </w:r>
          </w:p>
        </w:tc>
        <w:tc>
          <w:tcPr>
            <w:tcW w:w="567"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男</w:t>
            </w:r>
          </w:p>
        </w:tc>
        <w:tc>
          <w:tcPr>
            <w:tcW w:w="2771"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1464"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20160210</w:t>
            </w:r>
          </w:p>
        </w:tc>
        <w:tc>
          <w:tcPr>
            <w:tcW w:w="177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U12</w:t>
            </w:r>
          </w:p>
        </w:tc>
        <w:tc>
          <w:tcPr>
            <w:tcW w:w="1828"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972"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1166" w:type="dxa"/>
            <w:vAlign w:val="center"/>
          </w:tcPr>
          <w:p>
            <w:pPr>
              <w:spacing w:after="0" w:line="240" w:lineRule="auto"/>
              <w:jc w:val="center"/>
              <w:rPr>
                <w:rFonts w:ascii="仿宋_GB2312" w:hAnsi="仿宋_GB2312" w:eastAsia="仿宋_GB2312"/>
                <w:sz w:val="24"/>
              </w:rPr>
            </w:pPr>
          </w:p>
        </w:tc>
        <w:tc>
          <w:tcPr>
            <w:tcW w:w="1079" w:type="dxa"/>
            <w:vAlign w:val="center"/>
          </w:tcPr>
          <w:p>
            <w:pPr>
              <w:spacing w:after="0" w:line="240" w:lineRule="auto"/>
              <w:jc w:val="center"/>
              <w:rPr>
                <w:rFonts w:ascii="仿宋_GB2312" w:hAns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8" w:hRule="atLeast"/>
          <w:jc w:val="center"/>
        </w:trPr>
        <w:tc>
          <w:tcPr>
            <w:tcW w:w="848"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2</w:t>
            </w:r>
          </w:p>
        </w:tc>
        <w:tc>
          <w:tcPr>
            <w:tcW w:w="93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李四</w:t>
            </w:r>
          </w:p>
        </w:tc>
        <w:tc>
          <w:tcPr>
            <w:tcW w:w="1551"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运动员</w:t>
            </w:r>
          </w:p>
        </w:tc>
        <w:tc>
          <w:tcPr>
            <w:tcW w:w="567"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男</w:t>
            </w:r>
          </w:p>
        </w:tc>
        <w:tc>
          <w:tcPr>
            <w:tcW w:w="2771"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1464"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20160210</w:t>
            </w:r>
          </w:p>
        </w:tc>
        <w:tc>
          <w:tcPr>
            <w:tcW w:w="177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U12</w:t>
            </w:r>
          </w:p>
        </w:tc>
        <w:tc>
          <w:tcPr>
            <w:tcW w:w="1828"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972" w:type="dxa"/>
            <w:vAlign w:val="center"/>
          </w:tcPr>
          <w:p>
            <w:pPr>
              <w:spacing w:after="0" w:line="240" w:lineRule="auto"/>
              <w:jc w:val="center"/>
              <w:rPr>
                <w:rFonts w:ascii="仿宋_GB2312" w:hAnsi="仿宋_GB2312" w:eastAsia="仿宋_GB2312"/>
                <w:sz w:val="24"/>
              </w:rPr>
            </w:pPr>
          </w:p>
        </w:tc>
        <w:tc>
          <w:tcPr>
            <w:tcW w:w="116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1079" w:type="dxa"/>
            <w:vAlign w:val="center"/>
          </w:tcPr>
          <w:p>
            <w:pPr>
              <w:spacing w:after="0" w:line="240" w:lineRule="auto"/>
              <w:jc w:val="center"/>
              <w:rPr>
                <w:rFonts w:ascii="仿宋_GB2312" w:hAns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jc w:val="center"/>
        </w:trPr>
        <w:tc>
          <w:tcPr>
            <w:tcW w:w="848"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3</w:t>
            </w:r>
          </w:p>
        </w:tc>
        <w:tc>
          <w:tcPr>
            <w:tcW w:w="93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王五</w:t>
            </w:r>
          </w:p>
        </w:tc>
        <w:tc>
          <w:tcPr>
            <w:tcW w:w="1551"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运动员</w:t>
            </w:r>
          </w:p>
        </w:tc>
        <w:tc>
          <w:tcPr>
            <w:tcW w:w="567"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女</w:t>
            </w:r>
          </w:p>
        </w:tc>
        <w:tc>
          <w:tcPr>
            <w:tcW w:w="2771"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1464"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20160210</w:t>
            </w:r>
          </w:p>
        </w:tc>
        <w:tc>
          <w:tcPr>
            <w:tcW w:w="177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U12</w:t>
            </w:r>
          </w:p>
        </w:tc>
        <w:tc>
          <w:tcPr>
            <w:tcW w:w="1828"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972" w:type="dxa"/>
            <w:vAlign w:val="center"/>
          </w:tcPr>
          <w:p>
            <w:pPr>
              <w:spacing w:after="0" w:line="240" w:lineRule="auto"/>
              <w:jc w:val="center"/>
              <w:rPr>
                <w:rFonts w:ascii="仿宋_GB2312" w:hAnsi="仿宋_GB2312" w:eastAsia="仿宋_GB2312"/>
                <w:sz w:val="24"/>
              </w:rPr>
            </w:pPr>
          </w:p>
        </w:tc>
        <w:tc>
          <w:tcPr>
            <w:tcW w:w="116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1079" w:type="dxa"/>
            <w:vAlign w:val="center"/>
          </w:tcPr>
          <w:p>
            <w:pPr>
              <w:spacing w:after="0" w:line="240" w:lineRule="auto"/>
              <w:jc w:val="center"/>
              <w:rPr>
                <w:rFonts w:ascii="仿宋_GB2312" w:hAns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jc w:val="center"/>
        </w:trPr>
        <w:tc>
          <w:tcPr>
            <w:tcW w:w="848"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4</w:t>
            </w:r>
          </w:p>
        </w:tc>
        <w:tc>
          <w:tcPr>
            <w:tcW w:w="93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赵六</w:t>
            </w:r>
          </w:p>
        </w:tc>
        <w:tc>
          <w:tcPr>
            <w:tcW w:w="1551"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运动员</w:t>
            </w:r>
          </w:p>
        </w:tc>
        <w:tc>
          <w:tcPr>
            <w:tcW w:w="567"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女</w:t>
            </w:r>
          </w:p>
        </w:tc>
        <w:tc>
          <w:tcPr>
            <w:tcW w:w="2771"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1464"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20160210</w:t>
            </w:r>
          </w:p>
        </w:tc>
        <w:tc>
          <w:tcPr>
            <w:tcW w:w="177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U12</w:t>
            </w:r>
          </w:p>
        </w:tc>
        <w:tc>
          <w:tcPr>
            <w:tcW w:w="1828"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972"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1166" w:type="dxa"/>
            <w:vAlign w:val="center"/>
          </w:tcPr>
          <w:p>
            <w:pPr>
              <w:spacing w:after="0" w:line="240" w:lineRule="auto"/>
              <w:jc w:val="center"/>
              <w:rPr>
                <w:rFonts w:ascii="仿宋_GB2312" w:hAnsi="仿宋_GB2312" w:eastAsia="仿宋_GB2312"/>
                <w:sz w:val="24"/>
              </w:rPr>
            </w:pPr>
          </w:p>
        </w:tc>
        <w:tc>
          <w:tcPr>
            <w:tcW w:w="1079" w:type="dxa"/>
            <w:vAlign w:val="center"/>
          </w:tcPr>
          <w:p>
            <w:pPr>
              <w:spacing w:after="0" w:line="240" w:lineRule="auto"/>
              <w:jc w:val="center"/>
              <w:rPr>
                <w:rFonts w:ascii="仿宋_GB2312" w:hAns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jc w:val="center"/>
        </w:trPr>
        <w:tc>
          <w:tcPr>
            <w:tcW w:w="848"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5</w:t>
            </w:r>
          </w:p>
        </w:tc>
        <w:tc>
          <w:tcPr>
            <w:tcW w:w="936"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孙七</w:t>
            </w:r>
          </w:p>
        </w:tc>
        <w:tc>
          <w:tcPr>
            <w:tcW w:w="1551"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领队</w:t>
            </w:r>
          </w:p>
        </w:tc>
        <w:tc>
          <w:tcPr>
            <w:tcW w:w="567"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男</w:t>
            </w:r>
          </w:p>
        </w:tc>
        <w:tc>
          <w:tcPr>
            <w:tcW w:w="2771" w:type="dxa"/>
            <w:vAlign w:val="center"/>
          </w:tcPr>
          <w:p>
            <w:pPr>
              <w:spacing w:after="0" w:line="240" w:lineRule="auto"/>
              <w:jc w:val="center"/>
              <w:rPr>
                <w:rFonts w:ascii="仿宋_GB2312" w:hAnsi="仿宋_GB2312" w:eastAsia="仿宋_GB2312"/>
                <w:sz w:val="24"/>
              </w:rPr>
            </w:pPr>
            <w:r>
              <w:rPr>
                <w:rFonts w:ascii="仿宋_GB2312" w:hAnsi="仿宋_GB2312" w:eastAsia="仿宋_GB2312"/>
                <w:sz w:val="24"/>
              </w:rPr>
              <w:t>×××××××××</w:t>
            </w:r>
          </w:p>
        </w:tc>
        <w:tc>
          <w:tcPr>
            <w:tcW w:w="1464"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19880210</w:t>
            </w:r>
          </w:p>
        </w:tc>
        <w:tc>
          <w:tcPr>
            <w:tcW w:w="1776"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w:t>
            </w:r>
          </w:p>
        </w:tc>
        <w:tc>
          <w:tcPr>
            <w:tcW w:w="1828"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w:t>
            </w:r>
          </w:p>
        </w:tc>
        <w:tc>
          <w:tcPr>
            <w:tcW w:w="972"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w:t>
            </w:r>
          </w:p>
        </w:tc>
        <w:tc>
          <w:tcPr>
            <w:tcW w:w="1166" w:type="dxa"/>
            <w:vAlign w:val="center"/>
          </w:tcPr>
          <w:p>
            <w:pPr>
              <w:spacing w:after="0" w:line="240" w:lineRule="auto"/>
              <w:jc w:val="center"/>
              <w:rPr>
                <w:rFonts w:ascii="仿宋_GB2312" w:hAnsi="仿宋_GB2312" w:eastAsia="仿宋_GB2312"/>
                <w:sz w:val="24"/>
              </w:rPr>
            </w:pPr>
            <w:r>
              <w:rPr>
                <w:rFonts w:hint="eastAsia" w:ascii="仿宋_GB2312" w:hAnsi="仿宋_GB2312" w:eastAsia="仿宋_GB2312"/>
                <w:sz w:val="24"/>
              </w:rPr>
              <w:t>/</w:t>
            </w:r>
          </w:p>
        </w:tc>
        <w:tc>
          <w:tcPr>
            <w:tcW w:w="1079" w:type="dxa"/>
            <w:vAlign w:val="center"/>
          </w:tcPr>
          <w:p>
            <w:pPr>
              <w:spacing w:after="0" w:line="240" w:lineRule="auto"/>
              <w:jc w:val="center"/>
              <w:rPr>
                <w:rFonts w:ascii="仿宋_GB2312" w:hAnsi="仿宋_GB2312" w:eastAsia="仿宋_GB2312"/>
                <w:sz w:val="24"/>
              </w:rPr>
            </w:pPr>
          </w:p>
        </w:tc>
      </w:tr>
    </w:tbl>
    <w:p>
      <w:pPr>
        <w:rPr>
          <w:rFonts w:ascii="仿宋_GB2312" w:hAnsi="仿宋_GB2312" w:eastAsia="仿宋_GB2312"/>
          <w:color w:val="000000"/>
          <w:sz w:val="24"/>
        </w:rPr>
      </w:pPr>
    </w:p>
    <w:p>
      <w:pPr>
        <w:rPr>
          <w:rFonts w:ascii="仿宋_GB2312" w:hAnsi="仿宋_GB2312" w:eastAsia="仿宋_GB2312"/>
          <w:sz w:val="24"/>
        </w:rPr>
      </w:pPr>
      <w:r>
        <w:rPr>
          <w:rFonts w:ascii="仿宋_GB2312" w:hAnsi="仿宋_GB2312" w:eastAsia="仿宋_GB2312"/>
          <w:sz w:val="24"/>
        </w:rPr>
        <w:t>监护人：</w:t>
      </w:r>
      <w:r>
        <w:rPr>
          <w:rFonts w:hint="eastAsia" w:ascii="仿宋_GB2312" w:hAnsi="仿宋_GB2312" w:eastAsia="仿宋_GB2312"/>
          <w:color w:val="000000"/>
          <w:sz w:val="24"/>
          <w:u w:val="single"/>
        </w:rPr>
        <w:t xml:space="preserve">            </w:t>
      </w:r>
      <w:r>
        <w:rPr>
          <w:rFonts w:hint="eastAsia" w:ascii="仿宋_GB2312" w:hAnsi="仿宋_GB2312" w:eastAsia="仿宋_GB2312"/>
          <w:color w:val="000000"/>
          <w:sz w:val="24"/>
        </w:rPr>
        <w:t xml:space="preserve"> 身份证号码：</w:t>
      </w:r>
      <w:r>
        <w:rPr>
          <w:rFonts w:hint="eastAsia" w:ascii="仿宋_GB2312" w:hAnsi="仿宋_GB2312" w:eastAsia="仿宋_GB2312"/>
          <w:color w:val="000000"/>
          <w:sz w:val="24"/>
          <w:u w:val="single"/>
        </w:rPr>
        <w:t xml:space="preserve">                 </w:t>
      </w:r>
      <w:r>
        <w:rPr>
          <w:rFonts w:hint="eastAsia" w:ascii="仿宋_GB2312" w:hAnsi="仿宋_GB2312" w:eastAsia="仿宋_GB2312"/>
          <w:color w:val="000000"/>
          <w:sz w:val="24"/>
        </w:rPr>
        <w:t xml:space="preserve"> </w:t>
      </w:r>
      <w:r>
        <w:rPr>
          <w:rFonts w:hint="eastAsia" w:ascii="仿宋_GB2312" w:hAnsi="仿宋_GB2312" w:eastAsia="仿宋_GB2312"/>
          <w:sz w:val="24"/>
        </w:rPr>
        <w:t>联系电话：</w:t>
      </w:r>
      <w:r>
        <w:rPr>
          <w:rFonts w:hint="eastAsia" w:ascii="仿宋_GB2312" w:hAnsi="仿宋_GB2312" w:eastAsia="仿宋_GB2312"/>
          <w:color w:val="000000"/>
          <w:sz w:val="24"/>
          <w:u w:val="single"/>
        </w:rPr>
        <w:t xml:space="preserve">           </w:t>
      </w:r>
      <w:r>
        <w:rPr>
          <w:rFonts w:hint="eastAsia" w:ascii="仿宋_GB2312" w:hAnsi="仿宋_GB2312" w:eastAsia="仿宋_GB2312"/>
          <w:color w:val="000000"/>
          <w:sz w:val="24"/>
        </w:rPr>
        <w:t xml:space="preserve"> </w:t>
      </w:r>
      <w:r>
        <w:rPr>
          <w:rFonts w:ascii="仿宋_GB2312" w:hAnsi="仿宋_GB2312" w:eastAsia="仿宋_GB2312"/>
          <w:sz w:val="24"/>
        </w:rPr>
        <w:t>监护人签字：</w:t>
      </w:r>
      <w:r>
        <w:rPr>
          <w:rFonts w:hint="eastAsia" w:ascii="仿宋_GB2312" w:hAnsi="仿宋_GB2312" w:eastAsia="仿宋_GB2312"/>
          <w:color w:val="000000"/>
          <w:sz w:val="24"/>
          <w:u w:val="single"/>
        </w:rPr>
        <w:t xml:space="preserve">              </w:t>
      </w:r>
      <w:r>
        <w:rPr>
          <w:rFonts w:ascii="仿宋_GB2312" w:hAnsi="仿宋_GB2312" w:eastAsia="仿宋_GB2312"/>
          <w:sz w:val="24"/>
        </w:rPr>
        <w:t>（</w:t>
      </w:r>
      <w:r>
        <w:rPr>
          <w:rFonts w:hint="eastAsia" w:ascii="仿宋_GB2312" w:hAnsi="仿宋_GB2312" w:eastAsia="仿宋_GB2312"/>
          <w:sz w:val="24"/>
        </w:rPr>
        <w:t>U6</w:t>
      </w:r>
      <w:r>
        <w:rPr>
          <w:rFonts w:ascii="仿宋_GB2312" w:hAnsi="仿宋_GB2312" w:eastAsia="仿宋_GB2312"/>
          <w:sz w:val="24"/>
        </w:rPr>
        <w:t>亲子组填写）</w:t>
      </w:r>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9"/>
      </w:rPr>
      <w:id w:val="1258407972"/>
      <w:docPartObj>
        <w:docPartGallery w:val="autotext"/>
      </w:docPartObj>
    </w:sdtPr>
    <w:sdtEndPr>
      <w:rPr>
        <w:rStyle w:val="19"/>
        <w:rFonts w:ascii="宋体" w:hAnsi="宋体" w:eastAsia="宋体"/>
        <w:sz w:val="28"/>
        <w:szCs w:val="28"/>
      </w:rPr>
    </w:sdtEndPr>
    <w:sdtContent>
      <w:p>
        <w:pPr>
          <w:pStyle w:val="11"/>
          <w:framePr w:wrap="around" w:vAnchor="text" w:hAnchor="margin" w:xAlign="outside" w:y="1"/>
          <w:rPr>
            <w:rStyle w:val="19"/>
            <w:rFonts w:ascii="宋体" w:hAnsi="宋体" w:eastAsia="宋体"/>
            <w:sz w:val="28"/>
            <w:szCs w:val="28"/>
          </w:rPr>
        </w:pPr>
        <w:r>
          <w:rPr>
            <w:rStyle w:val="19"/>
            <w:rFonts w:ascii="宋体" w:hAnsi="宋体" w:eastAsia="宋体"/>
            <w:sz w:val="28"/>
            <w:szCs w:val="28"/>
          </w:rPr>
          <w:fldChar w:fldCharType="begin"/>
        </w:r>
        <w:r>
          <w:rPr>
            <w:rStyle w:val="19"/>
            <w:rFonts w:ascii="宋体" w:hAnsi="宋体" w:eastAsia="宋体"/>
            <w:sz w:val="28"/>
            <w:szCs w:val="28"/>
          </w:rPr>
          <w:instrText xml:space="preserve"> PAGE </w:instrText>
        </w:r>
        <w:r>
          <w:rPr>
            <w:rStyle w:val="19"/>
            <w:rFonts w:ascii="宋体" w:hAnsi="宋体" w:eastAsia="宋体"/>
            <w:sz w:val="28"/>
            <w:szCs w:val="28"/>
          </w:rPr>
          <w:fldChar w:fldCharType="separate"/>
        </w:r>
        <w:r>
          <w:rPr>
            <w:rStyle w:val="19"/>
            <w:rFonts w:ascii="宋体" w:hAnsi="宋体" w:eastAsia="宋体"/>
            <w:sz w:val="28"/>
            <w:szCs w:val="28"/>
          </w:rPr>
          <w:t>- 1 -</w:t>
        </w:r>
        <w:r>
          <w:rPr>
            <w:rStyle w:val="19"/>
            <w:rFonts w:ascii="宋体" w:hAnsi="宋体" w:eastAsia="宋体"/>
            <w:sz w:val="28"/>
            <w:szCs w:val="28"/>
          </w:rPr>
          <w:fldChar w:fldCharType="end"/>
        </w:r>
      </w:p>
    </w:sdtContent>
  </w:sdt>
  <w:p>
    <w:pPr>
      <w:pStyle w:val="11"/>
      <w:ind w:right="360" w:firstLine="360"/>
      <w:rPr>
        <w:rFonts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9"/>
      </w:rPr>
      <w:id w:val="-1945378499"/>
      <w:docPartObj>
        <w:docPartGallery w:val="autotext"/>
      </w:docPartObj>
    </w:sdtPr>
    <w:sdtEndPr>
      <w:rPr>
        <w:rStyle w:val="19"/>
      </w:rPr>
    </w:sdtEndPr>
    <w:sdtContent>
      <w:p>
        <w:pPr>
          <w:pStyle w:val="11"/>
          <w:framePr w:wrap="around" w:vAnchor="text" w:hAnchor="margin" w:xAlign="outside" w:y="1"/>
          <w:rPr>
            <w:rStyle w:val="19"/>
          </w:rPr>
        </w:pPr>
        <w:r>
          <w:rPr>
            <w:rStyle w:val="19"/>
          </w:rPr>
          <w:fldChar w:fldCharType="begin"/>
        </w:r>
        <w:r>
          <w:rPr>
            <w:rStyle w:val="19"/>
          </w:rPr>
          <w:instrText xml:space="preserve"> PAGE </w:instrText>
        </w:r>
        <w:r>
          <w:rPr>
            <w:rStyle w:val="19"/>
          </w:rPr>
          <w:fldChar w:fldCharType="separate"/>
        </w:r>
        <w:r>
          <w:rPr>
            <w:rStyle w:val="19"/>
          </w:rPr>
          <w:fldChar w:fldCharType="end"/>
        </w:r>
      </w:p>
    </w:sdtContent>
  </w:sdt>
  <w:p>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2A"/>
    <w:rsid w:val="000159A4"/>
    <w:rsid w:val="00020638"/>
    <w:rsid w:val="000576C3"/>
    <w:rsid w:val="00072BBD"/>
    <w:rsid w:val="00086AD1"/>
    <w:rsid w:val="000C0931"/>
    <w:rsid w:val="000D6A11"/>
    <w:rsid w:val="00100356"/>
    <w:rsid w:val="00145226"/>
    <w:rsid w:val="001A62AD"/>
    <w:rsid w:val="001C2638"/>
    <w:rsid w:val="001D097B"/>
    <w:rsid w:val="001F6915"/>
    <w:rsid w:val="00225162"/>
    <w:rsid w:val="00263FD2"/>
    <w:rsid w:val="00293693"/>
    <w:rsid w:val="002F63AA"/>
    <w:rsid w:val="00303E30"/>
    <w:rsid w:val="00363498"/>
    <w:rsid w:val="003667B3"/>
    <w:rsid w:val="003F3C8C"/>
    <w:rsid w:val="004078F5"/>
    <w:rsid w:val="0045100D"/>
    <w:rsid w:val="004573E1"/>
    <w:rsid w:val="004729AF"/>
    <w:rsid w:val="0049560D"/>
    <w:rsid w:val="004C2CCF"/>
    <w:rsid w:val="004D0AA3"/>
    <w:rsid w:val="004E7693"/>
    <w:rsid w:val="005103A2"/>
    <w:rsid w:val="0052271F"/>
    <w:rsid w:val="00544C55"/>
    <w:rsid w:val="00556741"/>
    <w:rsid w:val="005D6FA1"/>
    <w:rsid w:val="00646708"/>
    <w:rsid w:val="006B450B"/>
    <w:rsid w:val="00706266"/>
    <w:rsid w:val="00714DAC"/>
    <w:rsid w:val="00744A77"/>
    <w:rsid w:val="007608F2"/>
    <w:rsid w:val="00763397"/>
    <w:rsid w:val="007843E0"/>
    <w:rsid w:val="007A509F"/>
    <w:rsid w:val="007B143F"/>
    <w:rsid w:val="007E158C"/>
    <w:rsid w:val="007E758B"/>
    <w:rsid w:val="007F6B2C"/>
    <w:rsid w:val="00826417"/>
    <w:rsid w:val="008650F0"/>
    <w:rsid w:val="0086642A"/>
    <w:rsid w:val="008F77FA"/>
    <w:rsid w:val="009A2C0A"/>
    <w:rsid w:val="009B4EE7"/>
    <w:rsid w:val="009C4043"/>
    <w:rsid w:val="00A6274D"/>
    <w:rsid w:val="00A85E30"/>
    <w:rsid w:val="00AA6198"/>
    <w:rsid w:val="00B8707F"/>
    <w:rsid w:val="00B92CC6"/>
    <w:rsid w:val="00C13C50"/>
    <w:rsid w:val="00C17292"/>
    <w:rsid w:val="00C2596F"/>
    <w:rsid w:val="00C360E4"/>
    <w:rsid w:val="00C65618"/>
    <w:rsid w:val="00C80335"/>
    <w:rsid w:val="00C81BF0"/>
    <w:rsid w:val="00C94136"/>
    <w:rsid w:val="00CB43FF"/>
    <w:rsid w:val="00CD2573"/>
    <w:rsid w:val="00CE38FC"/>
    <w:rsid w:val="00CF3F37"/>
    <w:rsid w:val="00D300EB"/>
    <w:rsid w:val="00D94A2C"/>
    <w:rsid w:val="00DA1D8F"/>
    <w:rsid w:val="00DA4F60"/>
    <w:rsid w:val="00DB496B"/>
    <w:rsid w:val="00DE626D"/>
    <w:rsid w:val="00DF2ACC"/>
    <w:rsid w:val="00E45CC1"/>
    <w:rsid w:val="00E76184"/>
    <w:rsid w:val="00E92147"/>
    <w:rsid w:val="00EA188E"/>
    <w:rsid w:val="00EA51B5"/>
    <w:rsid w:val="00EC3589"/>
    <w:rsid w:val="00EC7BD0"/>
    <w:rsid w:val="00ED0F7B"/>
    <w:rsid w:val="00ED4188"/>
    <w:rsid w:val="00FA4AA9"/>
    <w:rsid w:val="00FC294C"/>
    <w:rsid w:val="00FD0053"/>
    <w:rsid w:val="503E2160"/>
    <w:rsid w:val="65950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5"/>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5">
    <w:name w:val="Normal Table"/>
    <w:semiHidden/>
    <w:unhideWhenUsed/>
    <w:uiPriority w:val="99"/>
    <w:tblPr>
      <w:tblLayout w:type="fixed"/>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8">
    <w:name w:val="Strong"/>
    <w:basedOn w:val="17"/>
    <w:qFormat/>
    <w:uiPriority w:val="22"/>
    <w:rPr>
      <w:b/>
      <w:bCs/>
    </w:rPr>
  </w:style>
  <w:style w:type="character" w:styleId="19">
    <w:name w:val="page number"/>
    <w:basedOn w:val="17"/>
    <w:semiHidden/>
    <w:unhideWhenUsed/>
    <w:qFormat/>
    <w:uiPriority w:val="99"/>
  </w:style>
  <w:style w:type="character" w:customStyle="1" w:styleId="20">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7"/>
    <w:link w:val="5"/>
    <w:semiHidden/>
    <w:qFormat/>
    <w:uiPriority w:val="9"/>
    <w:rPr>
      <w:rFonts w:cstheme="majorBidi"/>
      <w:color w:val="104862" w:themeColor="accent1" w:themeShade="BF"/>
      <w:sz w:val="28"/>
      <w:szCs w:val="28"/>
    </w:rPr>
  </w:style>
  <w:style w:type="character" w:customStyle="1" w:styleId="24">
    <w:name w:val="标题 5 字符"/>
    <w:basedOn w:val="17"/>
    <w:link w:val="6"/>
    <w:semiHidden/>
    <w:qFormat/>
    <w:uiPriority w:val="9"/>
    <w:rPr>
      <w:rFonts w:cstheme="majorBidi"/>
      <w:color w:val="104862" w:themeColor="accent1" w:themeShade="BF"/>
      <w:sz w:val="24"/>
    </w:rPr>
  </w:style>
  <w:style w:type="character" w:customStyle="1" w:styleId="25">
    <w:name w:val="标题 6 字符"/>
    <w:basedOn w:val="17"/>
    <w:link w:val="7"/>
    <w:semiHidden/>
    <w:qFormat/>
    <w:uiPriority w:val="9"/>
    <w:rPr>
      <w:rFonts w:cstheme="majorBidi"/>
      <w:b/>
      <w:bCs/>
      <w:color w:val="104862" w:themeColor="accent1" w:themeShade="BF"/>
    </w:rPr>
  </w:style>
  <w:style w:type="character" w:customStyle="1" w:styleId="26">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7"/>
    <w:link w:val="14"/>
    <w:uiPriority w:val="10"/>
    <w:rPr>
      <w:rFonts w:asciiTheme="majorHAnsi" w:hAnsiTheme="majorHAnsi" w:eastAsiaTheme="majorEastAsia" w:cstheme="majorBidi"/>
      <w:spacing w:val="-10"/>
      <w:kern w:val="28"/>
      <w:sz w:val="56"/>
      <w:szCs w:val="56"/>
    </w:rPr>
  </w:style>
  <w:style w:type="character" w:customStyle="1" w:styleId="30">
    <w:name w:val="副标题 字符"/>
    <w:basedOn w:val="17"/>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7"/>
    <w:link w:val="31"/>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7"/>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7"/>
    <w:link w:val="35"/>
    <w:uiPriority w:val="30"/>
    <w:rPr>
      <w:i/>
      <w:iCs/>
      <w:color w:val="104862" w:themeColor="accent1" w:themeShade="BF"/>
    </w:rPr>
  </w:style>
  <w:style w:type="character" w:customStyle="1" w:styleId="37">
    <w:name w:val="Intense Reference"/>
    <w:basedOn w:val="17"/>
    <w:qFormat/>
    <w:uiPriority w:val="32"/>
    <w:rPr>
      <w:b/>
      <w:bCs/>
      <w:smallCaps/>
      <w:color w:val="104862" w:themeColor="accent1" w:themeShade="BF"/>
      <w:spacing w:val="5"/>
    </w:rPr>
  </w:style>
  <w:style w:type="character" w:customStyle="1" w:styleId="38">
    <w:name w:val="页脚 字符"/>
    <w:basedOn w:val="17"/>
    <w:link w:val="11"/>
    <w:qFormat/>
    <w:uiPriority w:val="99"/>
    <w:rPr>
      <w:sz w:val="18"/>
      <w:szCs w:val="18"/>
    </w:rPr>
  </w:style>
  <w:style w:type="character" w:customStyle="1" w:styleId="39">
    <w:name w:val="页眉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2778</Words>
  <Characters>3085</Characters>
  <Lines>237</Lines>
  <Paragraphs>279</Paragraphs>
  <TotalTime>401</TotalTime>
  <ScaleCrop>false</ScaleCrop>
  <LinksUpToDate>false</LinksUpToDate>
  <CharactersWithSpaces>5584</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2026-09-20T02:18:00Z</dcterms:created>
  <dc:creator>rongwu cma</dc:creator>
  <cp:lastModifiedBy>Lenovo</cp:lastModifiedBy>
  <dcterms:modified xsi:type="dcterms:W3CDTF">2026-09-24T06:59:38Z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