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11D8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</w:t>
      </w:r>
    </w:p>
    <w:p w14:paraId="55E0869B">
      <w:pPr>
        <w:pStyle w:val="2"/>
        <w:jc w:val="center"/>
      </w:pPr>
      <w:r>
        <w:rPr>
          <w:rFonts w:hint="eastAsia"/>
        </w:rPr>
        <w:t>反兴奋剂承诺书</w:t>
      </w:r>
    </w:p>
    <w:p w14:paraId="2198CF1D"/>
    <w:p w14:paraId="7E4E471A">
      <w:pPr>
        <w:spacing w:line="460" w:lineRule="exact"/>
        <w:ind w:firstLine="645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本人（姓名）：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；身份证号：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</w:p>
    <w:p w14:paraId="1C0A99CC">
      <w:pPr>
        <w:spacing w:line="460" w:lineRule="exact"/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国务院《反兴奋剂条例》、国家体育总局《反兴奋剂管理办法》和《反兴奋剂规则》，作为一名运动员，以维护公平竞争的体育道德和国家荣誉为己任，认真履行运动员反兴奋剂的责任和义务，并对因违反反兴奋剂规定而造成的一切后果负责，庄严承诺：</w:t>
      </w:r>
    </w:p>
    <w:p w14:paraId="5DBAE992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一、在体育运动中坚决不使用兴奋剂，维护体育运动的纯洁和公正；</w:t>
      </w:r>
    </w:p>
    <w:p w14:paraId="669F644C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二、自觉抵制有关人员（教练员、队医等）组织、强迫、欺骗和教唆使用兴奋剂的行为；</w:t>
      </w:r>
    </w:p>
    <w:p w14:paraId="0BD7A4C9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三、按照运动员行踪信息报告制度的要求，主动详实报告个人行踪信息；</w:t>
      </w:r>
    </w:p>
    <w:p w14:paraId="6AD95915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四、因伤病需要进行治疗时，主动向医师说明运动员身份，确需使用含有违禁物质的药品或禁止方法时，按照治疗用药豁免的有关规定，申请后在医生的指导下使用；</w:t>
      </w:r>
    </w:p>
    <w:p w14:paraId="2F3B5EF6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五、按规定接受赛内、赛外各类兴奋剂检查，积极配合兴奋剂检查官的工作；</w:t>
      </w:r>
    </w:p>
    <w:p w14:paraId="13B6BF3D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六、如集训报到后15天内运动员兴奋剂检查结果出现阳性，由运动员本人及所在省级训练单位承担一切责任；</w:t>
      </w:r>
    </w:p>
    <w:p w14:paraId="64D33FA7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七、如发生兴奋剂阳性或其他违规行为，愿意接受取消比赛成绩、停赛、罚款或其他相应的行政处罚；</w:t>
      </w:r>
    </w:p>
    <w:p w14:paraId="173DE83A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八、自觉学习《反兴奋剂条例》、《反兴奋剂管理办法》和《反兴奋剂规则》及有关反兴奋剂常识、规定等，积极参加反兴奋剂教育培训活动和相关测试考核。</w:t>
      </w:r>
    </w:p>
    <w:p w14:paraId="3D02A487"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 w14:paraId="296EB65F"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 w14:paraId="1757207F"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 w14:paraId="048674A4"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 w14:paraId="35357C83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运动员签字： </w:t>
      </w:r>
      <w:r>
        <w:rPr>
          <w:rFonts w:ascii="仿宋" w:hAnsi="仿宋" w:eastAsia="仿宋"/>
          <w:sz w:val="30"/>
          <w:szCs w:val="30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 xml:space="preserve">省级训练单位（章）    </w:t>
      </w:r>
    </w:p>
    <w:p w14:paraId="5FF68BA0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10575165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00DA421F">
      <w:pPr>
        <w:spacing w:line="600" w:lineRule="exact"/>
        <w:ind w:firstLine="1500" w:firstLineChars="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</w:t>
      </w:r>
      <w:r>
        <w:rPr>
          <w:rFonts w:ascii="仿宋" w:hAnsi="仿宋" w:eastAsia="仿宋"/>
          <w:sz w:val="30"/>
          <w:szCs w:val="30"/>
        </w:rPr>
        <w:t xml:space="preserve">                          </w:t>
      </w:r>
      <w:r>
        <w:rPr>
          <w:rFonts w:hint="eastAsia" w:ascii="仿宋" w:hAnsi="仿宋" w:eastAsia="仿宋"/>
          <w:sz w:val="30"/>
          <w:szCs w:val="30"/>
        </w:rPr>
        <w:t>日期：</w:t>
      </w:r>
    </w:p>
    <w:p w14:paraId="317F2EF3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724BC6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27C4F"/>
    <w:rsid w:val="0C922E30"/>
    <w:rsid w:val="10227C4F"/>
    <w:rsid w:val="7E5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unhideWhenUsed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2024-12-12T08:41:00Z</dcterms:created>
  <dc:creator>Nini</dc:creator>
  <cp:lastModifiedBy>Nini</cp:lastModifiedBy>
  <dcterms:modified xsi:type="dcterms:W3CDTF">2024-12-12T08:42:21Z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4E37489380AE4D1C8DDDFC0D0DD665BC_13</vt:lpwstr>
  </property>
</Properties>
</file>