
<file path=[Content_Types].xml><?xml version="1.0" encoding="utf-8"?>
<Types xmlns="http://schemas.openxmlformats.org/package/2006/content-types">
  <Default Extension="xml" ContentType="application/xml"/>
  <Default Extension="wmf" ContentType="image/x-wm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w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themeColor="background1"/>
  <w:body>
    <w:p>
      <w:pPr>
        <w:spacing w:line="360" w:lineRule="auto"/>
        <w:jc w:val="left"/>
        <w:rPr>
          <w:rFonts w:hint="eastAsia" w:ascii="仿宋" w:hAnsi="仿宋" w:eastAsia="仿宋" w:cs="仿宋"/>
          <w:b w:val="0"/>
          <w:bCs w:val="0"/>
          <w:sz w:val="36"/>
          <w:szCs w:val="36"/>
          <w:lang w:val="en-US" w:eastAsia="zh-CN"/>
        </w:rPr>
      </w:pPr>
      <w:r>
        <w:rPr>
          <w:rFonts w:hint="eastAsia" w:ascii="仿宋" w:hAnsi="仿宋" w:eastAsia="仿宋" w:cs="仿宋"/>
          <w:b w:val="0"/>
          <w:bCs w:val="0"/>
          <w:sz w:val="36"/>
          <w:szCs w:val="36"/>
          <w:lang w:eastAsia="zh-CN"/>
        </w:rPr>
        <w:t>附件</w:t>
      </w:r>
      <w:r>
        <w:rPr>
          <w:rFonts w:hint="eastAsia" w:ascii="仿宋" w:hAnsi="仿宋" w:eastAsia="仿宋" w:cs="仿宋"/>
          <w:b w:val="0"/>
          <w:bCs w:val="0"/>
          <w:sz w:val="36"/>
          <w:szCs w:val="36"/>
          <w:lang w:val="en-US" w:eastAsia="zh-CN"/>
        </w:rPr>
        <w:t>3：</w:t>
      </w:r>
    </w:p>
    <w:p>
      <w:pPr>
        <w:spacing w:line="360" w:lineRule="auto"/>
        <w:jc w:val="left"/>
        <w:rPr>
          <w:rFonts w:hint="eastAsia" w:ascii="仿宋" w:hAnsi="仿宋" w:eastAsia="仿宋" w:cs="仿宋"/>
          <w:b w:val="0"/>
          <w:bCs w:val="0"/>
          <w:sz w:val="36"/>
          <w:szCs w:val="36"/>
          <w:lang w:val="en-US" w:eastAsia="zh-CN"/>
        </w:rPr>
      </w:pPr>
      <w:bookmarkStart w:id="0" w:name="_GoBack"/>
      <w:bookmarkEnd w:id="0"/>
    </w:p>
    <w:p>
      <w:pPr>
        <w:spacing w:line="360" w:lineRule="auto"/>
        <w:jc w:val="center"/>
        <w:rPr>
          <w:rFonts w:ascii="黑体" w:hAnsi="黑体" w:eastAsia="黑体" w:cs="黑体"/>
          <w:sz w:val="56"/>
          <w:szCs w:val="56"/>
        </w:rPr>
      </w:pPr>
    </w:p>
    <w:p>
      <w:pPr>
        <w:spacing w:line="360" w:lineRule="auto"/>
        <w:jc w:val="center"/>
        <w:rPr>
          <w:rFonts w:hint="eastAsia" w:ascii="黑体" w:hAnsi="黑体" w:eastAsia="黑体" w:cs="黑体"/>
          <w:sz w:val="44"/>
          <w:szCs w:val="44"/>
        </w:rPr>
      </w:pPr>
      <w:r>
        <w:rPr>
          <w:rFonts w:hint="eastAsia" w:ascii="黑体" w:hAnsi="黑体" w:eastAsia="黑体" w:cs="黑体"/>
          <w:sz w:val="44"/>
          <w:szCs w:val="44"/>
        </w:rPr>
        <w:t>滑雪</w:t>
      </w:r>
      <w:r>
        <w:rPr>
          <w:rFonts w:hint="eastAsia" w:ascii="黑体" w:hAnsi="黑体" w:eastAsia="黑体" w:cs="黑体"/>
          <w:sz w:val="44"/>
          <w:szCs w:val="44"/>
          <w:lang w:eastAsia="zh-CN"/>
        </w:rPr>
        <w:t>登山</w:t>
      </w:r>
      <w:r>
        <w:rPr>
          <w:rFonts w:hint="eastAsia" w:ascii="黑体" w:hAnsi="黑体" w:eastAsia="黑体" w:cs="黑体"/>
          <w:sz w:val="44"/>
          <w:szCs w:val="44"/>
        </w:rPr>
        <w:t>竞赛规则</w:t>
      </w:r>
    </w:p>
    <w:p>
      <w:pPr>
        <w:spacing w:line="360" w:lineRule="auto"/>
        <w:jc w:val="center"/>
        <w:rPr>
          <w:rFonts w:hint="default" w:eastAsia="黑体"/>
          <w:sz w:val="44"/>
          <w:szCs w:val="44"/>
          <w:lang w:val="en-US" w:eastAsia="zh-CN"/>
        </w:rPr>
      </w:pPr>
      <w:r>
        <w:rPr>
          <w:rFonts w:hint="eastAsia" w:ascii="黑体" w:hAnsi="黑体" w:eastAsia="黑体" w:cs="黑体"/>
          <w:sz w:val="44"/>
          <w:szCs w:val="44"/>
          <w:lang w:eastAsia="zh-CN"/>
        </w:rPr>
        <w:t>（</w:t>
      </w:r>
      <w:r>
        <w:rPr>
          <w:rFonts w:hint="eastAsia" w:ascii="黑体" w:hAnsi="黑体" w:eastAsia="黑体" w:cs="黑体"/>
          <w:sz w:val="44"/>
          <w:szCs w:val="44"/>
          <w:lang w:val="en-US" w:eastAsia="zh-CN"/>
        </w:rPr>
        <w:t>2021中文版）</w:t>
      </w:r>
    </w:p>
    <w:p>
      <w:pPr>
        <w:spacing w:line="360" w:lineRule="auto"/>
      </w:pPr>
    </w:p>
    <w:p>
      <w:pPr>
        <w:spacing w:line="360" w:lineRule="auto"/>
      </w:pPr>
    </w:p>
    <w:p>
      <w:pPr>
        <w:spacing w:line="360" w:lineRule="auto"/>
      </w:pPr>
    </w:p>
    <w:p>
      <w:pPr>
        <w:spacing w:line="360" w:lineRule="auto"/>
      </w:pPr>
    </w:p>
    <w:p>
      <w:pPr>
        <w:spacing w:line="360" w:lineRule="auto"/>
      </w:pPr>
    </w:p>
    <w:p>
      <w:pPr>
        <w:spacing w:line="360" w:lineRule="auto"/>
        <w:jc w:val="center"/>
        <w:rPr>
          <w:rFonts w:hint="eastAsia" w:ascii="仿宋" w:hAnsi="仿宋" w:eastAsia="仿宋" w:cs="仿宋"/>
          <w:sz w:val="32"/>
          <w:szCs w:val="32"/>
        </w:rPr>
      </w:pPr>
      <w:r>
        <w:rPr>
          <w:rFonts w:hint="eastAsia" w:ascii="仿宋" w:hAnsi="仿宋" w:eastAsia="仿宋" w:cs="仿宋"/>
          <w:sz w:val="32"/>
          <w:szCs w:val="32"/>
          <w:lang w:val="en-US" w:eastAsia="zh-CN"/>
        </w:rPr>
        <w:t xml:space="preserve">  </w:t>
      </w:r>
      <w:r>
        <w:rPr>
          <w:rFonts w:hint="eastAsia" w:ascii="仿宋" w:hAnsi="仿宋" w:eastAsia="仿宋" w:cs="仿宋"/>
          <w:sz w:val="32"/>
          <w:szCs w:val="32"/>
        </w:rPr>
        <w:t>主办方如需对以下规则中的日程或安排进行任何更改，必须提前以书面形式向ISMF技术团队提出申请以获得其批准。</w:t>
      </w:r>
    </w:p>
    <w:p>
      <w:pPr>
        <w:spacing w:line="360" w:lineRule="auto"/>
        <w:jc w:val="center"/>
        <w:rPr>
          <w:rFonts w:hint="eastAsia" w:ascii="仿宋" w:hAnsi="仿宋" w:eastAsia="仿宋" w:cs="仿宋"/>
          <w:sz w:val="32"/>
          <w:szCs w:val="32"/>
        </w:rPr>
      </w:pPr>
    </w:p>
    <w:p>
      <w:pPr>
        <w:spacing w:line="360" w:lineRule="auto"/>
        <w:rPr>
          <w:rFonts w:hint="eastAsia" w:ascii="仿宋" w:hAnsi="仿宋" w:eastAsia="仿宋" w:cs="仿宋"/>
          <w:sz w:val="32"/>
          <w:szCs w:val="32"/>
        </w:rPr>
      </w:pPr>
    </w:p>
    <w:p>
      <w:pPr>
        <w:spacing w:line="360" w:lineRule="auto"/>
        <w:ind w:firstLine="640" w:firstLineChars="200"/>
        <w:rPr>
          <w:rFonts w:hint="eastAsia" w:ascii="仿宋" w:hAnsi="仿宋" w:eastAsia="仿宋" w:cs="仿宋"/>
          <w:sz w:val="32"/>
          <w:szCs w:val="32"/>
        </w:rPr>
      </w:pPr>
    </w:p>
    <w:p>
      <w:pPr>
        <w:spacing w:line="360" w:lineRule="auto"/>
        <w:ind w:firstLine="640" w:firstLineChars="200"/>
        <w:rPr>
          <w:rFonts w:hint="eastAsia" w:ascii="仿宋" w:hAnsi="仿宋" w:eastAsia="仿宋" w:cs="仿宋"/>
          <w:sz w:val="32"/>
          <w:szCs w:val="32"/>
        </w:rPr>
      </w:pPr>
    </w:p>
    <w:p>
      <w:pPr>
        <w:spacing w:line="360" w:lineRule="auto"/>
        <w:ind w:firstLine="640" w:firstLineChars="200"/>
        <w:rPr>
          <w:rFonts w:hint="eastAsia" w:ascii="仿宋" w:hAnsi="仿宋" w:eastAsia="仿宋" w:cs="仿宋"/>
          <w:sz w:val="32"/>
          <w:szCs w:val="32"/>
        </w:rPr>
      </w:pPr>
    </w:p>
    <w:p>
      <w:pPr>
        <w:spacing w:line="360" w:lineRule="auto"/>
        <w:ind w:firstLine="640" w:firstLineChars="200"/>
        <w:rPr>
          <w:rFonts w:hint="eastAsia" w:ascii="仿宋" w:hAnsi="仿宋" w:eastAsia="仿宋" w:cs="仿宋"/>
          <w:sz w:val="32"/>
          <w:szCs w:val="32"/>
        </w:rPr>
      </w:pPr>
    </w:p>
    <w:p>
      <w:pPr>
        <w:spacing w:line="360" w:lineRule="auto"/>
        <w:ind w:firstLine="640" w:firstLineChars="200"/>
        <w:rPr>
          <w:rFonts w:hint="eastAsia" w:ascii="仿宋" w:hAnsi="仿宋" w:eastAsia="仿宋" w:cs="仿宋"/>
          <w:sz w:val="32"/>
          <w:szCs w:val="32"/>
        </w:rPr>
      </w:pPr>
    </w:p>
    <w:p>
      <w:pPr>
        <w:spacing w:line="360" w:lineRule="auto"/>
        <w:ind w:firstLine="640" w:firstLineChars="200"/>
        <w:rPr>
          <w:rFonts w:hint="eastAsia" w:ascii="仿宋" w:hAnsi="仿宋" w:eastAsia="仿宋" w:cs="仿宋"/>
          <w:sz w:val="32"/>
          <w:szCs w:val="32"/>
        </w:rPr>
      </w:pPr>
    </w:p>
    <w:p>
      <w:pPr>
        <w:spacing w:line="360" w:lineRule="auto"/>
        <w:ind w:firstLine="640" w:firstLineChars="200"/>
        <w:rPr>
          <w:rFonts w:hint="eastAsia" w:ascii="仿宋" w:hAnsi="仿宋" w:eastAsia="仿宋" w:cs="仿宋"/>
          <w:sz w:val="32"/>
          <w:szCs w:val="32"/>
        </w:rPr>
      </w:pPr>
    </w:p>
    <w:p>
      <w:pPr>
        <w:spacing w:line="360" w:lineRule="auto"/>
        <w:ind w:firstLine="640" w:firstLineChars="200"/>
        <w:rPr>
          <w:rFonts w:hint="eastAsia" w:ascii="仿宋" w:hAnsi="仿宋" w:eastAsia="仿宋" w:cs="仿宋"/>
          <w:sz w:val="32"/>
          <w:szCs w:val="32"/>
        </w:rPr>
      </w:pPr>
    </w:p>
    <w:p>
      <w:pPr>
        <w:spacing w:line="360" w:lineRule="auto"/>
        <w:ind w:firstLine="640" w:firstLineChars="200"/>
        <w:rPr>
          <w:rFonts w:hint="eastAsia" w:ascii="仿宋" w:hAnsi="仿宋" w:eastAsia="仿宋" w:cs="仿宋"/>
          <w:sz w:val="32"/>
          <w:szCs w:val="32"/>
        </w:rPr>
      </w:pPr>
    </w:p>
    <w:p>
      <w:pPr>
        <w:spacing w:line="360" w:lineRule="auto"/>
        <w:ind w:firstLine="640" w:firstLineChars="200"/>
        <w:rPr>
          <w:rFonts w:hint="eastAsia" w:ascii="仿宋" w:hAnsi="仿宋" w:eastAsia="仿宋" w:cs="仿宋"/>
          <w:b w:val="0"/>
          <w:bCs w:val="0"/>
          <w:sz w:val="32"/>
          <w:szCs w:val="32"/>
        </w:rPr>
      </w:pPr>
      <w:r>
        <w:rPr>
          <w:rFonts w:hint="eastAsia" w:ascii="仿宋" w:hAnsi="仿宋" w:eastAsia="仿宋" w:cs="仿宋"/>
          <w:b w:val="0"/>
          <w:bCs w:val="0"/>
          <w:sz w:val="32"/>
          <w:szCs w:val="32"/>
          <w:lang w:eastAsia="zh-CN"/>
        </w:rPr>
        <w:t>一、</w:t>
      </w:r>
      <w:r>
        <w:rPr>
          <w:rFonts w:hint="eastAsia" w:ascii="仿宋" w:hAnsi="仿宋" w:eastAsia="仿宋" w:cs="仿宋"/>
          <w:b w:val="0"/>
          <w:bCs w:val="0"/>
          <w:sz w:val="32"/>
          <w:szCs w:val="32"/>
        </w:rPr>
        <w:t>概述</w:t>
      </w:r>
    </w:p>
    <w:p>
      <w:pPr>
        <w:spacing w:line="360" w:lineRule="auto"/>
        <w:ind w:firstLine="640" w:firstLineChars="200"/>
        <w:rPr>
          <w:rFonts w:hint="eastAsia" w:ascii="仿宋" w:hAnsi="仿宋" w:eastAsia="仿宋" w:cs="仿宋"/>
          <w:sz w:val="32"/>
          <w:szCs w:val="32"/>
        </w:rPr>
      </w:pPr>
      <w:r>
        <w:rPr>
          <w:rFonts w:hint="eastAsia" w:ascii="仿宋" w:hAnsi="仿宋" w:eastAsia="仿宋" w:cs="仿宋"/>
          <w:sz w:val="32"/>
          <w:szCs w:val="32"/>
          <w:lang w:eastAsia="zh-CN"/>
        </w:rPr>
        <w:t>（一）</w:t>
      </w:r>
      <w:r>
        <w:rPr>
          <w:rFonts w:hint="eastAsia" w:ascii="仿宋" w:hAnsi="仿宋" w:eastAsia="仿宋" w:cs="仿宋"/>
          <w:sz w:val="32"/>
          <w:szCs w:val="32"/>
        </w:rPr>
        <w:t>国际滑雪登山</w:t>
      </w:r>
      <w:r>
        <w:rPr>
          <w:rFonts w:hint="eastAsia" w:ascii="仿宋" w:hAnsi="仿宋" w:eastAsia="仿宋" w:cs="仿宋"/>
          <w:sz w:val="32"/>
          <w:szCs w:val="32"/>
          <w:lang w:val="en-US" w:eastAsia="zh-CN"/>
        </w:rPr>
        <w:t>赛事</w:t>
      </w:r>
      <w:r>
        <w:rPr>
          <w:rFonts w:hint="eastAsia" w:ascii="仿宋" w:hAnsi="仿宋" w:eastAsia="仿宋" w:cs="仿宋"/>
          <w:sz w:val="32"/>
          <w:szCs w:val="32"/>
        </w:rPr>
        <w:t>（世界及洲际锦标赛、世界杯和欧洲杯以及ISMF系列赛）的ISMF规则和</w:t>
      </w:r>
      <w:r>
        <w:rPr>
          <w:rFonts w:hint="eastAsia" w:ascii="仿宋" w:hAnsi="仿宋" w:eastAsia="仿宋" w:cs="仿宋"/>
          <w:sz w:val="32"/>
          <w:szCs w:val="32"/>
          <w:lang w:val="en-US" w:eastAsia="zh-CN"/>
        </w:rPr>
        <w:t>条例</w:t>
      </w:r>
      <w:r>
        <w:rPr>
          <w:rFonts w:hint="eastAsia" w:ascii="仿宋" w:hAnsi="仿宋" w:eastAsia="仿宋" w:cs="仿宋"/>
          <w:sz w:val="32"/>
          <w:szCs w:val="32"/>
        </w:rPr>
        <w:t>规定，包括一套标准的滑雪登山</w:t>
      </w:r>
      <w:r>
        <w:rPr>
          <w:rFonts w:hint="eastAsia" w:ascii="仿宋" w:hAnsi="仿宋" w:eastAsia="仿宋" w:cs="仿宋"/>
          <w:sz w:val="32"/>
          <w:szCs w:val="32"/>
          <w:lang w:val="en-US" w:eastAsia="zh-CN"/>
        </w:rPr>
        <w:t>赛事</w:t>
      </w:r>
      <w:r>
        <w:rPr>
          <w:rFonts w:hint="eastAsia" w:ascii="仿宋" w:hAnsi="仿宋" w:eastAsia="仿宋" w:cs="仿宋"/>
          <w:sz w:val="32"/>
          <w:szCs w:val="32"/>
        </w:rPr>
        <w:t>组织规则。本文旨在阐明参加ISMF组织的国际滑雪登山</w:t>
      </w:r>
      <w:r>
        <w:rPr>
          <w:rFonts w:hint="eastAsia" w:ascii="仿宋" w:hAnsi="仿宋" w:eastAsia="仿宋" w:cs="仿宋"/>
          <w:sz w:val="32"/>
          <w:szCs w:val="32"/>
          <w:lang w:val="en-US" w:eastAsia="zh-CN"/>
        </w:rPr>
        <w:t>赛事</w:t>
      </w:r>
      <w:r>
        <w:rPr>
          <w:rFonts w:hint="eastAsia" w:ascii="仿宋" w:hAnsi="仿宋" w:eastAsia="仿宋" w:cs="仿宋"/>
          <w:sz w:val="32"/>
          <w:szCs w:val="32"/>
        </w:rPr>
        <w:t>的运动员的义务、行为和权利。ISMF官方竞赛规则文本以英文出版。</w:t>
      </w:r>
    </w:p>
    <w:p>
      <w:pPr>
        <w:spacing w:line="360" w:lineRule="auto"/>
        <w:ind w:firstLine="640" w:firstLineChars="200"/>
        <w:rPr>
          <w:rFonts w:hint="eastAsia" w:ascii="仿宋" w:hAnsi="仿宋" w:eastAsia="仿宋" w:cs="仿宋"/>
          <w:sz w:val="32"/>
          <w:szCs w:val="32"/>
        </w:rPr>
      </w:pPr>
      <w:r>
        <w:rPr>
          <w:rFonts w:hint="eastAsia" w:ascii="仿宋" w:hAnsi="仿宋" w:eastAsia="仿宋" w:cs="仿宋"/>
          <w:sz w:val="32"/>
          <w:szCs w:val="32"/>
          <w:lang w:eastAsia="zh-CN"/>
        </w:rPr>
        <w:t>（二）</w:t>
      </w:r>
      <w:r>
        <w:rPr>
          <w:rFonts w:hint="eastAsia" w:ascii="仿宋" w:hAnsi="仿宋" w:eastAsia="仿宋" w:cs="仿宋"/>
          <w:sz w:val="32"/>
          <w:szCs w:val="32"/>
        </w:rPr>
        <w:t>本规则与《ISMF国际滑雪登山</w:t>
      </w:r>
      <w:r>
        <w:rPr>
          <w:rFonts w:hint="eastAsia" w:ascii="仿宋" w:hAnsi="仿宋" w:eastAsia="仿宋" w:cs="仿宋"/>
          <w:sz w:val="32"/>
          <w:szCs w:val="32"/>
          <w:lang w:val="en-US" w:eastAsia="zh-CN"/>
        </w:rPr>
        <w:t>赛事</w:t>
      </w:r>
      <w:r>
        <w:rPr>
          <w:rFonts w:hint="eastAsia" w:ascii="仿宋" w:hAnsi="仿宋" w:eastAsia="仿宋" w:cs="仿宋"/>
          <w:sz w:val="32"/>
          <w:szCs w:val="32"/>
        </w:rPr>
        <w:t>组织规则》、《排名规则》和《准入与注册规则》一起作为主要参考文件，概述了适用于国际</w:t>
      </w:r>
      <w:r>
        <w:rPr>
          <w:rFonts w:hint="eastAsia" w:ascii="仿宋" w:hAnsi="仿宋" w:eastAsia="仿宋" w:cs="仿宋"/>
          <w:sz w:val="32"/>
          <w:szCs w:val="32"/>
          <w:lang w:val="en-US" w:eastAsia="zh-CN"/>
        </w:rPr>
        <w:t>赛事</w:t>
      </w:r>
      <w:r>
        <w:rPr>
          <w:rFonts w:hint="eastAsia" w:ascii="仿宋" w:hAnsi="仿宋" w:eastAsia="仿宋" w:cs="仿宋"/>
          <w:sz w:val="32"/>
          <w:szCs w:val="32"/>
        </w:rPr>
        <w:t>的规则和</w:t>
      </w:r>
      <w:r>
        <w:rPr>
          <w:rFonts w:hint="eastAsia" w:ascii="仿宋" w:hAnsi="仿宋" w:eastAsia="仿宋" w:cs="仿宋"/>
          <w:sz w:val="32"/>
          <w:szCs w:val="32"/>
          <w:lang w:val="en-US" w:eastAsia="zh-CN"/>
        </w:rPr>
        <w:t>条例</w:t>
      </w:r>
      <w:r>
        <w:rPr>
          <w:rFonts w:hint="eastAsia" w:ascii="仿宋" w:hAnsi="仿宋" w:eastAsia="仿宋" w:cs="仿宋"/>
          <w:sz w:val="32"/>
          <w:szCs w:val="32"/>
        </w:rPr>
        <w:t>。</w:t>
      </w:r>
    </w:p>
    <w:p>
      <w:pPr>
        <w:spacing w:line="360" w:lineRule="auto"/>
        <w:ind w:firstLine="640" w:firstLineChars="200"/>
        <w:rPr>
          <w:rFonts w:hint="eastAsia" w:ascii="仿宋" w:hAnsi="仿宋" w:eastAsia="仿宋" w:cs="仿宋"/>
          <w:sz w:val="32"/>
          <w:szCs w:val="32"/>
        </w:rPr>
      </w:pPr>
      <w:r>
        <w:rPr>
          <w:rFonts w:hint="eastAsia" w:ascii="仿宋" w:hAnsi="仿宋" w:eastAsia="仿宋" w:cs="仿宋"/>
          <w:sz w:val="32"/>
          <w:szCs w:val="32"/>
          <w:lang w:eastAsia="zh-CN"/>
        </w:rPr>
        <w:t>二、</w:t>
      </w:r>
      <w:r>
        <w:rPr>
          <w:rFonts w:hint="eastAsia" w:ascii="仿宋" w:hAnsi="仿宋" w:eastAsia="仿宋" w:cs="仿宋"/>
          <w:sz w:val="32"/>
          <w:szCs w:val="32"/>
        </w:rPr>
        <w:t>定义</w:t>
      </w:r>
    </w:p>
    <w:p>
      <w:pPr>
        <w:spacing w:line="360" w:lineRule="auto"/>
        <w:ind w:firstLine="640" w:firstLineChars="200"/>
        <w:rPr>
          <w:rFonts w:hint="eastAsia" w:ascii="仿宋" w:hAnsi="仿宋" w:eastAsia="仿宋" w:cs="仿宋"/>
          <w:b w:val="0"/>
          <w:bCs/>
          <w:sz w:val="32"/>
          <w:szCs w:val="32"/>
        </w:rPr>
      </w:pPr>
      <w:r>
        <w:rPr>
          <w:rFonts w:hint="eastAsia" w:ascii="仿宋" w:hAnsi="仿宋" w:eastAsia="仿宋" w:cs="仿宋"/>
          <w:b w:val="0"/>
          <w:bCs/>
          <w:sz w:val="32"/>
          <w:szCs w:val="32"/>
          <w:lang w:val="en-US" w:eastAsia="zh-CN"/>
        </w:rPr>
        <w:t>（一）</w:t>
      </w:r>
      <w:r>
        <w:rPr>
          <w:rFonts w:hint="eastAsia" w:ascii="仿宋" w:hAnsi="仿宋" w:eastAsia="仿宋" w:cs="仿宋"/>
          <w:b w:val="0"/>
          <w:bCs/>
          <w:sz w:val="32"/>
          <w:szCs w:val="32"/>
        </w:rPr>
        <w:t>赛季：</w:t>
      </w:r>
      <w:r>
        <w:rPr>
          <w:rFonts w:hint="eastAsia" w:ascii="仿宋" w:hAnsi="仿宋" w:eastAsia="仿宋" w:cs="仿宋"/>
          <w:b w:val="0"/>
          <w:bCs/>
          <w:sz w:val="32"/>
          <w:szCs w:val="32"/>
          <w:lang w:val="en-US" w:eastAsia="zh-CN"/>
        </w:rPr>
        <w:t>7</w:t>
      </w:r>
      <w:r>
        <w:rPr>
          <w:rFonts w:hint="eastAsia" w:ascii="仿宋" w:hAnsi="仿宋" w:eastAsia="仿宋" w:cs="仿宋"/>
          <w:b w:val="0"/>
          <w:bCs/>
          <w:sz w:val="32"/>
          <w:szCs w:val="32"/>
        </w:rPr>
        <w:t>月1日至次年6月30日。在当年6月ISMF全会中投票决定的任何规则变更将从当年7月1日起适用于下一个赛季。</w:t>
      </w:r>
    </w:p>
    <w:p>
      <w:pPr>
        <w:spacing w:line="360" w:lineRule="auto"/>
        <w:ind w:firstLine="640" w:firstLineChars="200"/>
        <w:rPr>
          <w:rFonts w:hint="eastAsia" w:ascii="仿宋" w:hAnsi="仿宋" w:eastAsia="仿宋" w:cs="仿宋"/>
          <w:b w:val="0"/>
          <w:bCs/>
          <w:sz w:val="32"/>
          <w:szCs w:val="32"/>
        </w:rPr>
      </w:pPr>
      <w:r>
        <w:rPr>
          <w:rFonts w:hint="eastAsia" w:ascii="仿宋" w:hAnsi="仿宋" w:eastAsia="仿宋" w:cs="仿宋"/>
          <w:b w:val="0"/>
          <w:bCs/>
          <w:sz w:val="32"/>
          <w:szCs w:val="32"/>
          <w:lang w:val="en-US" w:eastAsia="zh-CN"/>
        </w:rPr>
        <w:t>（二）</w:t>
      </w:r>
      <w:r>
        <w:rPr>
          <w:rFonts w:hint="eastAsia" w:ascii="仿宋" w:hAnsi="仿宋" w:eastAsia="仿宋" w:cs="仿宋"/>
          <w:b w:val="0"/>
          <w:bCs/>
          <w:sz w:val="32"/>
          <w:szCs w:val="32"/>
        </w:rPr>
        <w:t>国家联合会：经相应部委或国家部门以及国家奥林匹克委员会批准，在国家层面代表滑雪登山的任何联合会或协会，ISMF成员。</w:t>
      </w:r>
    </w:p>
    <w:p>
      <w:pPr>
        <w:spacing w:line="360" w:lineRule="auto"/>
        <w:ind w:firstLine="640" w:firstLineChars="200"/>
        <w:rPr>
          <w:rFonts w:hint="eastAsia" w:ascii="仿宋" w:hAnsi="仿宋" w:eastAsia="仿宋" w:cs="仿宋"/>
          <w:b w:val="0"/>
          <w:bCs/>
          <w:sz w:val="32"/>
          <w:szCs w:val="32"/>
        </w:rPr>
      </w:pPr>
      <w:r>
        <w:rPr>
          <w:rFonts w:hint="eastAsia" w:ascii="仿宋" w:hAnsi="仿宋" w:eastAsia="仿宋" w:cs="仿宋"/>
          <w:b w:val="0"/>
          <w:bCs/>
          <w:sz w:val="32"/>
          <w:szCs w:val="32"/>
          <w:lang w:val="en-US" w:eastAsia="zh-CN"/>
        </w:rPr>
        <w:t>（三）</w:t>
      </w:r>
      <w:r>
        <w:rPr>
          <w:rFonts w:hint="eastAsia" w:ascii="仿宋" w:hAnsi="仿宋" w:eastAsia="仿宋" w:cs="仿宋"/>
          <w:b w:val="0"/>
          <w:bCs/>
          <w:sz w:val="32"/>
          <w:szCs w:val="32"/>
        </w:rPr>
        <w:t>活动：地方组委会从筹备到最终公布竞赛成绩的所有程序（候选、行政和技术程序、路线标记、欢迎、注册、检查、比赛、颁奖、住宿、餐食等）。</w:t>
      </w:r>
    </w:p>
    <w:p>
      <w:pPr>
        <w:spacing w:line="360" w:lineRule="auto"/>
        <w:ind w:firstLine="640" w:firstLineChars="200"/>
        <w:rPr>
          <w:rFonts w:hint="eastAsia" w:ascii="仿宋" w:hAnsi="仿宋" w:eastAsia="仿宋" w:cs="仿宋"/>
          <w:sz w:val="32"/>
          <w:szCs w:val="32"/>
        </w:rPr>
      </w:pPr>
      <w:r>
        <w:rPr>
          <w:rFonts w:hint="eastAsia" w:ascii="仿宋" w:hAnsi="仿宋" w:eastAsia="仿宋" w:cs="仿宋"/>
          <w:b w:val="0"/>
          <w:bCs/>
          <w:sz w:val="32"/>
          <w:szCs w:val="32"/>
          <w:lang w:val="en-US" w:eastAsia="zh-CN"/>
        </w:rPr>
        <w:t>（四）</w:t>
      </w:r>
      <w:r>
        <w:rPr>
          <w:rFonts w:hint="eastAsia" w:ascii="仿宋" w:hAnsi="仿宋" w:eastAsia="仿宋" w:cs="仿宋"/>
          <w:b w:val="0"/>
          <w:bCs/>
          <w:sz w:val="32"/>
          <w:szCs w:val="32"/>
        </w:rPr>
        <w:t>比赛：从出发</w:t>
      </w:r>
      <w:r>
        <w:rPr>
          <w:rFonts w:hint="eastAsia" w:ascii="仿宋" w:hAnsi="仿宋" w:eastAsia="仿宋" w:cs="仿宋"/>
          <w:sz w:val="32"/>
          <w:szCs w:val="32"/>
        </w:rPr>
        <w:t>到抵达终点的竞技过程。</w:t>
      </w:r>
    </w:p>
    <w:p>
      <w:pPr>
        <w:spacing w:line="360" w:lineRule="auto"/>
        <w:ind w:firstLine="640" w:firstLineChars="200"/>
        <w:rPr>
          <w:rFonts w:hint="eastAsia" w:ascii="仿宋" w:hAnsi="仿宋" w:eastAsia="仿宋" w:cs="仿宋"/>
          <w:sz w:val="32"/>
          <w:szCs w:val="32"/>
        </w:rPr>
      </w:pPr>
      <w:r>
        <w:rPr>
          <w:rFonts w:hint="eastAsia" w:ascii="仿宋" w:hAnsi="仿宋" w:eastAsia="仿宋" w:cs="仿宋"/>
          <w:b w:val="0"/>
          <w:bCs/>
          <w:sz w:val="32"/>
          <w:szCs w:val="32"/>
          <w:lang w:val="en-US" w:eastAsia="zh-CN"/>
        </w:rPr>
        <w:t>1、</w:t>
      </w:r>
      <w:r>
        <w:rPr>
          <w:rFonts w:hint="eastAsia" w:ascii="仿宋" w:hAnsi="仿宋" w:eastAsia="仿宋" w:cs="仿宋"/>
          <w:b w:val="0"/>
          <w:bCs/>
          <w:sz w:val="32"/>
          <w:szCs w:val="32"/>
        </w:rPr>
        <w:t>公开赛：</w:t>
      </w:r>
      <w:r>
        <w:rPr>
          <w:rFonts w:hint="eastAsia" w:ascii="仿宋" w:hAnsi="仿宋" w:eastAsia="仿宋" w:cs="仿宋"/>
          <w:sz w:val="32"/>
          <w:szCs w:val="32"/>
        </w:rPr>
        <w:t>为不持有ISMF许可的运动员举办的比赛，比赛路线与ISMF正式比赛不同（路线B或C）。</w:t>
      </w:r>
    </w:p>
    <w:p>
      <w:pPr>
        <w:spacing w:line="360" w:lineRule="auto"/>
        <w:ind w:firstLine="640" w:firstLineChars="200"/>
        <w:rPr>
          <w:rFonts w:hint="eastAsia" w:ascii="仿宋" w:hAnsi="仿宋" w:eastAsia="仿宋" w:cs="仿宋"/>
          <w:sz w:val="32"/>
          <w:szCs w:val="32"/>
        </w:rPr>
      </w:pPr>
      <w:r>
        <w:rPr>
          <w:rFonts w:hint="eastAsia" w:ascii="仿宋" w:hAnsi="仿宋" w:eastAsia="仿宋" w:cs="仿宋"/>
          <w:sz w:val="32"/>
          <w:szCs w:val="32"/>
          <w:lang w:val="en-US" w:eastAsia="zh-CN"/>
        </w:rPr>
        <w:t>2、</w:t>
      </w:r>
      <w:r>
        <w:rPr>
          <w:rFonts w:hint="eastAsia" w:ascii="仿宋" w:hAnsi="仿宋" w:eastAsia="仿宋" w:cs="仿宋"/>
          <w:sz w:val="32"/>
          <w:szCs w:val="32"/>
        </w:rPr>
        <w:t>竞赛：整个活动期间举行的所有比赛。</w:t>
      </w:r>
    </w:p>
    <w:p>
      <w:pPr>
        <w:spacing w:line="360" w:lineRule="auto"/>
        <w:ind w:firstLine="640" w:firstLineChars="200"/>
        <w:rPr>
          <w:rFonts w:hint="eastAsia" w:ascii="仿宋" w:hAnsi="仿宋" w:eastAsia="仿宋" w:cs="仿宋"/>
          <w:sz w:val="32"/>
          <w:szCs w:val="32"/>
        </w:rPr>
      </w:pPr>
      <w:r>
        <w:rPr>
          <w:rFonts w:hint="eastAsia" w:ascii="仿宋" w:hAnsi="仿宋" w:eastAsia="仿宋" w:cs="仿宋"/>
          <w:sz w:val="32"/>
          <w:szCs w:val="32"/>
          <w:lang w:val="en-US" w:eastAsia="zh-CN"/>
        </w:rPr>
        <w:t>3、</w:t>
      </w:r>
      <w:r>
        <w:rPr>
          <w:rFonts w:hint="eastAsia" w:ascii="仿宋" w:hAnsi="仿宋" w:eastAsia="仿宋" w:cs="仿宋"/>
          <w:sz w:val="32"/>
          <w:szCs w:val="32"/>
        </w:rPr>
        <w:t>运动员：所有参加比赛的人。</w:t>
      </w:r>
    </w:p>
    <w:p>
      <w:pPr>
        <w:spacing w:line="360" w:lineRule="auto"/>
        <w:ind w:firstLine="640" w:firstLineChars="200"/>
        <w:rPr>
          <w:rFonts w:hint="eastAsia" w:ascii="仿宋" w:hAnsi="仿宋" w:eastAsia="仿宋" w:cs="仿宋"/>
          <w:bCs/>
          <w:sz w:val="32"/>
          <w:szCs w:val="32"/>
        </w:rPr>
      </w:pPr>
      <w:r>
        <w:rPr>
          <w:rFonts w:hint="eastAsia" w:ascii="仿宋" w:hAnsi="仿宋" w:eastAsia="仿宋" w:cs="仿宋"/>
          <w:bCs/>
          <w:sz w:val="32"/>
          <w:szCs w:val="32"/>
          <w:lang w:eastAsia="zh-CN"/>
        </w:rPr>
        <w:t>三、</w:t>
      </w:r>
      <w:r>
        <w:rPr>
          <w:rFonts w:hint="eastAsia" w:ascii="仿宋" w:hAnsi="仿宋" w:eastAsia="仿宋" w:cs="仿宋"/>
          <w:bCs/>
          <w:sz w:val="32"/>
          <w:szCs w:val="32"/>
        </w:rPr>
        <w:t>缩写</w:t>
      </w:r>
    </w:p>
    <w:p>
      <w:pPr>
        <w:spacing w:line="360" w:lineRule="auto"/>
        <w:ind w:firstLine="640" w:firstLineChars="200"/>
        <w:rPr>
          <w:rFonts w:hint="eastAsia" w:ascii="仿宋" w:hAnsi="仿宋" w:eastAsia="仿宋" w:cs="仿宋"/>
          <w:sz w:val="32"/>
          <w:szCs w:val="32"/>
        </w:rPr>
      </w:pPr>
      <w:r>
        <w:rPr>
          <w:rFonts w:hint="eastAsia" w:ascii="仿宋" w:hAnsi="仿宋" w:eastAsia="仿宋" w:cs="仿宋"/>
          <w:sz w:val="32"/>
          <w:szCs w:val="32"/>
          <w:lang w:val="en-US" w:eastAsia="zh-CN"/>
        </w:rPr>
        <w:t>（一）</w:t>
      </w:r>
      <w:r>
        <w:rPr>
          <w:rFonts w:hint="eastAsia" w:ascii="仿宋" w:hAnsi="仿宋" w:eastAsia="仿宋" w:cs="仿宋"/>
          <w:sz w:val="32"/>
          <w:szCs w:val="32"/>
        </w:rPr>
        <w:t>ISMF：国际滑雪登山联合会</w:t>
      </w:r>
    </w:p>
    <w:p>
      <w:pPr>
        <w:spacing w:line="360" w:lineRule="auto"/>
        <w:ind w:firstLine="640" w:firstLineChars="200"/>
        <w:rPr>
          <w:rFonts w:hint="eastAsia" w:ascii="仿宋" w:hAnsi="仿宋" w:eastAsia="仿宋" w:cs="仿宋"/>
          <w:sz w:val="32"/>
          <w:szCs w:val="32"/>
        </w:rPr>
      </w:pPr>
      <w:r>
        <w:rPr>
          <w:rFonts w:hint="eastAsia" w:ascii="仿宋" w:hAnsi="仿宋" w:eastAsia="仿宋" w:cs="仿宋"/>
          <w:sz w:val="32"/>
          <w:szCs w:val="32"/>
          <w:lang w:eastAsia="zh-CN"/>
        </w:rPr>
        <w:t>（二）</w:t>
      </w:r>
      <w:r>
        <w:rPr>
          <w:rFonts w:hint="eastAsia" w:ascii="仿宋" w:hAnsi="仿宋" w:eastAsia="仿宋" w:cs="仿宋"/>
          <w:sz w:val="32"/>
          <w:szCs w:val="32"/>
        </w:rPr>
        <w:t>PA：全体大会</w:t>
      </w:r>
    </w:p>
    <w:p>
      <w:pPr>
        <w:spacing w:line="360" w:lineRule="auto"/>
        <w:ind w:firstLine="640" w:firstLineChars="200"/>
        <w:rPr>
          <w:rFonts w:hint="eastAsia" w:ascii="仿宋" w:hAnsi="仿宋" w:eastAsia="仿宋" w:cs="仿宋"/>
          <w:sz w:val="32"/>
          <w:szCs w:val="32"/>
        </w:rPr>
      </w:pPr>
      <w:r>
        <w:rPr>
          <w:rFonts w:hint="eastAsia" w:ascii="仿宋" w:hAnsi="仿宋" w:eastAsia="仿宋" w:cs="仿宋"/>
          <w:sz w:val="32"/>
          <w:szCs w:val="32"/>
          <w:lang w:eastAsia="zh-CN"/>
        </w:rPr>
        <w:t>（三）</w:t>
      </w:r>
      <w:r>
        <w:rPr>
          <w:rFonts w:hint="eastAsia" w:ascii="仿宋" w:hAnsi="仿宋" w:eastAsia="仿宋" w:cs="仿宋"/>
          <w:sz w:val="32"/>
          <w:szCs w:val="32"/>
        </w:rPr>
        <w:t>MC：管理委员会</w:t>
      </w:r>
    </w:p>
    <w:p>
      <w:pPr>
        <w:spacing w:line="360" w:lineRule="auto"/>
        <w:ind w:firstLine="640" w:firstLineChars="200"/>
        <w:rPr>
          <w:rFonts w:hint="eastAsia" w:ascii="仿宋" w:hAnsi="仿宋" w:eastAsia="仿宋" w:cs="仿宋"/>
          <w:sz w:val="32"/>
          <w:szCs w:val="32"/>
        </w:rPr>
      </w:pPr>
      <w:r>
        <w:rPr>
          <w:rFonts w:hint="eastAsia" w:ascii="仿宋" w:hAnsi="仿宋" w:eastAsia="仿宋" w:cs="仿宋"/>
          <w:sz w:val="32"/>
          <w:szCs w:val="32"/>
          <w:lang w:eastAsia="zh-CN"/>
        </w:rPr>
        <w:t>（四）</w:t>
      </w:r>
      <w:r>
        <w:rPr>
          <w:rFonts w:hint="eastAsia" w:ascii="仿宋" w:hAnsi="仿宋" w:eastAsia="仿宋" w:cs="仿宋"/>
          <w:sz w:val="32"/>
          <w:szCs w:val="32"/>
        </w:rPr>
        <w:t>LOC：地方组织委员会</w:t>
      </w:r>
    </w:p>
    <w:p>
      <w:pPr>
        <w:spacing w:line="360" w:lineRule="auto"/>
        <w:ind w:firstLine="640" w:firstLineChars="200"/>
        <w:rPr>
          <w:rFonts w:hint="eastAsia" w:ascii="仿宋" w:hAnsi="仿宋" w:eastAsia="仿宋" w:cs="仿宋"/>
          <w:sz w:val="32"/>
          <w:szCs w:val="32"/>
        </w:rPr>
      </w:pPr>
      <w:r>
        <w:rPr>
          <w:rFonts w:hint="eastAsia" w:ascii="仿宋" w:hAnsi="仿宋" w:eastAsia="仿宋" w:cs="仿宋"/>
          <w:sz w:val="32"/>
          <w:szCs w:val="32"/>
          <w:lang w:eastAsia="zh-CN"/>
        </w:rPr>
        <w:t>（五）</w:t>
      </w:r>
      <w:r>
        <w:rPr>
          <w:rFonts w:hint="eastAsia" w:ascii="仿宋" w:hAnsi="仿宋" w:eastAsia="仿宋" w:cs="仿宋"/>
          <w:sz w:val="32"/>
          <w:szCs w:val="32"/>
        </w:rPr>
        <w:t>UIAA：国际登山联合会</w:t>
      </w:r>
    </w:p>
    <w:p>
      <w:pPr>
        <w:spacing w:line="360" w:lineRule="auto"/>
        <w:ind w:firstLine="640" w:firstLineChars="200"/>
        <w:rPr>
          <w:rFonts w:hint="eastAsia" w:ascii="仿宋" w:hAnsi="仿宋" w:eastAsia="仿宋" w:cs="仿宋"/>
          <w:sz w:val="32"/>
          <w:szCs w:val="32"/>
        </w:rPr>
      </w:pPr>
      <w:r>
        <w:rPr>
          <w:rFonts w:hint="eastAsia" w:ascii="仿宋" w:hAnsi="仿宋" w:eastAsia="仿宋" w:cs="仿宋"/>
          <w:sz w:val="32"/>
          <w:szCs w:val="32"/>
          <w:lang w:eastAsia="zh-CN"/>
        </w:rPr>
        <w:t>（六）</w:t>
      </w:r>
      <w:r>
        <w:rPr>
          <w:rFonts w:hint="eastAsia" w:ascii="仿宋" w:hAnsi="仿宋" w:eastAsia="仿宋" w:cs="仿宋"/>
          <w:sz w:val="32"/>
          <w:szCs w:val="32"/>
        </w:rPr>
        <w:t>DVA：雪崩探测仪（ARVA）</w:t>
      </w:r>
    </w:p>
    <w:p>
      <w:pPr>
        <w:spacing w:line="360" w:lineRule="auto"/>
        <w:ind w:firstLine="640" w:firstLineChars="200"/>
        <w:rPr>
          <w:rFonts w:hint="eastAsia" w:ascii="仿宋" w:hAnsi="仿宋" w:eastAsia="仿宋" w:cs="仿宋"/>
          <w:sz w:val="32"/>
          <w:szCs w:val="32"/>
        </w:rPr>
      </w:pPr>
      <w:r>
        <w:rPr>
          <w:rFonts w:hint="eastAsia" w:ascii="仿宋" w:hAnsi="仿宋" w:eastAsia="仿宋" w:cs="仿宋"/>
          <w:sz w:val="32"/>
          <w:szCs w:val="32"/>
          <w:lang w:eastAsia="zh-CN"/>
        </w:rPr>
        <w:t>（七）</w:t>
      </w:r>
      <w:r>
        <w:rPr>
          <w:rFonts w:hint="eastAsia" w:ascii="仿宋" w:hAnsi="仿宋" w:eastAsia="仿宋" w:cs="仿宋"/>
          <w:sz w:val="32"/>
          <w:szCs w:val="32"/>
        </w:rPr>
        <w:t>M</w:t>
      </w:r>
      <w:r>
        <w:rPr>
          <w:rFonts w:hint="eastAsia" w:ascii="仿宋" w:hAnsi="仿宋" w:eastAsia="仿宋" w:cs="仿宋"/>
          <w:sz w:val="32"/>
          <w:szCs w:val="32"/>
          <w:lang w:val="en-US" w:eastAsia="zh-CN"/>
        </w:rPr>
        <w:t>/</w:t>
      </w:r>
      <w:r>
        <w:rPr>
          <w:rFonts w:hint="eastAsia" w:ascii="仿宋" w:hAnsi="仿宋" w:eastAsia="仿宋" w:cs="仿宋"/>
          <w:sz w:val="32"/>
          <w:szCs w:val="32"/>
        </w:rPr>
        <w:t>W：男子/女子</w:t>
      </w:r>
    </w:p>
    <w:p>
      <w:pPr>
        <w:spacing w:line="360" w:lineRule="auto"/>
        <w:ind w:firstLine="640" w:firstLineChars="200"/>
        <w:rPr>
          <w:rFonts w:hint="eastAsia" w:ascii="仿宋" w:hAnsi="仿宋" w:eastAsia="仿宋" w:cs="仿宋"/>
          <w:sz w:val="32"/>
          <w:szCs w:val="32"/>
        </w:rPr>
      </w:pPr>
      <w:r>
        <w:rPr>
          <w:rFonts w:hint="eastAsia" w:ascii="仿宋" w:hAnsi="仿宋" w:eastAsia="仿宋" w:cs="仿宋"/>
          <w:sz w:val="32"/>
          <w:szCs w:val="32"/>
          <w:lang w:eastAsia="zh-CN"/>
        </w:rPr>
        <w:t>（八）</w:t>
      </w:r>
      <w:r>
        <w:rPr>
          <w:rFonts w:hint="eastAsia" w:ascii="仿宋" w:hAnsi="仿宋" w:eastAsia="仿宋" w:cs="仿宋"/>
          <w:sz w:val="32"/>
          <w:szCs w:val="32"/>
        </w:rPr>
        <w:t>NF：国家联合会</w:t>
      </w:r>
    </w:p>
    <w:p>
      <w:pPr>
        <w:spacing w:line="360" w:lineRule="auto"/>
        <w:ind w:firstLine="640" w:firstLineChars="200"/>
        <w:rPr>
          <w:rFonts w:hint="eastAsia" w:ascii="仿宋" w:hAnsi="仿宋" w:eastAsia="仿宋" w:cs="仿宋"/>
          <w:sz w:val="32"/>
          <w:szCs w:val="32"/>
        </w:rPr>
      </w:pPr>
      <w:r>
        <w:rPr>
          <w:rFonts w:hint="eastAsia" w:ascii="仿宋" w:hAnsi="仿宋" w:eastAsia="仿宋" w:cs="仿宋"/>
          <w:sz w:val="32"/>
          <w:szCs w:val="32"/>
          <w:lang w:eastAsia="zh-CN"/>
        </w:rPr>
        <w:t>（九）</w:t>
      </w:r>
      <w:r>
        <w:rPr>
          <w:rFonts w:hint="eastAsia" w:ascii="仿宋" w:hAnsi="仿宋" w:eastAsia="仿宋" w:cs="仿宋"/>
          <w:sz w:val="32"/>
          <w:szCs w:val="32"/>
        </w:rPr>
        <w:t>WADA-AMA:世界反兴奋剂机构</w:t>
      </w:r>
    </w:p>
    <w:p>
      <w:pPr>
        <w:spacing w:line="360" w:lineRule="auto"/>
        <w:ind w:firstLine="640" w:firstLineChars="200"/>
        <w:rPr>
          <w:rFonts w:hint="eastAsia" w:ascii="仿宋" w:hAnsi="仿宋" w:eastAsia="仿宋" w:cs="仿宋"/>
          <w:sz w:val="32"/>
          <w:szCs w:val="32"/>
        </w:rPr>
      </w:pPr>
      <w:r>
        <w:rPr>
          <w:rFonts w:hint="eastAsia" w:ascii="仿宋" w:hAnsi="仿宋" w:eastAsia="仿宋" w:cs="仿宋"/>
          <w:sz w:val="32"/>
          <w:szCs w:val="32"/>
          <w:lang w:eastAsia="zh-CN"/>
        </w:rPr>
        <w:t>（十）</w:t>
      </w:r>
      <w:r>
        <w:rPr>
          <w:rFonts w:hint="eastAsia" w:ascii="仿宋" w:hAnsi="仿宋" w:eastAsia="仿宋" w:cs="仿宋"/>
          <w:sz w:val="32"/>
          <w:szCs w:val="32"/>
        </w:rPr>
        <w:t>TAS：洛桑体育仲裁法院（CH）</w:t>
      </w:r>
    </w:p>
    <w:p>
      <w:pPr>
        <w:spacing w:line="360" w:lineRule="auto"/>
        <w:ind w:firstLine="640" w:firstLineChars="200"/>
        <w:rPr>
          <w:rFonts w:hint="eastAsia" w:ascii="仿宋" w:hAnsi="仿宋" w:eastAsia="仿宋" w:cs="仿宋"/>
          <w:bCs/>
          <w:sz w:val="32"/>
          <w:szCs w:val="32"/>
          <w:lang w:eastAsia="zh-CN"/>
        </w:rPr>
      </w:pPr>
      <w:r>
        <w:rPr>
          <w:rFonts w:hint="eastAsia" w:ascii="仿宋" w:hAnsi="仿宋" w:eastAsia="仿宋" w:cs="仿宋"/>
          <w:bCs/>
          <w:sz w:val="32"/>
          <w:szCs w:val="32"/>
          <w:lang w:eastAsia="zh-CN"/>
        </w:rPr>
        <w:t>四、</w:t>
      </w:r>
      <w:r>
        <w:rPr>
          <w:rFonts w:hint="eastAsia" w:ascii="仿宋" w:hAnsi="仿宋" w:eastAsia="仿宋" w:cs="仿宋"/>
          <w:bCs/>
          <w:sz w:val="32"/>
          <w:szCs w:val="32"/>
        </w:rPr>
        <w:t>参考</w:t>
      </w:r>
      <w:r>
        <w:rPr>
          <w:rFonts w:hint="eastAsia" w:ascii="仿宋" w:hAnsi="仿宋" w:eastAsia="仿宋" w:cs="仿宋"/>
          <w:bCs/>
          <w:sz w:val="32"/>
          <w:szCs w:val="32"/>
          <w:lang w:eastAsia="zh-CN"/>
        </w:rPr>
        <w:t>文件（</w:t>
      </w:r>
      <w:r>
        <w:rPr>
          <w:rFonts w:hint="eastAsia" w:ascii="仿宋" w:hAnsi="仿宋" w:eastAsia="仿宋" w:cs="仿宋"/>
          <w:sz w:val="32"/>
          <w:szCs w:val="32"/>
        </w:rPr>
        <w:t>涉及ISMF竞赛的文件</w:t>
      </w:r>
      <w:r>
        <w:rPr>
          <w:rFonts w:hint="eastAsia" w:ascii="仿宋" w:hAnsi="仿宋" w:eastAsia="仿宋" w:cs="仿宋"/>
          <w:sz w:val="32"/>
          <w:szCs w:val="32"/>
          <w:lang w:eastAsia="zh-CN"/>
        </w:rPr>
        <w:t>）</w:t>
      </w:r>
    </w:p>
    <w:p>
      <w:pPr>
        <w:spacing w:line="360" w:lineRule="auto"/>
        <w:ind w:firstLine="640" w:firstLineChars="200"/>
        <w:rPr>
          <w:rFonts w:hint="eastAsia" w:ascii="仿宋" w:hAnsi="仿宋" w:eastAsia="仿宋" w:cs="仿宋"/>
          <w:sz w:val="32"/>
          <w:szCs w:val="32"/>
        </w:rPr>
      </w:pPr>
      <w:r>
        <w:rPr>
          <w:rFonts w:hint="eastAsia" w:ascii="仿宋" w:hAnsi="仿宋" w:eastAsia="仿宋" w:cs="仿宋"/>
          <w:sz w:val="32"/>
          <w:szCs w:val="32"/>
          <w:lang w:eastAsia="zh-CN"/>
        </w:rPr>
        <w:t>（一）</w:t>
      </w:r>
      <w:r>
        <w:rPr>
          <w:rFonts w:hint="eastAsia" w:ascii="仿宋" w:hAnsi="仿宋" w:eastAsia="仿宋" w:cs="仿宋"/>
          <w:sz w:val="32"/>
          <w:szCs w:val="32"/>
        </w:rPr>
        <w:t>ISMF国际滑雪登山赛事组织规则</w:t>
      </w:r>
    </w:p>
    <w:p>
      <w:pPr>
        <w:spacing w:line="360" w:lineRule="auto"/>
        <w:ind w:firstLine="640" w:firstLineChars="200"/>
        <w:rPr>
          <w:rFonts w:hint="eastAsia" w:ascii="仿宋" w:hAnsi="仿宋" w:eastAsia="仿宋" w:cs="仿宋"/>
          <w:sz w:val="32"/>
          <w:szCs w:val="32"/>
        </w:rPr>
      </w:pPr>
      <w:r>
        <w:rPr>
          <w:rFonts w:hint="eastAsia" w:ascii="仿宋" w:hAnsi="仿宋" w:eastAsia="仿宋" w:cs="仿宋"/>
          <w:sz w:val="32"/>
          <w:szCs w:val="32"/>
          <w:lang w:val="en-US" w:eastAsia="zh-CN"/>
        </w:rPr>
        <w:t>（二）</w:t>
      </w:r>
      <w:r>
        <w:rPr>
          <w:rFonts w:hint="eastAsia" w:ascii="仿宋" w:hAnsi="仿宋" w:eastAsia="仿宋" w:cs="仿宋"/>
          <w:sz w:val="32"/>
          <w:szCs w:val="32"/>
        </w:rPr>
        <w:t>ISMF国际滑雪登山竞赛和排名规则和条例</w:t>
      </w:r>
    </w:p>
    <w:p>
      <w:pPr>
        <w:spacing w:line="360" w:lineRule="auto"/>
        <w:ind w:firstLine="640" w:firstLineChars="200"/>
        <w:rPr>
          <w:rFonts w:hint="eastAsia" w:ascii="仿宋" w:hAnsi="仿宋" w:eastAsia="仿宋" w:cs="仿宋"/>
          <w:sz w:val="32"/>
          <w:szCs w:val="32"/>
        </w:rPr>
      </w:pPr>
      <w:r>
        <w:rPr>
          <w:rFonts w:hint="eastAsia" w:ascii="仿宋" w:hAnsi="仿宋" w:eastAsia="仿宋" w:cs="仿宋"/>
          <w:sz w:val="32"/>
          <w:szCs w:val="32"/>
          <w:lang w:eastAsia="zh-CN"/>
        </w:rPr>
        <w:t>（三）</w:t>
      </w:r>
      <w:r>
        <w:rPr>
          <w:rFonts w:hint="eastAsia" w:ascii="仿宋" w:hAnsi="仿宋" w:eastAsia="仿宋" w:cs="仿宋"/>
          <w:sz w:val="32"/>
          <w:szCs w:val="32"/>
        </w:rPr>
        <w:t>ISMF规章制度</w:t>
      </w:r>
    </w:p>
    <w:p>
      <w:pPr>
        <w:spacing w:line="360" w:lineRule="auto"/>
        <w:ind w:firstLine="640" w:firstLineChars="200"/>
        <w:rPr>
          <w:rFonts w:hint="eastAsia" w:ascii="仿宋" w:hAnsi="仿宋" w:eastAsia="仿宋" w:cs="仿宋"/>
          <w:sz w:val="32"/>
          <w:szCs w:val="32"/>
        </w:rPr>
      </w:pPr>
      <w:r>
        <w:rPr>
          <w:rFonts w:hint="eastAsia" w:ascii="仿宋" w:hAnsi="仿宋" w:eastAsia="仿宋" w:cs="仿宋"/>
          <w:sz w:val="32"/>
          <w:szCs w:val="32"/>
          <w:lang w:val="en-US" w:eastAsia="zh-CN"/>
        </w:rPr>
        <w:t>（四）</w:t>
      </w:r>
      <w:r>
        <w:rPr>
          <w:rFonts w:hint="eastAsia" w:ascii="仿宋" w:hAnsi="仿宋" w:eastAsia="仿宋" w:cs="仿宋"/>
          <w:sz w:val="32"/>
          <w:szCs w:val="32"/>
        </w:rPr>
        <w:t>ISMF反兴奋剂政策和程序</w:t>
      </w:r>
    </w:p>
    <w:p>
      <w:pPr>
        <w:spacing w:line="360" w:lineRule="auto"/>
        <w:ind w:firstLine="640" w:firstLineChars="200"/>
        <w:rPr>
          <w:rFonts w:hint="eastAsia" w:ascii="仿宋" w:hAnsi="仿宋" w:eastAsia="仿宋" w:cs="仿宋"/>
          <w:sz w:val="32"/>
          <w:szCs w:val="32"/>
        </w:rPr>
      </w:pPr>
      <w:r>
        <w:rPr>
          <w:rFonts w:hint="eastAsia" w:ascii="仿宋" w:hAnsi="仿宋" w:eastAsia="仿宋" w:cs="仿宋"/>
          <w:sz w:val="32"/>
          <w:szCs w:val="32"/>
          <w:lang w:val="en-US" w:eastAsia="zh-CN"/>
        </w:rPr>
        <w:t>（五）</w:t>
      </w:r>
      <w:r>
        <w:rPr>
          <w:rFonts w:hint="eastAsia" w:ascii="仿宋" w:hAnsi="仿宋" w:eastAsia="仿宋" w:cs="仿宋"/>
          <w:sz w:val="32"/>
          <w:szCs w:val="32"/>
        </w:rPr>
        <w:t>ISMF运动员委员会和运动员代表</w:t>
      </w:r>
    </w:p>
    <w:p>
      <w:pPr>
        <w:spacing w:line="360" w:lineRule="auto"/>
        <w:ind w:firstLine="640" w:firstLineChars="200"/>
        <w:rPr>
          <w:rFonts w:hint="eastAsia" w:ascii="仿宋" w:hAnsi="仿宋" w:eastAsia="仿宋" w:cs="仿宋"/>
          <w:sz w:val="32"/>
          <w:szCs w:val="32"/>
        </w:rPr>
      </w:pPr>
      <w:r>
        <w:rPr>
          <w:rFonts w:hint="eastAsia" w:ascii="仿宋" w:hAnsi="仿宋" w:eastAsia="仿宋" w:cs="仿宋"/>
          <w:sz w:val="32"/>
          <w:szCs w:val="32"/>
          <w:lang w:val="en-US" w:eastAsia="zh-CN"/>
        </w:rPr>
        <w:t>（六）</w:t>
      </w:r>
      <w:r>
        <w:rPr>
          <w:rFonts w:hint="eastAsia" w:ascii="仿宋" w:hAnsi="仿宋" w:eastAsia="仿宋" w:cs="仿宋"/>
          <w:sz w:val="32"/>
          <w:szCs w:val="32"/>
        </w:rPr>
        <w:t>ISMF教练员委员会</w:t>
      </w:r>
    </w:p>
    <w:p>
      <w:pPr>
        <w:spacing w:line="360" w:lineRule="auto"/>
        <w:ind w:firstLine="640" w:firstLineChars="200"/>
        <w:rPr>
          <w:rFonts w:hint="eastAsia" w:ascii="仿宋" w:hAnsi="仿宋" w:eastAsia="仿宋" w:cs="仿宋"/>
          <w:sz w:val="32"/>
          <w:szCs w:val="32"/>
        </w:rPr>
      </w:pPr>
      <w:r>
        <w:rPr>
          <w:rFonts w:hint="eastAsia" w:ascii="仿宋" w:hAnsi="仿宋" w:eastAsia="仿宋" w:cs="仿宋"/>
          <w:sz w:val="32"/>
          <w:szCs w:val="32"/>
          <w:lang w:val="en-US" w:eastAsia="zh-CN"/>
        </w:rPr>
        <w:t>（七）</w:t>
      </w:r>
      <w:r>
        <w:rPr>
          <w:rFonts w:hint="eastAsia" w:ascii="仿宋" w:hAnsi="仿宋" w:eastAsia="仿宋" w:cs="仿宋"/>
          <w:sz w:val="32"/>
          <w:szCs w:val="32"/>
        </w:rPr>
        <w:t>ISMF规则委员会</w:t>
      </w:r>
    </w:p>
    <w:p>
      <w:pPr>
        <w:spacing w:line="360" w:lineRule="auto"/>
        <w:ind w:firstLine="640" w:firstLineChars="200"/>
        <w:rPr>
          <w:rFonts w:hint="eastAsia" w:ascii="仿宋" w:hAnsi="仿宋" w:eastAsia="仿宋" w:cs="仿宋"/>
          <w:sz w:val="32"/>
          <w:szCs w:val="32"/>
        </w:rPr>
      </w:pPr>
      <w:r>
        <w:rPr>
          <w:rFonts w:hint="eastAsia" w:ascii="仿宋" w:hAnsi="仿宋" w:eastAsia="仿宋" w:cs="仿宋"/>
          <w:sz w:val="32"/>
          <w:szCs w:val="32"/>
          <w:lang w:val="en-US" w:eastAsia="zh-CN"/>
        </w:rPr>
        <w:t>（八）</w:t>
      </w:r>
      <w:r>
        <w:rPr>
          <w:rFonts w:hint="eastAsia" w:ascii="仿宋" w:hAnsi="仿宋" w:eastAsia="仿宋" w:cs="仿宋"/>
          <w:sz w:val="32"/>
          <w:szCs w:val="32"/>
        </w:rPr>
        <w:t>ISMF裁判员委员会</w:t>
      </w:r>
    </w:p>
    <w:p>
      <w:pPr>
        <w:spacing w:line="360" w:lineRule="auto"/>
        <w:ind w:firstLine="640" w:firstLineChars="200"/>
        <w:rPr>
          <w:rFonts w:hint="eastAsia" w:ascii="仿宋" w:hAnsi="仿宋" w:eastAsia="仿宋" w:cs="仿宋"/>
          <w:sz w:val="32"/>
          <w:szCs w:val="32"/>
        </w:rPr>
      </w:pPr>
      <w:r>
        <w:rPr>
          <w:rFonts w:hint="eastAsia" w:ascii="仿宋" w:hAnsi="仿宋" w:eastAsia="仿宋" w:cs="仿宋"/>
          <w:sz w:val="32"/>
          <w:szCs w:val="32"/>
          <w:lang w:val="en-US" w:eastAsia="zh-CN"/>
        </w:rPr>
        <w:t>（九）</w:t>
      </w:r>
      <w:r>
        <w:rPr>
          <w:rFonts w:hint="eastAsia" w:ascii="仿宋" w:hAnsi="仿宋" w:eastAsia="仿宋" w:cs="仿宋"/>
          <w:sz w:val="32"/>
          <w:szCs w:val="32"/>
        </w:rPr>
        <w:t>ISMF章程</w:t>
      </w:r>
    </w:p>
    <w:p>
      <w:pPr>
        <w:spacing w:line="360" w:lineRule="auto"/>
        <w:ind w:firstLine="640" w:firstLineChars="200"/>
        <w:rPr>
          <w:rFonts w:hint="eastAsia" w:ascii="仿宋" w:hAnsi="仿宋" w:eastAsia="仿宋" w:cs="仿宋"/>
          <w:sz w:val="32"/>
          <w:szCs w:val="32"/>
        </w:rPr>
      </w:pPr>
      <w:r>
        <w:rPr>
          <w:rFonts w:hint="eastAsia" w:ascii="仿宋" w:hAnsi="仿宋" w:eastAsia="仿宋" w:cs="仿宋"/>
          <w:sz w:val="32"/>
          <w:szCs w:val="32"/>
          <w:lang w:val="en-US" w:eastAsia="zh-CN"/>
        </w:rPr>
        <w:t>（十）</w:t>
      </w:r>
      <w:r>
        <w:rPr>
          <w:rFonts w:hint="eastAsia" w:ascii="仿宋" w:hAnsi="仿宋" w:eastAsia="仿宋" w:cs="仿宋"/>
          <w:sz w:val="32"/>
          <w:szCs w:val="32"/>
        </w:rPr>
        <w:t>ISMF法规</w:t>
      </w:r>
    </w:p>
    <w:p>
      <w:pPr>
        <w:spacing w:line="360" w:lineRule="auto"/>
        <w:ind w:firstLine="640" w:firstLineChars="200"/>
        <w:rPr>
          <w:rFonts w:hint="eastAsia" w:ascii="仿宋" w:hAnsi="仿宋" w:eastAsia="仿宋" w:cs="仿宋"/>
          <w:b/>
          <w:bCs/>
          <w:sz w:val="32"/>
          <w:szCs w:val="32"/>
        </w:rPr>
      </w:pPr>
      <w:r>
        <w:rPr>
          <w:rFonts w:hint="eastAsia" w:ascii="仿宋" w:hAnsi="仿宋" w:eastAsia="仿宋" w:cs="仿宋"/>
          <w:b w:val="0"/>
          <w:bCs w:val="0"/>
          <w:sz w:val="32"/>
          <w:szCs w:val="32"/>
          <w:lang w:eastAsia="zh-CN"/>
        </w:rPr>
        <w:t>五、</w:t>
      </w:r>
      <w:r>
        <w:rPr>
          <w:rFonts w:hint="eastAsia" w:ascii="仿宋" w:hAnsi="仿宋" w:eastAsia="仿宋" w:cs="仿宋"/>
          <w:b w:val="0"/>
          <w:bCs w:val="0"/>
          <w:sz w:val="32"/>
          <w:szCs w:val="32"/>
        </w:rPr>
        <w:t>活动与竞赛</w:t>
      </w:r>
    </w:p>
    <w:p>
      <w:pPr>
        <w:spacing w:line="360" w:lineRule="auto"/>
        <w:ind w:firstLine="640" w:firstLineChars="200"/>
        <w:rPr>
          <w:rFonts w:hint="eastAsia" w:ascii="仿宋" w:hAnsi="仿宋" w:eastAsia="仿宋" w:cs="仿宋"/>
          <w:sz w:val="32"/>
        </w:rPr>
      </w:pPr>
      <w:r>
        <w:rPr>
          <w:rFonts w:hint="eastAsia" w:ascii="仿宋" w:hAnsi="仿宋" w:eastAsia="仿宋" w:cs="仿宋"/>
          <w:sz w:val="32"/>
          <w:lang w:eastAsia="zh-CN"/>
        </w:rPr>
        <w:t>（一）</w:t>
      </w:r>
      <w:r>
        <w:rPr>
          <w:rFonts w:hint="eastAsia" w:ascii="仿宋" w:hAnsi="仿宋" w:eastAsia="仿宋" w:cs="仿宋"/>
          <w:sz w:val="32"/>
        </w:rPr>
        <w:t>ISMF比赛项目的特征概述</w:t>
      </w:r>
    </w:p>
    <w:tbl>
      <w:tblPr>
        <w:tblStyle w:val="5"/>
        <w:tblW w:w="10005" w:type="dxa"/>
        <w:tblInd w:w="-1051" w:type="dxa"/>
        <w:tblLayout w:type="fixed"/>
        <w:tblCellMar>
          <w:top w:w="0" w:type="dxa"/>
          <w:left w:w="0" w:type="dxa"/>
          <w:bottom w:w="0" w:type="dxa"/>
          <w:right w:w="0" w:type="dxa"/>
        </w:tblCellMar>
      </w:tblPr>
      <w:tblGrid>
        <w:gridCol w:w="990"/>
        <w:gridCol w:w="3239"/>
        <w:gridCol w:w="2210"/>
        <w:gridCol w:w="1293"/>
        <w:gridCol w:w="1118"/>
        <w:gridCol w:w="1155"/>
      </w:tblGrid>
      <w:tr>
        <w:tblPrEx>
          <w:tblCellMar>
            <w:top w:w="0" w:type="dxa"/>
            <w:left w:w="0" w:type="dxa"/>
            <w:bottom w:w="0" w:type="dxa"/>
            <w:right w:w="0" w:type="dxa"/>
          </w:tblCellMar>
        </w:tblPrEx>
        <w:trPr>
          <w:trHeight w:val="580" w:hRule="atLeast"/>
        </w:trPr>
        <w:tc>
          <w:tcPr>
            <w:tcW w:w="99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b/>
                <w:color w:val="000000"/>
                <w:sz w:val="21"/>
                <w:szCs w:val="21"/>
              </w:rPr>
            </w:pPr>
          </w:p>
        </w:tc>
        <w:tc>
          <w:tcPr>
            <w:tcW w:w="3239"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b/>
                <w:color w:val="000000"/>
                <w:sz w:val="21"/>
                <w:szCs w:val="21"/>
              </w:rPr>
            </w:pPr>
            <w:r>
              <w:rPr>
                <w:rFonts w:hint="eastAsia" w:ascii="仿宋" w:hAnsi="仿宋" w:eastAsia="仿宋" w:cs="仿宋"/>
                <w:b/>
                <w:color w:val="000000"/>
                <w:kern w:val="0"/>
                <w:sz w:val="21"/>
                <w:szCs w:val="21"/>
                <w:lang w:bidi="ar"/>
              </w:rPr>
              <w:t>说明</w:t>
            </w:r>
          </w:p>
        </w:tc>
        <w:tc>
          <w:tcPr>
            <w:tcW w:w="221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b/>
                <w:color w:val="000000"/>
                <w:sz w:val="21"/>
                <w:szCs w:val="21"/>
              </w:rPr>
            </w:pPr>
            <w:r>
              <w:rPr>
                <w:rFonts w:hint="eastAsia" w:ascii="仿宋" w:hAnsi="仿宋" w:eastAsia="仿宋" w:cs="仿宋"/>
                <w:b/>
                <w:color w:val="000000"/>
                <w:kern w:val="0"/>
                <w:sz w:val="21"/>
                <w:szCs w:val="21"/>
                <w:lang w:bidi="ar"/>
              </w:rPr>
              <w:t>组别</w:t>
            </w:r>
          </w:p>
        </w:tc>
        <w:tc>
          <w:tcPr>
            <w:tcW w:w="129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b/>
                <w:color w:val="000000"/>
                <w:sz w:val="21"/>
                <w:szCs w:val="21"/>
              </w:rPr>
            </w:pPr>
            <w:r>
              <w:rPr>
                <w:rFonts w:hint="eastAsia" w:ascii="仿宋" w:hAnsi="仿宋" w:eastAsia="仿宋" w:cs="仿宋"/>
                <w:b/>
                <w:color w:val="000000"/>
                <w:kern w:val="0"/>
                <w:sz w:val="21"/>
                <w:szCs w:val="21"/>
                <w:lang w:bidi="ar"/>
              </w:rPr>
              <w:t>上升高度</w:t>
            </w:r>
          </w:p>
        </w:tc>
        <w:tc>
          <w:tcPr>
            <w:tcW w:w="1118"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b/>
                <w:color w:val="000000"/>
                <w:sz w:val="21"/>
                <w:szCs w:val="21"/>
              </w:rPr>
            </w:pPr>
            <w:r>
              <w:rPr>
                <w:rFonts w:hint="eastAsia" w:ascii="仿宋" w:hAnsi="仿宋" w:eastAsia="仿宋" w:cs="仿宋"/>
                <w:b/>
                <w:color w:val="000000"/>
                <w:kern w:val="0"/>
                <w:sz w:val="21"/>
                <w:szCs w:val="21"/>
                <w:lang w:bidi="ar"/>
              </w:rPr>
              <w:t>时长</w:t>
            </w:r>
          </w:p>
        </w:tc>
        <w:tc>
          <w:tcPr>
            <w:tcW w:w="115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b/>
                <w:color w:val="000000"/>
                <w:sz w:val="21"/>
                <w:szCs w:val="21"/>
              </w:rPr>
            </w:pPr>
            <w:r>
              <w:rPr>
                <w:rFonts w:hint="eastAsia" w:ascii="仿宋" w:hAnsi="仿宋" w:eastAsia="仿宋" w:cs="仿宋"/>
                <w:b/>
                <w:color w:val="000000"/>
                <w:kern w:val="0"/>
                <w:sz w:val="21"/>
                <w:szCs w:val="21"/>
                <w:lang w:bidi="ar"/>
              </w:rPr>
              <w:t>队伍构成</w:t>
            </w:r>
          </w:p>
        </w:tc>
      </w:tr>
      <w:tr>
        <w:tblPrEx>
          <w:tblCellMar>
            <w:top w:w="0" w:type="dxa"/>
            <w:left w:w="0" w:type="dxa"/>
            <w:bottom w:w="0" w:type="dxa"/>
            <w:right w:w="0" w:type="dxa"/>
          </w:tblCellMar>
        </w:tblPrEx>
        <w:trPr>
          <w:trHeight w:val="440" w:hRule="atLeast"/>
        </w:trPr>
        <w:tc>
          <w:tcPr>
            <w:tcW w:w="990"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b/>
                <w:color w:val="000000"/>
                <w:sz w:val="21"/>
                <w:szCs w:val="21"/>
              </w:rPr>
            </w:pPr>
            <w:r>
              <w:rPr>
                <w:rFonts w:hint="eastAsia" w:ascii="仿宋" w:hAnsi="仿宋" w:eastAsia="仿宋" w:cs="仿宋"/>
                <w:b/>
                <w:color w:val="000000"/>
                <w:kern w:val="0"/>
                <w:sz w:val="21"/>
                <w:szCs w:val="21"/>
                <w:lang w:bidi="ar"/>
              </w:rPr>
              <w:t>短距离赛</w:t>
            </w:r>
          </w:p>
        </w:tc>
        <w:tc>
          <w:tcPr>
            <w:tcW w:w="3239" w:type="dxa"/>
            <w:vMerge w:val="restart"/>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一个多样化的短距离赛，包括上升、下滑和背板行走部分，共有资格赛、四分之一决赛、半决赛和决赛。</w:t>
            </w:r>
            <w:r>
              <w:rPr>
                <w:rFonts w:hint="eastAsia" w:ascii="仿宋" w:hAnsi="仿宋" w:eastAsia="仿宋" w:cs="仿宋"/>
                <w:color w:val="000000"/>
                <w:kern w:val="0"/>
                <w:sz w:val="21"/>
                <w:szCs w:val="21"/>
                <w:lang w:bidi="ar"/>
              </w:rPr>
              <w:br w:type="textWrapping"/>
            </w:r>
            <w:r>
              <w:rPr>
                <w:rFonts w:hint="eastAsia" w:ascii="仿宋" w:hAnsi="仿宋" w:eastAsia="仿宋" w:cs="仿宋"/>
                <w:color w:val="000000"/>
                <w:kern w:val="0"/>
                <w:sz w:val="21"/>
                <w:szCs w:val="21"/>
                <w:lang w:bidi="ar"/>
              </w:rPr>
              <w:t>比赛检查时间：15分钟</w:t>
            </w:r>
          </w:p>
        </w:tc>
        <w:tc>
          <w:tcPr>
            <w:tcW w:w="221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成年男子组／成年女子组</w:t>
            </w:r>
          </w:p>
        </w:tc>
        <w:tc>
          <w:tcPr>
            <w:tcW w:w="1293"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80米（最大）</w:t>
            </w:r>
          </w:p>
        </w:tc>
        <w:tc>
          <w:tcPr>
            <w:tcW w:w="1118" w:type="dxa"/>
            <w:vMerge w:val="restart"/>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center"/>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成年男子组/成年女子组最好在3分钟-3分30秒之间</w:t>
            </w:r>
          </w:p>
        </w:tc>
        <w:tc>
          <w:tcPr>
            <w:tcW w:w="115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1"/>
                <w:szCs w:val="21"/>
              </w:rPr>
            </w:pPr>
          </w:p>
        </w:tc>
      </w:tr>
      <w:tr>
        <w:tblPrEx>
          <w:tblCellMar>
            <w:top w:w="0" w:type="dxa"/>
            <w:left w:w="0" w:type="dxa"/>
            <w:bottom w:w="0" w:type="dxa"/>
            <w:right w:w="0" w:type="dxa"/>
          </w:tblCellMar>
        </w:tblPrEx>
        <w:trPr>
          <w:trHeight w:val="440" w:hRule="atLeast"/>
        </w:trPr>
        <w:tc>
          <w:tcPr>
            <w:tcW w:w="99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b/>
                <w:color w:val="000000"/>
                <w:sz w:val="21"/>
                <w:szCs w:val="21"/>
              </w:rPr>
            </w:pPr>
          </w:p>
        </w:tc>
        <w:tc>
          <w:tcPr>
            <w:tcW w:w="3239"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21"/>
                <w:szCs w:val="21"/>
              </w:rPr>
            </w:pPr>
          </w:p>
        </w:tc>
        <w:tc>
          <w:tcPr>
            <w:tcW w:w="221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U23男子组/U23女子组</w:t>
            </w:r>
          </w:p>
        </w:tc>
        <w:tc>
          <w:tcPr>
            <w:tcW w:w="1293"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1118"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center"/>
              <w:rPr>
                <w:rFonts w:hint="eastAsia" w:ascii="仿宋" w:hAnsi="仿宋" w:eastAsia="仿宋" w:cs="仿宋"/>
                <w:color w:val="000000"/>
                <w:sz w:val="21"/>
                <w:szCs w:val="21"/>
              </w:rPr>
            </w:pPr>
          </w:p>
        </w:tc>
        <w:tc>
          <w:tcPr>
            <w:tcW w:w="115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1"/>
                <w:szCs w:val="21"/>
              </w:rPr>
            </w:pPr>
          </w:p>
        </w:tc>
      </w:tr>
      <w:tr>
        <w:tblPrEx>
          <w:tblCellMar>
            <w:top w:w="0" w:type="dxa"/>
            <w:left w:w="0" w:type="dxa"/>
            <w:bottom w:w="0" w:type="dxa"/>
            <w:right w:w="0" w:type="dxa"/>
          </w:tblCellMar>
        </w:tblPrEx>
        <w:trPr>
          <w:trHeight w:val="440" w:hRule="atLeast"/>
        </w:trPr>
        <w:tc>
          <w:tcPr>
            <w:tcW w:w="99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b/>
                <w:color w:val="000000"/>
                <w:sz w:val="21"/>
                <w:szCs w:val="21"/>
              </w:rPr>
            </w:pPr>
          </w:p>
        </w:tc>
        <w:tc>
          <w:tcPr>
            <w:tcW w:w="3239"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21"/>
                <w:szCs w:val="21"/>
              </w:rPr>
            </w:pPr>
          </w:p>
        </w:tc>
        <w:tc>
          <w:tcPr>
            <w:tcW w:w="221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U20男子组/U20女子组</w:t>
            </w:r>
          </w:p>
        </w:tc>
        <w:tc>
          <w:tcPr>
            <w:tcW w:w="1293"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1118"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center"/>
              <w:rPr>
                <w:rFonts w:hint="eastAsia" w:ascii="仿宋" w:hAnsi="仿宋" w:eastAsia="仿宋" w:cs="仿宋"/>
                <w:color w:val="000000"/>
                <w:sz w:val="21"/>
                <w:szCs w:val="21"/>
              </w:rPr>
            </w:pPr>
          </w:p>
        </w:tc>
        <w:tc>
          <w:tcPr>
            <w:tcW w:w="115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1"/>
                <w:szCs w:val="21"/>
              </w:rPr>
            </w:pPr>
          </w:p>
        </w:tc>
      </w:tr>
      <w:tr>
        <w:tblPrEx>
          <w:tblCellMar>
            <w:top w:w="0" w:type="dxa"/>
            <w:left w:w="0" w:type="dxa"/>
            <w:bottom w:w="0" w:type="dxa"/>
            <w:right w:w="0" w:type="dxa"/>
          </w:tblCellMar>
        </w:tblPrEx>
        <w:trPr>
          <w:trHeight w:val="440" w:hRule="atLeast"/>
        </w:trPr>
        <w:tc>
          <w:tcPr>
            <w:tcW w:w="99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b/>
                <w:color w:val="000000"/>
                <w:sz w:val="21"/>
                <w:szCs w:val="21"/>
              </w:rPr>
            </w:pPr>
          </w:p>
        </w:tc>
        <w:tc>
          <w:tcPr>
            <w:tcW w:w="3239"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21"/>
                <w:szCs w:val="21"/>
              </w:rPr>
            </w:pPr>
          </w:p>
        </w:tc>
        <w:tc>
          <w:tcPr>
            <w:tcW w:w="221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U</w:t>
            </w:r>
            <w:r>
              <w:rPr>
                <w:rFonts w:hint="eastAsia" w:ascii="仿宋" w:hAnsi="仿宋" w:eastAsia="仿宋" w:cs="仿宋"/>
                <w:color w:val="000000"/>
                <w:kern w:val="0"/>
                <w:sz w:val="21"/>
                <w:szCs w:val="21"/>
                <w:lang w:val="en-US" w:eastAsia="zh-CN" w:bidi="ar"/>
              </w:rPr>
              <w:t>1</w:t>
            </w:r>
            <w:r>
              <w:rPr>
                <w:rFonts w:hint="eastAsia" w:ascii="仿宋" w:hAnsi="仿宋" w:eastAsia="仿宋" w:cs="仿宋"/>
                <w:color w:val="000000"/>
                <w:kern w:val="0"/>
                <w:sz w:val="21"/>
                <w:szCs w:val="21"/>
                <w:lang w:bidi="ar"/>
              </w:rPr>
              <w:t>8男子组/U18女子组***</w:t>
            </w:r>
          </w:p>
        </w:tc>
        <w:tc>
          <w:tcPr>
            <w:tcW w:w="1293"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1118"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center"/>
              <w:rPr>
                <w:rFonts w:hint="eastAsia" w:ascii="仿宋" w:hAnsi="仿宋" w:eastAsia="仿宋" w:cs="仿宋"/>
                <w:color w:val="000000"/>
                <w:sz w:val="21"/>
                <w:szCs w:val="21"/>
              </w:rPr>
            </w:pPr>
          </w:p>
        </w:tc>
        <w:tc>
          <w:tcPr>
            <w:tcW w:w="115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1"/>
                <w:szCs w:val="21"/>
              </w:rPr>
            </w:pPr>
          </w:p>
        </w:tc>
      </w:tr>
      <w:tr>
        <w:tblPrEx>
          <w:tblCellMar>
            <w:top w:w="0" w:type="dxa"/>
            <w:left w:w="0" w:type="dxa"/>
            <w:bottom w:w="0" w:type="dxa"/>
            <w:right w:w="0" w:type="dxa"/>
          </w:tblCellMar>
        </w:tblPrEx>
        <w:trPr>
          <w:trHeight w:val="380" w:hRule="atLeast"/>
        </w:trPr>
        <w:tc>
          <w:tcPr>
            <w:tcW w:w="990"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21"/>
                <w:szCs w:val="21"/>
              </w:rPr>
            </w:pPr>
            <w:r>
              <w:rPr>
                <w:rFonts w:hint="eastAsia" w:ascii="仿宋" w:hAnsi="仿宋" w:eastAsia="仿宋" w:cs="仿宋"/>
                <w:b/>
                <w:bCs/>
                <w:color w:val="000000"/>
                <w:kern w:val="0"/>
                <w:sz w:val="21"/>
                <w:szCs w:val="21"/>
                <w:lang w:bidi="ar"/>
              </w:rPr>
              <w:t>垂直竞速赛</w:t>
            </w:r>
          </w:p>
        </w:tc>
        <w:tc>
          <w:tcPr>
            <w:tcW w:w="3239" w:type="dxa"/>
            <w:vMerge w:val="restart"/>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highlight w:val="none"/>
              </w:rPr>
            </w:pPr>
            <w:r>
              <w:rPr>
                <w:rFonts w:hint="eastAsia" w:ascii="仿宋" w:hAnsi="仿宋" w:eastAsia="仿宋" w:cs="仿宋"/>
                <w:color w:val="000000"/>
                <w:kern w:val="0"/>
                <w:sz w:val="21"/>
                <w:szCs w:val="21"/>
                <w:highlight w:val="none"/>
                <w:lang w:bidi="ar"/>
              </w:rPr>
              <w:t>以个人形式比赛，仅包含单次穿板上升，不设置背板行走部分</w:t>
            </w:r>
            <w:r>
              <w:rPr>
                <w:rFonts w:hint="eastAsia" w:ascii="仿宋" w:hAnsi="仿宋" w:eastAsia="仿宋" w:cs="仿宋"/>
                <w:color w:val="000000"/>
                <w:kern w:val="0"/>
                <w:sz w:val="21"/>
                <w:szCs w:val="21"/>
                <w:highlight w:val="none"/>
                <w:lang w:eastAsia="zh-CN" w:bidi="ar"/>
              </w:rPr>
              <w:t>。</w:t>
            </w:r>
            <w:r>
              <w:rPr>
                <w:rFonts w:hint="eastAsia" w:ascii="仿宋" w:hAnsi="仿宋" w:eastAsia="仿宋" w:cs="仿宋"/>
                <w:color w:val="000000"/>
                <w:kern w:val="0"/>
                <w:sz w:val="21"/>
                <w:szCs w:val="21"/>
                <w:highlight w:val="none"/>
                <w:lang w:bidi="ar"/>
              </w:rPr>
              <w:t>垂直竞速赛可以在雪道外进行，但只能沿着最小宽度为2米的</w:t>
            </w:r>
            <w:r>
              <w:rPr>
                <w:rFonts w:hint="eastAsia" w:ascii="仿宋" w:hAnsi="仿宋" w:eastAsia="仿宋" w:cs="仿宋"/>
                <w:color w:val="000000"/>
                <w:kern w:val="0"/>
                <w:sz w:val="21"/>
                <w:szCs w:val="21"/>
                <w:highlight w:val="none"/>
                <w:lang w:eastAsia="zh-CN" w:bidi="ar"/>
              </w:rPr>
              <w:t>预设</w:t>
            </w:r>
            <w:r>
              <w:rPr>
                <w:rFonts w:hint="eastAsia" w:ascii="仿宋" w:hAnsi="仿宋" w:eastAsia="仿宋" w:cs="仿宋"/>
                <w:color w:val="000000"/>
                <w:kern w:val="0"/>
                <w:sz w:val="21"/>
                <w:szCs w:val="21"/>
                <w:highlight w:val="none"/>
                <w:lang w:bidi="ar"/>
              </w:rPr>
              <w:t>赛道进行。平均坡度应至少为15</w:t>
            </w:r>
            <w:r>
              <w:rPr>
                <w:rFonts w:hint="eastAsia" w:ascii="仿宋" w:hAnsi="仿宋" w:eastAsia="仿宋" w:cs="仿宋"/>
                <w:color w:val="000000"/>
                <w:kern w:val="0"/>
                <w:sz w:val="21"/>
                <w:szCs w:val="21"/>
                <w:highlight w:val="none"/>
                <w:lang w:eastAsia="zh-CN" w:bidi="ar"/>
              </w:rPr>
              <w:t>度</w:t>
            </w:r>
            <w:r>
              <w:rPr>
                <w:rFonts w:hint="eastAsia" w:ascii="仿宋" w:hAnsi="仿宋" w:eastAsia="仿宋" w:cs="仿宋"/>
                <w:color w:val="000000"/>
                <w:kern w:val="0"/>
                <w:sz w:val="21"/>
                <w:szCs w:val="21"/>
                <w:highlight w:val="none"/>
                <w:lang w:bidi="ar"/>
              </w:rPr>
              <w:t>。终点线后的区域</w:t>
            </w:r>
            <w:r>
              <w:rPr>
                <w:rFonts w:hint="eastAsia" w:ascii="仿宋" w:hAnsi="仿宋" w:eastAsia="仿宋" w:cs="仿宋"/>
                <w:color w:val="000000"/>
                <w:kern w:val="0"/>
                <w:sz w:val="21"/>
                <w:szCs w:val="21"/>
                <w:highlight w:val="none"/>
                <w:lang w:eastAsia="zh-CN" w:bidi="ar"/>
              </w:rPr>
              <w:t>应尽可能</w:t>
            </w:r>
            <w:r>
              <w:rPr>
                <w:rFonts w:hint="eastAsia" w:ascii="仿宋" w:hAnsi="仿宋" w:eastAsia="仿宋" w:cs="仿宋"/>
                <w:color w:val="000000"/>
                <w:kern w:val="0"/>
                <w:sz w:val="21"/>
                <w:szCs w:val="21"/>
                <w:highlight w:val="none"/>
                <w:lang w:bidi="ar"/>
              </w:rPr>
              <w:t>平坦，并且至少有6</w:t>
            </w:r>
            <w:r>
              <w:rPr>
                <w:rFonts w:hint="eastAsia" w:ascii="仿宋" w:hAnsi="仿宋" w:eastAsia="仿宋" w:cs="仿宋"/>
                <w:color w:val="000000"/>
                <w:kern w:val="0"/>
                <w:sz w:val="21"/>
                <w:szCs w:val="21"/>
                <w:highlight w:val="none"/>
                <w:lang w:val="en-US" w:eastAsia="zh-CN" w:bidi="ar"/>
              </w:rPr>
              <w:t>米</w:t>
            </w:r>
            <w:r>
              <w:rPr>
                <w:rFonts w:hint="eastAsia" w:ascii="仿宋" w:hAnsi="仿宋" w:eastAsia="仿宋" w:cs="仿宋"/>
                <w:color w:val="000000"/>
                <w:kern w:val="0"/>
                <w:sz w:val="21"/>
                <w:szCs w:val="21"/>
                <w:highlight w:val="none"/>
                <w:lang w:bidi="ar"/>
              </w:rPr>
              <w:t>宽。</w:t>
            </w:r>
          </w:p>
        </w:tc>
        <w:tc>
          <w:tcPr>
            <w:tcW w:w="221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highlight w:val="none"/>
              </w:rPr>
            </w:pPr>
            <w:r>
              <w:rPr>
                <w:rFonts w:hint="eastAsia" w:ascii="仿宋" w:hAnsi="仿宋" w:eastAsia="仿宋" w:cs="仿宋"/>
                <w:color w:val="000000"/>
                <w:kern w:val="0"/>
                <w:sz w:val="21"/>
                <w:szCs w:val="21"/>
                <w:highlight w:val="none"/>
                <w:lang w:bidi="ar"/>
              </w:rPr>
              <w:t>成年男子组／成年女子组</w:t>
            </w:r>
          </w:p>
        </w:tc>
        <w:tc>
          <w:tcPr>
            <w:tcW w:w="1293"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500至700米</w:t>
            </w:r>
          </w:p>
        </w:tc>
        <w:tc>
          <w:tcPr>
            <w:tcW w:w="1118"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1"/>
                <w:szCs w:val="21"/>
              </w:rPr>
            </w:pPr>
          </w:p>
        </w:tc>
        <w:tc>
          <w:tcPr>
            <w:tcW w:w="115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1"/>
                <w:szCs w:val="21"/>
              </w:rPr>
            </w:pPr>
          </w:p>
        </w:tc>
      </w:tr>
      <w:tr>
        <w:tblPrEx>
          <w:tblCellMar>
            <w:top w:w="0" w:type="dxa"/>
            <w:left w:w="0" w:type="dxa"/>
            <w:bottom w:w="0" w:type="dxa"/>
            <w:right w:w="0" w:type="dxa"/>
          </w:tblCellMar>
        </w:tblPrEx>
        <w:trPr>
          <w:trHeight w:val="380" w:hRule="atLeast"/>
        </w:trPr>
        <w:tc>
          <w:tcPr>
            <w:tcW w:w="99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3239"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21"/>
                <w:szCs w:val="21"/>
              </w:rPr>
            </w:pPr>
          </w:p>
        </w:tc>
        <w:tc>
          <w:tcPr>
            <w:tcW w:w="221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U23男子组/U23女子组</w:t>
            </w:r>
          </w:p>
        </w:tc>
        <w:tc>
          <w:tcPr>
            <w:tcW w:w="1293"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1118"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1"/>
                <w:szCs w:val="21"/>
              </w:rPr>
            </w:pPr>
          </w:p>
        </w:tc>
        <w:tc>
          <w:tcPr>
            <w:tcW w:w="115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1"/>
                <w:szCs w:val="21"/>
              </w:rPr>
            </w:pPr>
          </w:p>
        </w:tc>
      </w:tr>
      <w:tr>
        <w:tblPrEx>
          <w:tblCellMar>
            <w:top w:w="0" w:type="dxa"/>
            <w:left w:w="0" w:type="dxa"/>
            <w:bottom w:w="0" w:type="dxa"/>
            <w:right w:w="0" w:type="dxa"/>
          </w:tblCellMar>
        </w:tblPrEx>
        <w:trPr>
          <w:trHeight w:val="380" w:hRule="atLeast"/>
        </w:trPr>
        <w:tc>
          <w:tcPr>
            <w:tcW w:w="99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3239"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21"/>
                <w:szCs w:val="21"/>
              </w:rPr>
            </w:pPr>
          </w:p>
        </w:tc>
        <w:tc>
          <w:tcPr>
            <w:tcW w:w="221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U20男子组</w:t>
            </w:r>
          </w:p>
        </w:tc>
        <w:tc>
          <w:tcPr>
            <w:tcW w:w="1293"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1118"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1"/>
                <w:szCs w:val="21"/>
              </w:rPr>
            </w:pPr>
          </w:p>
        </w:tc>
        <w:tc>
          <w:tcPr>
            <w:tcW w:w="115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1"/>
                <w:szCs w:val="21"/>
              </w:rPr>
            </w:pPr>
          </w:p>
        </w:tc>
      </w:tr>
      <w:tr>
        <w:tblPrEx>
          <w:tblCellMar>
            <w:top w:w="0" w:type="dxa"/>
            <w:left w:w="0" w:type="dxa"/>
            <w:bottom w:w="0" w:type="dxa"/>
            <w:right w:w="0" w:type="dxa"/>
          </w:tblCellMar>
        </w:tblPrEx>
        <w:trPr>
          <w:trHeight w:val="380" w:hRule="atLeast"/>
        </w:trPr>
        <w:tc>
          <w:tcPr>
            <w:tcW w:w="99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3239"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21"/>
                <w:szCs w:val="21"/>
              </w:rPr>
            </w:pPr>
          </w:p>
        </w:tc>
        <w:tc>
          <w:tcPr>
            <w:tcW w:w="221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U20女子组</w:t>
            </w:r>
          </w:p>
        </w:tc>
        <w:tc>
          <w:tcPr>
            <w:tcW w:w="1293"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 xml:space="preserve">400至500米 </w:t>
            </w:r>
          </w:p>
        </w:tc>
        <w:tc>
          <w:tcPr>
            <w:tcW w:w="1118"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1"/>
                <w:szCs w:val="21"/>
              </w:rPr>
            </w:pPr>
          </w:p>
        </w:tc>
        <w:tc>
          <w:tcPr>
            <w:tcW w:w="115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1"/>
                <w:szCs w:val="21"/>
              </w:rPr>
            </w:pPr>
          </w:p>
        </w:tc>
      </w:tr>
      <w:tr>
        <w:tblPrEx>
          <w:tblCellMar>
            <w:top w:w="0" w:type="dxa"/>
            <w:left w:w="0" w:type="dxa"/>
            <w:bottom w:w="0" w:type="dxa"/>
            <w:right w:w="0" w:type="dxa"/>
          </w:tblCellMar>
        </w:tblPrEx>
        <w:trPr>
          <w:trHeight w:val="380" w:hRule="atLeast"/>
        </w:trPr>
        <w:tc>
          <w:tcPr>
            <w:tcW w:w="99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3239"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21"/>
                <w:szCs w:val="21"/>
              </w:rPr>
            </w:pPr>
          </w:p>
        </w:tc>
        <w:tc>
          <w:tcPr>
            <w:tcW w:w="221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U18男子组***</w:t>
            </w:r>
          </w:p>
        </w:tc>
        <w:tc>
          <w:tcPr>
            <w:tcW w:w="1293"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1118"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1"/>
                <w:szCs w:val="21"/>
              </w:rPr>
            </w:pPr>
          </w:p>
        </w:tc>
        <w:tc>
          <w:tcPr>
            <w:tcW w:w="115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1"/>
                <w:szCs w:val="21"/>
              </w:rPr>
            </w:pPr>
          </w:p>
        </w:tc>
      </w:tr>
      <w:tr>
        <w:tblPrEx>
          <w:tblCellMar>
            <w:top w:w="0" w:type="dxa"/>
            <w:left w:w="0" w:type="dxa"/>
            <w:bottom w:w="0" w:type="dxa"/>
            <w:right w:w="0" w:type="dxa"/>
          </w:tblCellMar>
        </w:tblPrEx>
        <w:trPr>
          <w:trHeight w:val="380" w:hRule="atLeast"/>
        </w:trPr>
        <w:tc>
          <w:tcPr>
            <w:tcW w:w="99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3239"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21"/>
                <w:szCs w:val="21"/>
              </w:rPr>
            </w:pPr>
          </w:p>
        </w:tc>
        <w:tc>
          <w:tcPr>
            <w:tcW w:w="221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U18女子组***</w:t>
            </w:r>
          </w:p>
        </w:tc>
        <w:tc>
          <w:tcPr>
            <w:tcW w:w="1293"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1118"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1"/>
                <w:szCs w:val="21"/>
              </w:rPr>
            </w:pPr>
          </w:p>
        </w:tc>
        <w:tc>
          <w:tcPr>
            <w:tcW w:w="115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1"/>
                <w:szCs w:val="21"/>
              </w:rPr>
            </w:pPr>
          </w:p>
        </w:tc>
      </w:tr>
      <w:tr>
        <w:tblPrEx>
          <w:tblCellMar>
            <w:top w:w="0" w:type="dxa"/>
            <w:left w:w="0" w:type="dxa"/>
            <w:bottom w:w="0" w:type="dxa"/>
            <w:right w:w="0" w:type="dxa"/>
          </w:tblCellMar>
        </w:tblPrEx>
        <w:trPr>
          <w:trHeight w:val="380" w:hRule="atLeast"/>
        </w:trPr>
        <w:tc>
          <w:tcPr>
            <w:tcW w:w="990"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21"/>
                <w:szCs w:val="21"/>
              </w:rPr>
            </w:pPr>
            <w:r>
              <w:rPr>
                <w:rFonts w:hint="eastAsia" w:ascii="仿宋" w:hAnsi="仿宋" w:eastAsia="仿宋" w:cs="仿宋"/>
                <w:b/>
                <w:bCs/>
                <w:color w:val="000000"/>
                <w:kern w:val="0"/>
                <w:sz w:val="21"/>
                <w:szCs w:val="21"/>
                <w:lang w:bidi="ar"/>
              </w:rPr>
              <w:t>个人越野赛</w:t>
            </w:r>
          </w:p>
        </w:tc>
        <w:tc>
          <w:tcPr>
            <w:tcW w:w="3239" w:type="dxa"/>
            <w:vMerge w:val="restart"/>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highlight w:val="none"/>
              </w:rPr>
            </w:pPr>
            <w:r>
              <w:rPr>
                <w:rFonts w:hint="eastAsia" w:ascii="仿宋" w:hAnsi="仿宋" w:eastAsia="仿宋" w:cs="仿宋"/>
                <w:color w:val="000000"/>
                <w:kern w:val="0"/>
                <w:sz w:val="21"/>
                <w:szCs w:val="21"/>
                <w:highlight w:val="none"/>
                <w:lang w:bidi="ar"/>
              </w:rPr>
              <w:t>在山坡上至少进行</w:t>
            </w:r>
            <w:r>
              <w:rPr>
                <w:rFonts w:hint="eastAsia" w:ascii="仿宋" w:hAnsi="仿宋" w:eastAsia="仿宋" w:cs="仿宋"/>
                <w:color w:val="000000"/>
                <w:kern w:val="0"/>
                <w:sz w:val="21"/>
                <w:szCs w:val="21"/>
                <w:highlight w:val="none"/>
                <w:lang w:val="en-US" w:eastAsia="zh-CN" w:bidi="ar"/>
              </w:rPr>
              <w:t>3</w:t>
            </w:r>
            <w:r>
              <w:rPr>
                <w:rFonts w:hint="eastAsia" w:ascii="仿宋" w:hAnsi="仿宋" w:eastAsia="仿宋" w:cs="仿宋"/>
                <w:color w:val="000000"/>
                <w:kern w:val="0"/>
                <w:sz w:val="21"/>
                <w:szCs w:val="21"/>
                <w:highlight w:val="none"/>
                <w:lang w:bidi="ar"/>
              </w:rPr>
              <w:t>次上升/下</w:t>
            </w:r>
            <w:r>
              <w:rPr>
                <w:rFonts w:hint="eastAsia" w:ascii="仿宋" w:hAnsi="仿宋" w:eastAsia="仿宋" w:cs="仿宋"/>
                <w:color w:val="000000"/>
                <w:kern w:val="0"/>
                <w:sz w:val="21"/>
                <w:szCs w:val="21"/>
                <w:highlight w:val="none"/>
                <w:lang w:val="en-US" w:eastAsia="zh-CN" w:bidi="ar"/>
              </w:rPr>
              <w:t>滑</w:t>
            </w:r>
            <w:r>
              <w:rPr>
                <w:rFonts w:hint="eastAsia" w:ascii="仿宋" w:hAnsi="仿宋" w:eastAsia="仿宋" w:cs="仿宋"/>
                <w:color w:val="000000"/>
                <w:kern w:val="0"/>
                <w:sz w:val="21"/>
                <w:szCs w:val="21"/>
                <w:highlight w:val="none"/>
                <w:lang w:bidi="ar"/>
              </w:rPr>
              <w:t>。</w:t>
            </w:r>
            <w:r>
              <w:rPr>
                <w:rFonts w:hint="eastAsia" w:ascii="仿宋" w:hAnsi="仿宋" w:eastAsia="仿宋" w:cs="仿宋"/>
                <w:color w:val="000000"/>
                <w:kern w:val="0"/>
                <w:sz w:val="21"/>
                <w:szCs w:val="21"/>
                <w:highlight w:val="none"/>
                <w:lang w:bidi="ar"/>
              </w:rPr>
              <w:br w:type="textWrapping"/>
            </w:r>
            <w:r>
              <w:rPr>
                <w:rFonts w:hint="eastAsia" w:ascii="仿宋" w:hAnsi="仿宋" w:eastAsia="仿宋" w:cs="仿宋"/>
                <w:color w:val="000000"/>
                <w:kern w:val="0"/>
                <w:sz w:val="21"/>
                <w:szCs w:val="21"/>
                <w:highlight w:val="none"/>
                <w:lang w:bidi="ar"/>
              </w:rPr>
              <w:t>最长的上升不得超过</w:t>
            </w:r>
            <w:r>
              <w:rPr>
                <w:rFonts w:hint="eastAsia" w:ascii="仿宋" w:hAnsi="仿宋" w:eastAsia="仿宋" w:cs="仿宋"/>
                <w:color w:val="000000"/>
                <w:kern w:val="0"/>
                <w:sz w:val="21"/>
                <w:szCs w:val="21"/>
                <w:highlight w:val="none"/>
                <w:lang w:eastAsia="zh-CN" w:bidi="ar"/>
              </w:rPr>
              <w:t>累计爬升</w:t>
            </w:r>
            <w:r>
              <w:rPr>
                <w:rFonts w:hint="eastAsia" w:ascii="仿宋" w:hAnsi="仿宋" w:eastAsia="仿宋" w:cs="仿宋"/>
                <w:color w:val="000000"/>
                <w:kern w:val="0"/>
                <w:sz w:val="21"/>
                <w:szCs w:val="21"/>
                <w:highlight w:val="none"/>
                <w:lang w:bidi="ar"/>
              </w:rPr>
              <w:t>的50%。</w:t>
            </w:r>
            <w:r>
              <w:rPr>
                <w:rFonts w:hint="eastAsia" w:ascii="仿宋" w:hAnsi="仿宋" w:eastAsia="仿宋" w:cs="仿宋"/>
                <w:color w:val="000000"/>
                <w:kern w:val="0"/>
                <w:sz w:val="21"/>
                <w:szCs w:val="21"/>
                <w:highlight w:val="none"/>
                <w:lang w:bidi="ar"/>
              </w:rPr>
              <w:br w:type="textWrapping"/>
            </w:r>
            <w:r>
              <w:rPr>
                <w:rFonts w:hint="eastAsia" w:ascii="仿宋" w:hAnsi="仿宋" w:eastAsia="仿宋" w:cs="仿宋"/>
                <w:color w:val="000000"/>
                <w:kern w:val="0"/>
                <w:sz w:val="21"/>
                <w:szCs w:val="21"/>
                <w:highlight w:val="none"/>
                <w:lang w:eastAsia="zh-CN" w:bidi="ar"/>
              </w:rPr>
              <w:t>累计海拔差</w:t>
            </w:r>
            <w:r>
              <w:rPr>
                <w:rFonts w:hint="eastAsia" w:ascii="仿宋" w:hAnsi="仿宋" w:eastAsia="仿宋" w:cs="仿宋"/>
                <w:color w:val="000000"/>
                <w:kern w:val="0"/>
                <w:sz w:val="21"/>
                <w:szCs w:val="21"/>
                <w:highlight w:val="none"/>
                <w:lang w:bidi="ar"/>
              </w:rPr>
              <w:t>（正+负）：</w:t>
            </w:r>
            <w:r>
              <w:rPr>
                <w:rFonts w:hint="eastAsia" w:ascii="仿宋" w:hAnsi="仿宋" w:eastAsia="仿宋" w:cs="仿宋"/>
                <w:color w:val="000000"/>
                <w:kern w:val="0"/>
                <w:sz w:val="21"/>
                <w:szCs w:val="21"/>
                <w:highlight w:val="none"/>
                <w:lang w:bidi="ar"/>
              </w:rPr>
              <w:br w:type="textWrapping"/>
            </w:r>
            <w:r>
              <w:rPr>
                <w:rFonts w:hint="eastAsia" w:ascii="仿宋" w:hAnsi="仿宋" w:eastAsia="仿宋" w:cs="仿宋"/>
                <w:color w:val="000000"/>
                <w:kern w:val="0"/>
                <w:sz w:val="21"/>
                <w:szCs w:val="21"/>
                <w:highlight w:val="none"/>
                <w:lang w:val="en-US" w:eastAsia="zh-CN" w:bidi="ar"/>
              </w:rPr>
              <w:t>-</w:t>
            </w:r>
            <w:r>
              <w:rPr>
                <w:rFonts w:hint="eastAsia" w:ascii="仿宋" w:hAnsi="仿宋" w:eastAsia="仿宋" w:cs="仿宋"/>
                <w:color w:val="000000"/>
                <w:kern w:val="0"/>
                <w:sz w:val="21"/>
                <w:szCs w:val="21"/>
                <w:highlight w:val="none"/>
                <w:lang w:bidi="ar"/>
              </w:rPr>
              <w:t>至少85</w:t>
            </w:r>
            <w:r>
              <w:rPr>
                <w:rFonts w:hint="eastAsia" w:ascii="仿宋" w:hAnsi="仿宋" w:eastAsia="仿宋" w:cs="仿宋"/>
                <w:color w:val="000000"/>
                <w:kern w:val="0"/>
                <w:sz w:val="21"/>
                <w:szCs w:val="21"/>
                <w:highlight w:val="none"/>
                <w:lang w:val="en-US" w:eastAsia="zh-CN" w:bidi="ar"/>
              </w:rPr>
              <w:t>%</w:t>
            </w:r>
            <w:r>
              <w:rPr>
                <w:rFonts w:hint="eastAsia" w:ascii="仿宋" w:hAnsi="仿宋" w:eastAsia="仿宋" w:cs="仿宋"/>
                <w:color w:val="000000"/>
                <w:kern w:val="0"/>
                <w:sz w:val="21"/>
                <w:szCs w:val="21"/>
                <w:highlight w:val="none"/>
                <w:lang w:bidi="ar"/>
              </w:rPr>
              <w:t>的部分必须穿着雪板进行；</w:t>
            </w:r>
            <w:r>
              <w:rPr>
                <w:rFonts w:hint="eastAsia" w:ascii="仿宋" w:hAnsi="仿宋" w:eastAsia="仿宋" w:cs="仿宋"/>
                <w:color w:val="000000"/>
                <w:kern w:val="0"/>
                <w:sz w:val="21"/>
                <w:szCs w:val="21"/>
                <w:highlight w:val="none"/>
                <w:lang w:bidi="ar"/>
              </w:rPr>
              <w:br w:type="textWrapping"/>
            </w:r>
            <w:r>
              <w:rPr>
                <w:rFonts w:hint="eastAsia" w:ascii="仿宋" w:hAnsi="仿宋" w:eastAsia="仿宋" w:cs="仿宋"/>
                <w:color w:val="000000"/>
                <w:kern w:val="0"/>
                <w:sz w:val="21"/>
                <w:szCs w:val="21"/>
                <w:highlight w:val="none"/>
                <w:lang w:bidi="ar"/>
              </w:rPr>
              <w:t>-步行部分最多为5%（人行道、森林小径等</w:t>
            </w:r>
            <w:r>
              <w:rPr>
                <w:rFonts w:hint="eastAsia" w:ascii="仿宋" w:hAnsi="仿宋" w:eastAsia="仿宋" w:cs="仿宋"/>
                <w:color w:val="000000"/>
                <w:kern w:val="0"/>
                <w:sz w:val="21"/>
                <w:szCs w:val="21"/>
                <w:highlight w:val="none"/>
                <w:lang w:eastAsia="zh-CN" w:bidi="ar"/>
              </w:rPr>
              <w:t>非雪地路面</w:t>
            </w:r>
            <w:r>
              <w:rPr>
                <w:rFonts w:hint="eastAsia" w:ascii="仿宋" w:hAnsi="仿宋" w:eastAsia="仿宋" w:cs="仿宋"/>
                <w:color w:val="000000"/>
                <w:kern w:val="0"/>
                <w:sz w:val="21"/>
                <w:szCs w:val="21"/>
                <w:highlight w:val="none"/>
                <w:lang w:bidi="ar"/>
              </w:rPr>
              <w:t>）；</w:t>
            </w:r>
            <w:r>
              <w:rPr>
                <w:rFonts w:hint="eastAsia" w:ascii="仿宋" w:hAnsi="仿宋" w:eastAsia="仿宋" w:cs="仿宋"/>
                <w:color w:val="000000"/>
                <w:kern w:val="0"/>
                <w:sz w:val="21"/>
                <w:szCs w:val="21"/>
                <w:highlight w:val="none"/>
                <w:lang w:bidi="ar"/>
              </w:rPr>
              <w:br w:type="textWrapping"/>
            </w:r>
            <w:r>
              <w:rPr>
                <w:rFonts w:hint="eastAsia" w:ascii="仿宋" w:hAnsi="仿宋" w:eastAsia="仿宋" w:cs="仿宋"/>
                <w:color w:val="000000"/>
                <w:kern w:val="0"/>
                <w:sz w:val="21"/>
                <w:szCs w:val="21"/>
                <w:highlight w:val="none"/>
                <w:lang w:bidi="ar"/>
              </w:rPr>
              <w:t>-背板技术部分最多为10% （山脊、</w:t>
            </w:r>
            <w:r>
              <w:rPr>
                <w:rFonts w:hint="eastAsia" w:ascii="仿宋" w:hAnsi="仿宋" w:eastAsia="仿宋" w:cs="仿宋"/>
                <w:color w:val="000000"/>
                <w:kern w:val="0"/>
                <w:sz w:val="21"/>
                <w:szCs w:val="21"/>
                <w:highlight w:val="none"/>
                <w:lang w:eastAsia="zh-CN" w:bidi="ar"/>
              </w:rPr>
              <w:t>陡坡</w:t>
            </w:r>
            <w:r>
              <w:rPr>
                <w:rFonts w:hint="eastAsia" w:ascii="仿宋" w:hAnsi="仿宋" w:eastAsia="仿宋" w:cs="仿宋"/>
                <w:color w:val="000000"/>
                <w:kern w:val="0"/>
                <w:sz w:val="21"/>
                <w:szCs w:val="21"/>
                <w:highlight w:val="none"/>
                <w:lang w:bidi="ar"/>
              </w:rPr>
              <w:t>等）。</w:t>
            </w:r>
          </w:p>
        </w:tc>
        <w:tc>
          <w:tcPr>
            <w:tcW w:w="221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highlight w:val="none"/>
              </w:rPr>
            </w:pPr>
            <w:r>
              <w:rPr>
                <w:rFonts w:hint="eastAsia" w:ascii="仿宋" w:hAnsi="仿宋" w:eastAsia="仿宋" w:cs="仿宋"/>
                <w:color w:val="000000"/>
                <w:kern w:val="0"/>
                <w:sz w:val="21"/>
                <w:szCs w:val="21"/>
                <w:highlight w:val="none"/>
                <w:lang w:bidi="ar"/>
              </w:rPr>
              <w:t>成年男子组</w:t>
            </w:r>
          </w:p>
        </w:tc>
        <w:tc>
          <w:tcPr>
            <w:tcW w:w="1293"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1600至1900米</w:t>
            </w:r>
          </w:p>
        </w:tc>
        <w:tc>
          <w:tcPr>
            <w:tcW w:w="1118"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1.5至2小时</w:t>
            </w:r>
          </w:p>
        </w:tc>
        <w:tc>
          <w:tcPr>
            <w:tcW w:w="115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1"/>
                <w:szCs w:val="21"/>
              </w:rPr>
            </w:pPr>
          </w:p>
        </w:tc>
      </w:tr>
      <w:tr>
        <w:tblPrEx>
          <w:tblCellMar>
            <w:top w:w="0" w:type="dxa"/>
            <w:left w:w="0" w:type="dxa"/>
            <w:bottom w:w="0" w:type="dxa"/>
            <w:right w:w="0" w:type="dxa"/>
          </w:tblCellMar>
        </w:tblPrEx>
        <w:trPr>
          <w:trHeight w:val="380" w:hRule="atLeast"/>
        </w:trPr>
        <w:tc>
          <w:tcPr>
            <w:tcW w:w="99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3239"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21"/>
                <w:szCs w:val="21"/>
              </w:rPr>
            </w:pPr>
          </w:p>
        </w:tc>
        <w:tc>
          <w:tcPr>
            <w:tcW w:w="221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U23男子组</w:t>
            </w:r>
          </w:p>
        </w:tc>
        <w:tc>
          <w:tcPr>
            <w:tcW w:w="1293"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1118"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115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1"/>
                <w:szCs w:val="21"/>
              </w:rPr>
            </w:pPr>
          </w:p>
        </w:tc>
      </w:tr>
      <w:tr>
        <w:tblPrEx>
          <w:tblCellMar>
            <w:top w:w="0" w:type="dxa"/>
            <w:left w:w="0" w:type="dxa"/>
            <w:bottom w:w="0" w:type="dxa"/>
            <w:right w:w="0" w:type="dxa"/>
          </w:tblCellMar>
        </w:tblPrEx>
        <w:trPr>
          <w:trHeight w:val="380" w:hRule="atLeast"/>
        </w:trPr>
        <w:tc>
          <w:tcPr>
            <w:tcW w:w="99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3239"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21"/>
                <w:szCs w:val="21"/>
              </w:rPr>
            </w:pPr>
          </w:p>
        </w:tc>
        <w:tc>
          <w:tcPr>
            <w:tcW w:w="221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成年女子组</w:t>
            </w:r>
          </w:p>
        </w:tc>
        <w:tc>
          <w:tcPr>
            <w:tcW w:w="1293"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1300至1600米</w:t>
            </w:r>
          </w:p>
        </w:tc>
        <w:tc>
          <w:tcPr>
            <w:tcW w:w="1118"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115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1"/>
                <w:szCs w:val="21"/>
              </w:rPr>
            </w:pPr>
          </w:p>
        </w:tc>
      </w:tr>
      <w:tr>
        <w:tblPrEx>
          <w:tblCellMar>
            <w:top w:w="0" w:type="dxa"/>
            <w:left w:w="0" w:type="dxa"/>
            <w:bottom w:w="0" w:type="dxa"/>
            <w:right w:w="0" w:type="dxa"/>
          </w:tblCellMar>
        </w:tblPrEx>
        <w:trPr>
          <w:trHeight w:val="380" w:hRule="atLeast"/>
        </w:trPr>
        <w:tc>
          <w:tcPr>
            <w:tcW w:w="99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3239"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21"/>
                <w:szCs w:val="21"/>
              </w:rPr>
            </w:pPr>
          </w:p>
        </w:tc>
        <w:tc>
          <w:tcPr>
            <w:tcW w:w="221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U23女子组</w:t>
            </w:r>
          </w:p>
        </w:tc>
        <w:tc>
          <w:tcPr>
            <w:tcW w:w="1293"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1118"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115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1"/>
                <w:szCs w:val="21"/>
              </w:rPr>
            </w:pPr>
          </w:p>
        </w:tc>
      </w:tr>
      <w:tr>
        <w:tblPrEx>
          <w:tblCellMar>
            <w:top w:w="0" w:type="dxa"/>
            <w:left w:w="0" w:type="dxa"/>
            <w:bottom w:w="0" w:type="dxa"/>
            <w:right w:w="0" w:type="dxa"/>
          </w:tblCellMar>
        </w:tblPrEx>
        <w:trPr>
          <w:trHeight w:val="380" w:hRule="atLeast"/>
        </w:trPr>
        <w:tc>
          <w:tcPr>
            <w:tcW w:w="99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3239"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21"/>
                <w:szCs w:val="21"/>
              </w:rPr>
            </w:pPr>
          </w:p>
        </w:tc>
        <w:tc>
          <w:tcPr>
            <w:tcW w:w="221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U20男子组</w:t>
            </w:r>
          </w:p>
        </w:tc>
        <w:tc>
          <w:tcPr>
            <w:tcW w:w="1293"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1118"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115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1"/>
                <w:szCs w:val="21"/>
              </w:rPr>
            </w:pPr>
          </w:p>
        </w:tc>
      </w:tr>
      <w:tr>
        <w:tblPrEx>
          <w:tblCellMar>
            <w:top w:w="0" w:type="dxa"/>
            <w:left w:w="0" w:type="dxa"/>
            <w:bottom w:w="0" w:type="dxa"/>
            <w:right w:w="0" w:type="dxa"/>
          </w:tblCellMar>
        </w:tblPrEx>
        <w:trPr>
          <w:trHeight w:val="380" w:hRule="atLeast"/>
        </w:trPr>
        <w:tc>
          <w:tcPr>
            <w:tcW w:w="99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3239"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21"/>
                <w:szCs w:val="21"/>
              </w:rPr>
            </w:pPr>
          </w:p>
        </w:tc>
        <w:tc>
          <w:tcPr>
            <w:tcW w:w="221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U20女子组</w:t>
            </w:r>
          </w:p>
        </w:tc>
        <w:tc>
          <w:tcPr>
            <w:tcW w:w="129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900至1200米</w:t>
            </w:r>
          </w:p>
        </w:tc>
        <w:tc>
          <w:tcPr>
            <w:tcW w:w="1118"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115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1"/>
                <w:szCs w:val="21"/>
              </w:rPr>
            </w:pPr>
          </w:p>
        </w:tc>
      </w:tr>
      <w:tr>
        <w:tblPrEx>
          <w:tblCellMar>
            <w:top w:w="0" w:type="dxa"/>
            <w:left w:w="0" w:type="dxa"/>
            <w:bottom w:w="0" w:type="dxa"/>
            <w:right w:w="0" w:type="dxa"/>
          </w:tblCellMar>
        </w:tblPrEx>
        <w:trPr>
          <w:trHeight w:val="380" w:hRule="atLeast"/>
        </w:trPr>
        <w:tc>
          <w:tcPr>
            <w:tcW w:w="99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3239"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21"/>
                <w:szCs w:val="21"/>
              </w:rPr>
            </w:pPr>
          </w:p>
        </w:tc>
        <w:tc>
          <w:tcPr>
            <w:tcW w:w="221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U18男子组***</w:t>
            </w:r>
          </w:p>
        </w:tc>
        <w:tc>
          <w:tcPr>
            <w:tcW w:w="1293"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800至1000米</w:t>
            </w:r>
          </w:p>
        </w:tc>
        <w:tc>
          <w:tcPr>
            <w:tcW w:w="1118"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115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1"/>
                <w:szCs w:val="21"/>
              </w:rPr>
            </w:pPr>
          </w:p>
        </w:tc>
      </w:tr>
      <w:tr>
        <w:tblPrEx>
          <w:tblCellMar>
            <w:top w:w="0" w:type="dxa"/>
            <w:left w:w="0" w:type="dxa"/>
            <w:bottom w:w="0" w:type="dxa"/>
            <w:right w:w="0" w:type="dxa"/>
          </w:tblCellMar>
        </w:tblPrEx>
        <w:trPr>
          <w:trHeight w:val="508" w:hRule="atLeast"/>
        </w:trPr>
        <w:tc>
          <w:tcPr>
            <w:tcW w:w="99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3239" w:type="dxa"/>
            <w:vMerge w:val="continue"/>
            <w:tcBorders>
              <w:top w:val="single" w:color="000000" w:sz="4" w:space="0"/>
              <w:left w:val="single" w:color="000000" w:sz="4" w:space="0"/>
              <w:bottom w:val="single" w:color="auto"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21"/>
                <w:szCs w:val="21"/>
              </w:rPr>
            </w:pPr>
          </w:p>
        </w:tc>
        <w:tc>
          <w:tcPr>
            <w:tcW w:w="221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U18女子组***</w:t>
            </w:r>
          </w:p>
        </w:tc>
        <w:tc>
          <w:tcPr>
            <w:tcW w:w="1293"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1118"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115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rPr>
                <w:rFonts w:hint="eastAsia" w:ascii="仿宋" w:hAnsi="仿宋" w:eastAsia="仿宋" w:cs="仿宋"/>
                <w:color w:val="000000"/>
                <w:sz w:val="21"/>
                <w:szCs w:val="21"/>
              </w:rPr>
            </w:pPr>
          </w:p>
        </w:tc>
      </w:tr>
      <w:tr>
        <w:tblPrEx>
          <w:tblCellMar>
            <w:top w:w="0" w:type="dxa"/>
            <w:left w:w="0" w:type="dxa"/>
            <w:bottom w:w="0" w:type="dxa"/>
            <w:right w:w="0" w:type="dxa"/>
          </w:tblCellMar>
        </w:tblPrEx>
        <w:trPr>
          <w:trHeight w:val="380" w:hRule="atLeast"/>
        </w:trPr>
        <w:tc>
          <w:tcPr>
            <w:tcW w:w="990"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21"/>
                <w:szCs w:val="21"/>
              </w:rPr>
            </w:pPr>
            <w:r>
              <w:rPr>
                <w:rFonts w:hint="eastAsia" w:ascii="仿宋" w:hAnsi="仿宋" w:eastAsia="仿宋" w:cs="仿宋"/>
                <w:b/>
                <w:bCs/>
                <w:color w:val="000000"/>
                <w:kern w:val="0"/>
                <w:sz w:val="21"/>
                <w:szCs w:val="21"/>
                <w:lang w:bidi="ar"/>
              </w:rPr>
              <w:t>团队赛*</w:t>
            </w:r>
          </w:p>
        </w:tc>
        <w:tc>
          <w:tcPr>
            <w:tcW w:w="3239" w:type="dxa"/>
            <w:vMerge w:val="restart"/>
            <w:tcBorders>
              <w:top w:val="single" w:color="auto" w:sz="4" w:space="0"/>
              <w:left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U20男子组与成年女子组比赛路线相同。</w:t>
            </w:r>
          </w:p>
        </w:tc>
        <w:tc>
          <w:tcPr>
            <w:tcW w:w="221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成年男子组</w:t>
            </w:r>
          </w:p>
        </w:tc>
        <w:tc>
          <w:tcPr>
            <w:tcW w:w="129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&gt;2100米</w:t>
            </w:r>
          </w:p>
        </w:tc>
        <w:tc>
          <w:tcPr>
            <w:tcW w:w="1118" w:type="dxa"/>
            <w:vMerge w:val="restart"/>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center"/>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第1名队伍最长3小时</w:t>
            </w:r>
          </w:p>
        </w:tc>
        <w:tc>
          <w:tcPr>
            <w:tcW w:w="115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2名运动员**</w:t>
            </w:r>
          </w:p>
        </w:tc>
      </w:tr>
      <w:tr>
        <w:tblPrEx>
          <w:tblCellMar>
            <w:top w:w="0" w:type="dxa"/>
            <w:left w:w="0" w:type="dxa"/>
            <w:bottom w:w="0" w:type="dxa"/>
            <w:right w:w="0" w:type="dxa"/>
          </w:tblCellMar>
        </w:tblPrEx>
        <w:trPr>
          <w:trHeight w:val="380" w:hRule="atLeast"/>
        </w:trPr>
        <w:tc>
          <w:tcPr>
            <w:tcW w:w="99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3239"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21"/>
                <w:szCs w:val="21"/>
              </w:rPr>
            </w:pPr>
          </w:p>
        </w:tc>
        <w:tc>
          <w:tcPr>
            <w:tcW w:w="221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成年女子组</w:t>
            </w:r>
          </w:p>
        </w:tc>
        <w:tc>
          <w:tcPr>
            <w:tcW w:w="129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&gt;1800米</w:t>
            </w:r>
          </w:p>
        </w:tc>
        <w:tc>
          <w:tcPr>
            <w:tcW w:w="1118"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center"/>
              <w:rPr>
                <w:rFonts w:hint="eastAsia" w:ascii="仿宋" w:hAnsi="仿宋" w:eastAsia="仿宋" w:cs="仿宋"/>
                <w:color w:val="000000"/>
                <w:sz w:val="21"/>
                <w:szCs w:val="21"/>
              </w:rPr>
            </w:pPr>
          </w:p>
        </w:tc>
        <w:tc>
          <w:tcPr>
            <w:tcW w:w="115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2名运动员**</w:t>
            </w:r>
          </w:p>
        </w:tc>
      </w:tr>
      <w:tr>
        <w:tblPrEx>
          <w:tblCellMar>
            <w:top w:w="0" w:type="dxa"/>
            <w:left w:w="0" w:type="dxa"/>
            <w:bottom w:w="0" w:type="dxa"/>
            <w:right w:w="0" w:type="dxa"/>
          </w:tblCellMar>
        </w:tblPrEx>
        <w:trPr>
          <w:trHeight w:val="1500" w:hRule="atLeast"/>
        </w:trPr>
        <w:tc>
          <w:tcPr>
            <w:tcW w:w="990"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21"/>
                <w:szCs w:val="21"/>
              </w:rPr>
            </w:pPr>
            <w:r>
              <w:rPr>
                <w:rFonts w:hint="eastAsia" w:ascii="仿宋" w:hAnsi="仿宋" w:eastAsia="仿宋" w:cs="仿宋"/>
                <w:b/>
                <w:bCs/>
                <w:color w:val="000000"/>
                <w:kern w:val="0"/>
                <w:sz w:val="21"/>
                <w:szCs w:val="21"/>
                <w:lang w:bidi="ar"/>
              </w:rPr>
              <w:t>接力赛*</w:t>
            </w:r>
          </w:p>
        </w:tc>
        <w:tc>
          <w:tcPr>
            <w:tcW w:w="3239" w:type="dxa"/>
            <w:vMerge w:val="restart"/>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接力赛团队中的每个成员需进行了2次不同的上升和下滑，其中应在第二次上升时设置行走部分。</w:t>
            </w:r>
            <w:r>
              <w:rPr>
                <w:rFonts w:hint="eastAsia" w:ascii="仿宋" w:hAnsi="仿宋" w:eastAsia="仿宋" w:cs="仿宋"/>
                <w:color w:val="000000"/>
                <w:kern w:val="0"/>
                <w:sz w:val="21"/>
                <w:szCs w:val="21"/>
                <w:lang w:bidi="ar"/>
              </w:rPr>
              <w:br w:type="textWrapping"/>
            </w:r>
            <w:r>
              <w:rPr>
                <w:rFonts w:hint="eastAsia" w:ascii="仿宋" w:hAnsi="仿宋" w:eastAsia="仿宋" w:cs="仿宋"/>
                <w:color w:val="000000"/>
                <w:kern w:val="0"/>
                <w:sz w:val="21"/>
                <w:szCs w:val="21"/>
                <w:lang w:bidi="ar"/>
              </w:rPr>
              <w:t>第二次上升的一部分需要设置为背板行走，并将滑雪板绑在背包上。</w:t>
            </w:r>
            <w:r>
              <w:rPr>
                <w:rFonts w:hint="eastAsia" w:ascii="仿宋" w:hAnsi="仿宋" w:eastAsia="仿宋" w:cs="仿宋"/>
                <w:color w:val="000000"/>
                <w:kern w:val="0"/>
                <w:sz w:val="21"/>
                <w:szCs w:val="21"/>
                <w:lang w:bidi="ar"/>
              </w:rPr>
              <w:br w:type="textWrapping"/>
            </w:r>
            <w:r>
              <w:rPr>
                <w:rFonts w:hint="eastAsia" w:ascii="仿宋" w:hAnsi="仿宋" w:eastAsia="仿宋" w:cs="仿宋"/>
                <w:color w:val="000000"/>
                <w:kern w:val="0"/>
                <w:sz w:val="21"/>
                <w:szCs w:val="21"/>
                <w:lang w:bidi="ar"/>
              </w:rPr>
              <w:t>每位运动员只能参加一次接力赛。（也就是说，如果U20运动员参加了成年组接力赛，他/她就不能参加青年组接力赛—成年女子运动员也是如此）。</w:t>
            </w:r>
            <w:r>
              <w:rPr>
                <w:rFonts w:hint="eastAsia" w:ascii="仿宋" w:hAnsi="仿宋" w:eastAsia="仿宋" w:cs="仿宋"/>
                <w:color w:val="000000"/>
                <w:kern w:val="0"/>
                <w:sz w:val="21"/>
                <w:szCs w:val="21"/>
                <w:lang w:bidi="ar"/>
              </w:rPr>
              <w:br w:type="textWrapping"/>
            </w:r>
            <w:r>
              <w:rPr>
                <w:rFonts w:hint="eastAsia" w:ascii="仿宋" w:hAnsi="仿宋" w:eastAsia="仿宋" w:cs="仿宋"/>
                <w:color w:val="000000"/>
                <w:kern w:val="0"/>
                <w:sz w:val="21"/>
                <w:szCs w:val="21"/>
                <w:lang w:bidi="ar"/>
              </w:rPr>
              <w:t>出于安全原因，建议在交接之前设置一个短上坡（使用止滑带），除了必须直接前往终点线的最后一名运动员。</w:t>
            </w:r>
            <w:r>
              <w:rPr>
                <w:rFonts w:hint="eastAsia" w:ascii="仿宋" w:hAnsi="仿宋" w:eastAsia="仿宋" w:cs="仿宋"/>
                <w:color w:val="000000"/>
                <w:kern w:val="0"/>
                <w:sz w:val="21"/>
                <w:szCs w:val="21"/>
                <w:lang w:bidi="ar"/>
              </w:rPr>
              <w:br w:type="textWrapping"/>
            </w:r>
            <w:r>
              <w:rPr>
                <w:rFonts w:hint="eastAsia" w:ascii="仿宋" w:hAnsi="仿宋" w:eastAsia="仿宋" w:cs="仿宋"/>
                <w:color w:val="000000"/>
                <w:kern w:val="0"/>
                <w:sz w:val="21"/>
                <w:szCs w:val="21"/>
                <w:lang w:bidi="ar"/>
              </w:rPr>
              <w:t>比赛时间：20分钟</w:t>
            </w:r>
          </w:p>
        </w:tc>
        <w:tc>
          <w:tcPr>
            <w:tcW w:w="221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成年男子组</w:t>
            </w:r>
          </w:p>
        </w:tc>
        <w:tc>
          <w:tcPr>
            <w:tcW w:w="1293"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150至180米</w:t>
            </w:r>
          </w:p>
        </w:tc>
        <w:tc>
          <w:tcPr>
            <w:tcW w:w="1118"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center"/>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最长15分钟</w:t>
            </w:r>
          </w:p>
        </w:tc>
        <w:tc>
          <w:tcPr>
            <w:tcW w:w="115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4名运动员****</w:t>
            </w:r>
          </w:p>
        </w:tc>
      </w:tr>
      <w:tr>
        <w:tblPrEx>
          <w:tblCellMar>
            <w:top w:w="0" w:type="dxa"/>
            <w:left w:w="0" w:type="dxa"/>
            <w:bottom w:w="0" w:type="dxa"/>
            <w:right w:w="0" w:type="dxa"/>
          </w:tblCellMar>
        </w:tblPrEx>
        <w:trPr>
          <w:trHeight w:val="1500" w:hRule="atLeast"/>
        </w:trPr>
        <w:tc>
          <w:tcPr>
            <w:tcW w:w="99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3239"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21"/>
                <w:szCs w:val="21"/>
              </w:rPr>
            </w:pPr>
          </w:p>
        </w:tc>
        <w:tc>
          <w:tcPr>
            <w:tcW w:w="221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成年女子组</w:t>
            </w:r>
          </w:p>
        </w:tc>
        <w:tc>
          <w:tcPr>
            <w:tcW w:w="1293"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1118"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115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3名运动员****</w:t>
            </w:r>
          </w:p>
        </w:tc>
      </w:tr>
      <w:tr>
        <w:tblPrEx>
          <w:tblCellMar>
            <w:top w:w="0" w:type="dxa"/>
            <w:left w:w="0" w:type="dxa"/>
            <w:bottom w:w="0" w:type="dxa"/>
            <w:right w:w="0" w:type="dxa"/>
          </w:tblCellMar>
        </w:tblPrEx>
        <w:trPr>
          <w:trHeight w:val="3420" w:hRule="atLeast"/>
        </w:trPr>
        <w:tc>
          <w:tcPr>
            <w:tcW w:w="99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3239"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left"/>
              <w:rPr>
                <w:rFonts w:hint="eastAsia" w:ascii="仿宋" w:hAnsi="仿宋" w:eastAsia="仿宋" w:cs="仿宋"/>
                <w:color w:val="000000"/>
                <w:sz w:val="21"/>
                <w:szCs w:val="21"/>
              </w:rPr>
            </w:pPr>
          </w:p>
        </w:tc>
        <w:tc>
          <w:tcPr>
            <w:tcW w:w="2210"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青年组</w:t>
            </w:r>
          </w:p>
        </w:tc>
        <w:tc>
          <w:tcPr>
            <w:tcW w:w="1293"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1118"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jc w:val="center"/>
              <w:rPr>
                <w:rFonts w:hint="eastAsia" w:ascii="仿宋" w:hAnsi="仿宋" w:eastAsia="仿宋" w:cs="仿宋"/>
                <w:color w:val="000000"/>
                <w:sz w:val="21"/>
                <w:szCs w:val="21"/>
              </w:rPr>
            </w:pPr>
          </w:p>
        </w:tc>
        <w:tc>
          <w:tcPr>
            <w:tcW w:w="1155"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widowControl/>
              <w:jc w:val="left"/>
              <w:textAlignment w:val="center"/>
              <w:rPr>
                <w:rFonts w:hint="eastAsia" w:ascii="仿宋" w:hAnsi="仿宋" w:eastAsia="仿宋" w:cs="仿宋"/>
                <w:color w:val="000000"/>
                <w:sz w:val="21"/>
                <w:szCs w:val="21"/>
              </w:rPr>
            </w:pPr>
            <w:r>
              <w:rPr>
                <w:rFonts w:hint="eastAsia" w:ascii="仿宋" w:hAnsi="仿宋" w:eastAsia="仿宋" w:cs="仿宋"/>
                <w:color w:val="000000"/>
                <w:kern w:val="0"/>
                <w:sz w:val="21"/>
                <w:szCs w:val="21"/>
                <w:lang w:bidi="ar"/>
              </w:rPr>
              <w:t>3名运动员****</w:t>
            </w:r>
            <w:r>
              <w:rPr>
                <w:rFonts w:hint="eastAsia" w:ascii="仿宋" w:hAnsi="仿宋" w:eastAsia="仿宋" w:cs="仿宋"/>
                <w:color w:val="000000"/>
                <w:kern w:val="0"/>
                <w:sz w:val="21"/>
                <w:szCs w:val="21"/>
                <w:lang w:bidi="ar"/>
              </w:rPr>
              <w:br w:type="textWrapping"/>
            </w:r>
            <w:r>
              <w:rPr>
                <w:rFonts w:hint="eastAsia" w:ascii="仿宋" w:hAnsi="仿宋" w:eastAsia="仿宋" w:cs="仿宋"/>
                <w:color w:val="000000"/>
                <w:kern w:val="0"/>
                <w:sz w:val="21"/>
                <w:szCs w:val="21"/>
                <w:lang w:bidi="ar"/>
              </w:rPr>
              <w:t xml:space="preserve">1名U18男子运动员、 </w:t>
            </w:r>
            <w:r>
              <w:rPr>
                <w:rFonts w:hint="eastAsia" w:ascii="仿宋" w:hAnsi="仿宋" w:eastAsia="仿宋" w:cs="仿宋"/>
                <w:color w:val="000000"/>
                <w:kern w:val="0"/>
                <w:sz w:val="21"/>
                <w:szCs w:val="21"/>
                <w:lang w:bidi="ar"/>
              </w:rPr>
              <w:br w:type="textWrapping"/>
            </w:r>
            <w:r>
              <w:rPr>
                <w:rFonts w:hint="eastAsia" w:ascii="仿宋" w:hAnsi="仿宋" w:eastAsia="仿宋" w:cs="仿宋"/>
                <w:color w:val="000000"/>
                <w:kern w:val="0"/>
                <w:sz w:val="21"/>
                <w:szCs w:val="21"/>
                <w:lang w:bidi="ar"/>
              </w:rPr>
              <w:t xml:space="preserve">1名U18女子运动员或U20女子运动员、 </w:t>
            </w:r>
            <w:r>
              <w:rPr>
                <w:rFonts w:hint="eastAsia" w:ascii="仿宋" w:hAnsi="仿宋" w:eastAsia="仿宋" w:cs="仿宋"/>
                <w:color w:val="000000"/>
                <w:kern w:val="0"/>
                <w:sz w:val="21"/>
                <w:szCs w:val="21"/>
                <w:lang w:bidi="ar"/>
              </w:rPr>
              <w:br w:type="textWrapping"/>
            </w:r>
            <w:r>
              <w:rPr>
                <w:rFonts w:hint="eastAsia" w:ascii="仿宋" w:hAnsi="仿宋" w:eastAsia="仿宋" w:cs="仿宋"/>
                <w:color w:val="000000"/>
                <w:kern w:val="0"/>
                <w:sz w:val="21"/>
                <w:szCs w:val="21"/>
                <w:lang w:bidi="ar"/>
              </w:rPr>
              <w:t xml:space="preserve">1名U18女子运动员或U20女子运动员或U18女子运动员或U20男子运动员 </w:t>
            </w:r>
            <w:r>
              <w:rPr>
                <w:rFonts w:hint="eastAsia" w:ascii="仿宋" w:hAnsi="仿宋" w:eastAsia="仿宋" w:cs="仿宋"/>
                <w:color w:val="000000"/>
                <w:kern w:val="0"/>
                <w:sz w:val="21"/>
                <w:szCs w:val="21"/>
                <w:lang w:bidi="ar"/>
              </w:rPr>
              <w:br w:type="textWrapping"/>
            </w:r>
            <w:r>
              <w:rPr>
                <w:rFonts w:hint="eastAsia" w:ascii="仿宋" w:hAnsi="仿宋" w:eastAsia="仿宋" w:cs="仿宋"/>
                <w:color w:val="000000"/>
                <w:kern w:val="0"/>
                <w:sz w:val="21"/>
                <w:szCs w:val="21"/>
                <w:lang w:bidi="ar"/>
              </w:rPr>
              <w:t xml:space="preserve">出发: </w:t>
            </w:r>
            <w:r>
              <w:rPr>
                <w:rFonts w:hint="eastAsia" w:ascii="仿宋" w:hAnsi="仿宋" w:eastAsia="仿宋" w:cs="仿宋"/>
                <w:color w:val="000000"/>
                <w:kern w:val="0"/>
                <w:sz w:val="21"/>
                <w:szCs w:val="21"/>
                <w:lang w:bidi="ar"/>
              </w:rPr>
              <w:br w:type="textWrapping"/>
            </w:r>
            <w:r>
              <w:rPr>
                <w:rFonts w:hint="eastAsia" w:ascii="仿宋" w:hAnsi="仿宋" w:eastAsia="仿宋" w:cs="仿宋"/>
                <w:color w:val="000000"/>
                <w:kern w:val="0"/>
                <w:sz w:val="21"/>
                <w:szCs w:val="21"/>
                <w:lang w:bidi="ar"/>
              </w:rPr>
              <w:t>U18女子运动员或 U20女子运动员需第一棒出发</w:t>
            </w:r>
          </w:p>
        </w:tc>
      </w:tr>
      <w:tr>
        <w:tblPrEx>
          <w:tblCellMar>
            <w:top w:w="0" w:type="dxa"/>
            <w:left w:w="0" w:type="dxa"/>
            <w:bottom w:w="0" w:type="dxa"/>
            <w:right w:w="0" w:type="dxa"/>
          </w:tblCellMar>
        </w:tblPrEx>
        <w:trPr>
          <w:trHeight w:val="227" w:hRule="atLeast"/>
        </w:trPr>
        <w:tc>
          <w:tcPr>
            <w:tcW w:w="10005" w:type="dxa"/>
            <w:gridSpan w:val="6"/>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kern w:val="0"/>
                <w:sz w:val="21"/>
                <w:szCs w:val="21"/>
                <w:lang w:bidi="ar"/>
              </w:rPr>
            </w:pPr>
            <w:r>
              <w:rPr>
                <w:rFonts w:hint="eastAsia" w:ascii="仿宋" w:hAnsi="仿宋" w:eastAsia="仿宋" w:cs="仿宋"/>
                <w:color w:val="000000"/>
                <w:kern w:val="0"/>
                <w:sz w:val="21"/>
                <w:szCs w:val="21"/>
                <w:lang w:bidi="ar"/>
              </w:rPr>
              <w:t>*持有有效ISMF认证的运动员不得与不同国籍的运动员一起参加ISMF锦标赛的团队赛。</w:t>
            </w:r>
          </w:p>
        </w:tc>
      </w:tr>
      <w:tr>
        <w:tblPrEx>
          <w:tblCellMar>
            <w:top w:w="0" w:type="dxa"/>
            <w:left w:w="0" w:type="dxa"/>
            <w:bottom w:w="0" w:type="dxa"/>
            <w:right w:w="0" w:type="dxa"/>
          </w:tblCellMar>
        </w:tblPrEx>
        <w:trPr>
          <w:trHeight w:val="227" w:hRule="atLeast"/>
        </w:trPr>
        <w:tc>
          <w:tcPr>
            <w:tcW w:w="10005" w:type="dxa"/>
            <w:gridSpan w:val="6"/>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kern w:val="0"/>
                <w:sz w:val="21"/>
                <w:szCs w:val="21"/>
                <w:lang w:bidi="ar"/>
              </w:rPr>
            </w:pPr>
            <w:r>
              <w:rPr>
                <w:rFonts w:hint="eastAsia" w:ascii="仿宋" w:hAnsi="仿宋" w:eastAsia="仿宋" w:cs="仿宋"/>
                <w:color w:val="000000"/>
                <w:kern w:val="0"/>
                <w:sz w:val="21"/>
                <w:szCs w:val="21"/>
                <w:lang w:bidi="ar"/>
              </w:rPr>
              <w:t>**洲际杯、世界杯和ISMF系列赛中可以是3名运动员。</w:t>
            </w:r>
          </w:p>
        </w:tc>
      </w:tr>
      <w:tr>
        <w:tblPrEx>
          <w:tblCellMar>
            <w:top w:w="0" w:type="dxa"/>
            <w:left w:w="0" w:type="dxa"/>
            <w:bottom w:w="0" w:type="dxa"/>
            <w:right w:w="0" w:type="dxa"/>
          </w:tblCellMar>
        </w:tblPrEx>
        <w:trPr>
          <w:trHeight w:val="227" w:hRule="atLeast"/>
        </w:trPr>
        <w:tc>
          <w:tcPr>
            <w:tcW w:w="10005" w:type="dxa"/>
            <w:gridSpan w:val="6"/>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kern w:val="0"/>
                <w:sz w:val="21"/>
                <w:szCs w:val="21"/>
                <w:lang w:bidi="ar"/>
              </w:rPr>
            </w:pPr>
            <w:r>
              <w:rPr>
                <w:rFonts w:hint="eastAsia" w:ascii="仿宋" w:hAnsi="仿宋" w:eastAsia="仿宋" w:cs="仿宋"/>
                <w:color w:val="000000"/>
                <w:kern w:val="0"/>
                <w:sz w:val="21"/>
                <w:szCs w:val="21"/>
                <w:lang w:bidi="ar"/>
              </w:rPr>
              <w:t>*** U18组不能参加世界杯比赛或排名。</w:t>
            </w:r>
          </w:p>
        </w:tc>
      </w:tr>
      <w:tr>
        <w:tblPrEx>
          <w:tblCellMar>
            <w:top w:w="0" w:type="dxa"/>
            <w:left w:w="0" w:type="dxa"/>
            <w:bottom w:w="0" w:type="dxa"/>
            <w:right w:w="0" w:type="dxa"/>
          </w:tblCellMar>
        </w:tblPrEx>
        <w:trPr>
          <w:trHeight w:val="227" w:hRule="atLeast"/>
        </w:trPr>
        <w:tc>
          <w:tcPr>
            <w:tcW w:w="10005" w:type="dxa"/>
            <w:gridSpan w:val="6"/>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widowControl/>
              <w:jc w:val="left"/>
              <w:textAlignment w:val="center"/>
              <w:rPr>
                <w:rFonts w:hint="eastAsia" w:ascii="仿宋" w:hAnsi="仿宋" w:eastAsia="仿宋" w:cs="仿宋"/>
                <w:color w:val="000000"/>
                <w:kern w:val="0"/>
                <w:sz w:val="21"/>
                <w:szCs w:val="21"/>
                <w:lang w:bidi="ar"/>
              </w:rPr>
            </w:pPr>
            <w:r>
              <w:rPr>
                <w:rFonts w:hint="eastAsia" w:ascii="仿宋" w:hAnsi="仿宋" w:eastAsia="仿宋" w:cs="仿宋"/>
                <w:color w:val="000000"/>
                <w:kern w:val="0"/>
                <w:sz w:val="21"/>
                <w:szCs w:val="21"/>
                <w:lang w:bidi="ar"/>
              </w:rPr>
              <w:t>**** 参赛队伍将由属于同一国家的运动员组成。</w:t>
            </w:r>
          </w:p>
        </w:tc>
      </w:tr>
    </w:tbl>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320" w:firstLineChars="100"/>
        <w:jc w:val="left"/>
        <w:textAlignment w:val="auto"/>
        <w:rPr>
          <w:rFonts w:hint="eastAsia" w:ascii="仿宋" w:hAnsi="仿宋" w:eastAsia="仿宋" w:cs="仿宋"/>
          <w:b w:val="0"/>
          <w:bCs w:val="0"/>
          <w:sz w:val="32"/>
          <w:szCs w:val="32"/>
        </w:rPr>
      </w:pPr>
      <w:r>
        <w:rPr>
          <w:rFonts w:hint="eastAsia" w:ascii="仿宋" w:hAnsi="仿宋" w:eastAsia="仿宋" w:cs="仿宋"/>
          <w:b w:val="0"/>
          <w:bCs w:val="0"/>
          <w:sz w:val="32"/>
          <w:szCs w:val="32"/>
          <w:lang w:eastAsia="zh-CN"/>
        </w:rPr>
        <w:t>（二）</w:t>
      </w:r>
      <w:r>
        <w:rPr>
          <w:rFonts w:hint="eastAsia" w:ascii="仿宋" w:hAnsi="仿宋" w:eastAsia="仿宋" w:cs="仿宋"/>
          <w:b w:val="0"/>
          <w:bCs w:val="0"/>
          <w:sz w:val="32"/>
          <w:szCs w:val="32"/>
        </w:rPr>
        <w:t>装备</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val="0"/>
          <w:bCs w:val="0"/>
          <w:sz w:val="32"/>
          <w:szCs w:val="32"/>
        </w:rPr>
      </w:pPr>
      <w:r>
        <w:rPr>
          <w:rFonts w:hint="eastAsia" w:ascii="仿宋" w:hAnsi="仿宋" w:eastAsia="仿宋" w:cs="仿宋"/>
          <w:b w:val="0"/>
          <w:bCs w:val="0"/>
          <w:sz w:val="32"/>
          <w:szCs w:val="32"/>
          <w:lang w:val="en-US" w:eastAsia="zh-CN"/>
        </w:rPr>
        <w:t>1、</w:t>
      </w:r>
      <w:r>
        <w:rPr>
          <w:rFonts w:hint="eastAsia" w:ascii="仿宋" w:hAnsi="仿宋" w:eastAsia="仿宋" w:cs="仿宋"/>
          <w:b w:val="0"/>
          <w:bCs w:val="0"/>
          <w:sz w:val="32"/>
          <w:szCs w:val="32"/>
        </w:rPr>
        <w:t>所有ISMF比赛都需要以下的装备。</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val="0"/>
          <w:bCs w:val="0"/>
          <w:sz w:val="32"/>
          <w:szCs w:val="32"/>
        </w:rPr>
      </w:pPr>
      <w:r>
        <w:rPr>
          <w:rFonts w:hint="eastAsia" w:ascii="仿宋" w:hAnsi="仿宋" w:eastAsia="仿宋" w:cs="仿宋"/>
          <w:b w:val="0"/>
          <w:bCs w:val="0"/>
          <w:sz w:val="32"/>
          <w:szCs w:val="32"/>
          <w:lang w:val="en-US" w:eastAsia="zh-CN"/>
        </w:rPr>
        <w:t>2、</w:t>
      </w:r>
      <w:r>
        <w:rPr>
          <w:rFonts w:hint="eastAsia" w:ascii="仿宋" w:hAnsi="仿宋" w:eastAsia="仿宋" w:cs="仿宋"/>
          <w:b w:val="0"/>
          <w:bCs w:val="0"/>
          <w:sz w:val="32"/>
          <w:szCs w:val="32"/>
        </w:rPr>
        <w:t>参加ISMF</w:t>
      </w:r>
      <w:r>
        <w:rPr>
          <w:rFonts w:hint="eastAsia" w:ascii="仿宋" w:hAnsi="仿宋" w:eastAsia="仿宋" w:cs="仿宋"/>
          <w:b w:val="0"/>
          <w:bCs w:val="0"/>
          <w:sz w:val="32"/>
          <w:szCs w:val="32"/>
          <w:lang w:val="en-US" w:eastAsia="zh-CN"/>
        </w:rPr>
        <w:t>比赛</w:t>
      </w:r>
      <w:r>
        <w:rPr>
          <w:rFonts w:hint="eastAsia" w:ascii="仿宋" w:hAnsi="仿宋" w:eastAsia="仿宋" w:cs="仿宋"/>
          <w:b w:val="0"/>
          <w:bCs w:val="0"/>
          <w:sz w:val="32"/>
          <w:szCs w:val="32"/>
        </w:rPr>
        <w:t>的运动员使用的所有装备必须由具备以下条件的供应商生产：</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val="0"/>
          <w:bCs w:val="0"/>
          <w:sz w:val="32"/>
          <w:szCs w:val="32"/>
        </w:rPr>
      </w:pPr>
      <w:r>
        <w:rPr>
          <w:rFonts w:hint="eastAsia" w:ascii="仿宋" w:hAnsi="仿宋" w:eastAsia="仿宋" w:cs="仿宋"/>
          <w:b w:val="0"/>
          <w:bCs w:val="0"/>
          <w:sz w:val="32"/>
          <w:szCs w:val="32"/>
          <w:lang w:eastAsia="zh-CN"/>
        </w:rPr>
        <w:t>（</w:t>
      </w:r>
      <w:r>
        <w:rPr>
          <w:rFonts w:hint="eastAsia" w:ascii="仿宋" w:hAnsi="仿宋" w:eastAsia="仿宋" w:cs="仿宋"/>
          <w:b w:val="0"/>
          <w:bCs w:val="0"/>
          <w:sz w:val="32"/>
          <w:szCs w:val="32"/>
          <w:lang w:val="en-US" w:eastAsia="zh-CN"/>
        </w:rPr>
        <w:t>1）</w:t>
      </w:r>
      <w:r>
        <w:rPr>
          <w:rFonts w:hint="eastAsia" w:ascii="仿宋" w:hAnsi="仿宋" w:eastAsia="仿宋" w:cs="仿宋"/>
          <w:b w:val="0"/>
          <w:bCs w:val="0"/>
          <w:sz w:val="32"/>
          <w:szCs w:val="32"/>
        </w:rPr>
        <w:t>在工商会注册。</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val="0"/>
          <w:bCs w:val="0"/>
          <w:sz w:val="32"/>
          <w:szCs w:val="32"/>
        </w:rPr>
      </w:pPr>
      <w:r>
        <w:rPr>
          <w:rFonts w:hint="eastAsia" w:ascii="仿宋" w:hAnsi="仿宋" w:eastAsia="仿宋" w:cs="仿宋"/>
          <w:b w:val="0"/>
          <w:bCs w:val="0"/>
          <w:sz w:val="32"/>
          <w:szCs w:val="32"/>
          <w:lang w:eastAsia="zh-CN"/>
        </w:rPr>
        <w:t>（</w:t>
      </w:r>
      <w:r>
        <w:rPr>
          <w:rFonts w:hint="eastAsia" w:ascii="仿宋" w:hAnsi="仿宋" w:eastAsia="仿宋" w:cs="仿宋"/>
          <w:b w:val="0"/>
          <w:bCs w:val="0"/>
          <w:sz w:val="32"/>
          <w:szCs w:val="32"/>
          <w:lang w:val="en-US" w:eastAsia="zh-CN"/>
        </w:rPr>
        <w:t>2）</w:t>
      </w:r>
      <w:r>
        <w:rPr>
          <w:rFonts w:hint="eastAsia" w:ascii="仿宋" w:hAnsi="仿宋" w:eastAsia="仿宋" w:cs="仿宋"/>
          <w:b w:val="0"/>
          <w:bCs w:val="0"/>
          <w:sz w:val="32"/>
          <w:szCs w:val="32"/>
        </w:rPr>
        <w:t>在原产国注册增值税（欧盟或类似制造商内部编号）。</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val="0"/>
          <w:bCs w:val="0"/>
          <w:sz w:val="32"/>
          <w:szCs w:val="32"/>
        </w:rPr>
      </w:pPr>
      <w:r>
        <w:rPr>
          <w:rFonts w:hint="eastAsia" w:ascii="仿宋" w:hAnsi="仿宋" w:eastAsia="仿宋" w:cs="仿宋"/>
          <w:b w:val="0"/>
          <w:bCs w:val="0"/>
          <w:sz w:val="32"/>
          <w:szCs w:val="32"/>
          <w:lang w:eastAsia="zh-CN"/>
        </w:rPr>
        <w:t>（</w:t>
      </w:r>
      <w:r>
        <w:rPr>
          <w:rFonts w:hint="eastAsia" w:ascii="仿宋" w:hAnsi="仿宋" w:eastAsia="仿宋" w:cs="仿宋"/>
          <w:b w:val="0"/>
          <w:bCs w:val="0"/>
          <w:sz w:val="32"/>
          <w:szCs w:val="32"/>
          <w:lang w:val="en-US" w:eastAsia="zh-CN"/>
        </w:rPr>
        <w:t>3）</w:t>
      </w:r>
      <w:r>
        <w:rPr>
          <w:rFonts w:hint="eastAsia" w:ascii="仿宋" w:hAnsi="仿宋" w:eastAsia="仿宋" w:cs="仿宋"/>
          <w:b w:val="0"/>
          <w:bCs w:val="0"/>
          <w:sz w:val="32"/>
          <w:szCs w:val="32"/>
        </w:rPr>
        <w:t>涵盖滑雪登山运动装备产品</w:t>
      </w:r>
      <w:r>
        <w:rPr>
          <w:rFonts w:hint="eastAsia" w:ascii="仿宋" w:hAnsi="仿宋" w:eastAsia="仿宋" w:cs="仿宋"/>
          <w:b w:val="0"/>
          <w:bCs w:val="0"/>
          <w:sz w:val="32"/>
          <w:szCs w:val="32"/>
          <w:lang w:val="en-US" w:eastAsia="zh-CN"/>
        </w:rPr>
        <w:t>的</w:t>
      </w:r>
      <w:r>
        <w:rPr>
          <w:rFonts w:hint="eastAsia" w:ascii="仿宋" w:hAnsi="仿宋" w:eastAsia="仿宋" w:cs="仿宋"/>
          <w:b w:val="0"/>
          <w:bCs w:val="0"/>
          <w:sz w:val="32"/>
          <w:szCs w:val="32"/>
        </w:rPr>
        <w:t>责任险。</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val="0"/>
          <w:bCs w:val="0"/>
          <w:sz w:val="32"/>
          <w:szCs w:val="32"/>
        </w:rPr>
      </w:pPr>
      <w:r>
        <w:rPr>
          <w:rFonts w:hint="eastAsia" w:ascii="仿宋" w:hAnsi="仿宋" w:eastAsia="仿宋" w:cs="仿宋"/>
          <w:b w:val="0"/>
          <w:bCs w:val="0"/>
          <w:sz w:val="32"/>
          <w:szCs w:val="32"/>
          <w:lang w:val="en-US" w:eastAsia="zh-CN"/>
        </w:rPr>
        <w:t>3、</w:t>
      </w:r>
      <w:r>
        <w:rPr>
          <w:rFonts w:hint="eastAsia" w:ascii="仿宋" w:hAnsi="仿宋" w:eastAsia="仿宋" w:cs="仿宋"/>
          <w:b w:val="0"/>
          <w:bCs w:val="0"/>
          <w:sz w:val="32"/>
          <w:szCs w:val="32"/>
        </w:rPr>
        <w:t>下图所标记的安全装备必须标有CE和UIAA标志或符合欧洲现行规则的要求（头盔除外，详见4.1中的图表），未经制造商在随附的书面信息中授权，不得进行任何改装。</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val="0"/>
          <w:bCs w:val="0"/>
          <w:sz w:val="32"/>
          <w:szCs w:val="32"/>
        </w:rPr>
      </w:pPr>
      <w:r>
        <w:rPr>
          <w:rFonts w:hint="eastAsia" w:ascii="仿宋" w:hAnsi="仿宋" w:eastAsia="仿宋" w:cs="仿宋"/>
          <w:b w:val="0"/>
          <w:bCs w:val="0"/>
          <w:sz w:val="32"/>
          <w:szCs w:val="32"/>
          <w:lang w:val="en-US" w:eastAsia="zh-CN"/>
        </w:rPr>
        <w:t>4、</w:t>
      </w:r>
      <w:r>
        <w:rPr>
          <w:rFonts w:hint="eastAsia" w:ascii="仿宋" w:hAnsi="仿宋" w:eastAsia="仿宋" w:cs="仿宋"/>
          <w:b w:val="0"/>
          <w:bCs w:val="0"/>
          <w:sz w:val="32"/>
          <w:szCs w:val="32"/>
        </w:rPr>
        <w:t>不得改装其他强制装备。</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jc w:val="both"/>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5、</w:t>
      </w:r>
      <w:r>
        <w:rPr>
          <w:rFonts w:hint="eastAsia" w:ascii="仿宋" w:hAnsi="仿宋" w:eastAsia="仿宋" w:cs="仿宋"/>
          <w:bCs/>
          <w:sz w:val="32"/>
          <w:szCs w:val="32"/>
          <w:lang w:eastAsia="zh-CN"/>
        </w:rPr>
        <w:t>组</w:t>
      </w:r>
      <w:r>
        <w:rPr>
          <w:rFonts w:hint="eastAsia" w:ascii="仿宋" w:hAnsi="仿宋" w:eastAsia="仿宋" w:cs="仿宋"/>
          <w:bCs/>
          <w:sz w:val="32"/>
          <w:szCs w:val="32"/>
        </w:rPr>
        <w:t>委会保留拒绝任何被判定为有缺陷或不足的装备的权利。</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6、</w:t>
      </w:r>
      <w:r>
        <w:rPr>
          <w:rFonts w:hint="eastAsia" w:ascii="仿宋" w:hAnsi="仿宋" w:eastAsia="仿宋" w:cs="仿宋"/>
          <w:bCs/>
          <w:sz w:val="32"/>
          <w:szCs w:val="32"/>
        </w:rPr>
        <w:t>违反这些规则将受到</w:t>
      </w:r>
      <w:r>
        <w:rPr>
          <w:rFonts w:hint="eastAsia" w:ascii="仿宋" w:hAnsi="仿宋" w:eastAsia="仿宋" w:cs="仿宋"/>
          <w:bCs/>
          <w:sz w:val="32"/>
          <w:szCs w:val="32"/>
          <w:lang w:eastAsia="zh-CN"/>
        </w:rPr>
        <w:t>相应</w:t>
      </w:r>
      <w:r>
        <w:rPr>
          <w:rFonts w:hint="eastAsia" w:ascii="仿宋" w:hAnsi="仿宋" w:eastAsia="仿宋" w:cs="仿宋"/>
          <w:bCs/>
          <w:sz w:val="32"/>
          <w:szCs w:val="32"/>
        </w:rPr>
        <w:t>处罚。</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7、</w:t>
      </w:r>
      <w:r>
        <w:rPr>
          <w:rFonts w:hint="eastAsia" w:ascii="仿宋" w:hAnsi="仿宋" w:eastAsia="仿宋" w:cs="仿宋"/>
          <w:bCs/>
          <w:sz w:val="32"/>
          <w:szCs w:val="32"/>
        </w:rPr>
        <w:t>除非在比赛中有一根（个）或多根（个）和（或）雪杖、雪板、固定器破损，或直接由</w:t>
      </w:r>
      <w:r>
        <w:rPr>
          <w:rFonts w:hint="eastAsia" w:ascii="仿宋" w:hAnsi="仿宋" w:eastAsia="仿宋" w:cs="仿宋"/>
          <w:bCs/>
          <w:sz w:val="32"/>
          <w:szCs w:val="32"/>
          <w:lang w:eastAsia="zh-CN"/>
        </w:rPr>
        <w:t>组委会</w:t>
      </w:r>
      <w:r>
        <w:rPr>
          <w:rFonts w:hint="eastAsia" w:ascii="仿宋" w:hAnsi="仿宋" w:eastAsia="仿宋" w:cs="仿宋"/>
          <w:bCs/>
          <w:sz w:val="32"/>
          <w:szCs w:val="32"/>
        </w:rPr>
        <w:t>指定，否则严禁在比赛过程中更换装备。</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8、</w:t>
      </w:r>
      <w:r>
        <w:rPr>
          <w:rFonts w:hint="eastAsia" w:ascii="仿宋" w:hAnsi="仿宋" w:eastAsia="仿宋" w:cs="仿宋"/>
          <w:bCs/>
          <w:sz w:val="32"/>
          <w:szCs w:val="32"/>
        </w:rPr>
        <w:t xml:space="preserve"> 滑雪登山比赛的装备说明</w:t>
      </w:r>
    </w:p>
    <w:tbl>
      <w:tblPr>
        <w:tblStyle w:val="5"/>
        <w:tblW w:w="8895" w:type="dxa"/>
        <w:tblInd w:w="-306" w:type="dxa"/>
        <w:tblLayout w:type="fixed"/>
        <w:tblCellMar>
          <w:top w:w="0" w:type="dxa"/>
          <w:left w:w="108" w:type="dxa"/>
          <w:bottom w:w="0" w:type="dxa"/>
          <w:right w:w="108" w:type="dxa"/>
        </w:tblCellMar>
      </w:tblPr>
      <w:tblGrid>
        <w:gridCol w:w="1425"/>
        <w:gridCol w:w="6480"/>
        <w:gridCol w:w="990"/>
      </w:tblGrid>
      <w:tr>
        <w:tblPrEx>
          <w:tblCellMar>
            <w:top w:w="0" w:type="dxa"/>
            <w:left w:w="108" w:type="dxa"/>
            <w:bottom w:w="0" w:type="dxa"/>
            <w:right w:w="108" w:type="dxa"/>
          </w:tblCellMar>
        </w:tblPrEx>
        <w:trPr>
          <w:trHeight w:val="400" w:hRule="atLeast"/>
        </w:trPr>
        <w:tc>
          <w:tcPr>
            <w:tcW w:w="1425" w:type="dxa"/>
            <w:tcBorders>
              <w:top w:val="single" w:color="auto" w:sz="4" w:space="0"/>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b/>
                <w:bCs/>
                <w:color w:val="000000"/>
                <w:kern w:val="0"/>
                <w:sz w:val="24"/>
                <w:szCs w:val="24"/>
                <w:lang w:eastAsia="zh-CN"/>
              </w:rPr>
            </w:pPr>
            <w:r>
              <w:rPr>
                <w:rFonts w:hint="eastAsia" w:ascii="仿宋" w:hAnsi="仿宋" w:eastAsia="仿宋" w:cs="仿宋"/>
                <w:b/>
                <w:bCs/>
                <w:color w:val="000000"/>
                <w:kern w:val="0"/>
                <w:sz w:val="24"/>
                <w:szCs w:val="24"/>
              </w:rPr>
              <w:t>　</w:t>
            </w:r>
            <w:r>
              <w:rPr>
                <w:rFonts w:hint="eastAsia" w:ascii="仿宋" w:hAnsi="仿宋" w:eastAsia="仿宋" w:cs="仿宋"/>
                <w:b/>
                <w:bCs/>
                <w:color w:val="000000"/>
                <w:kern w:val="0"/>
                <w:sz w:val="24"/>
                <w:szCs w:val="24"/>
                <w:lang w:eastAsia="zh-CN"/>
              </w:rPr>
              <w:t>装备</w:t>
            </w:r>
          </w:p>
        </w:tc>
        <w:tc>
          <w:tcPr>
            <w:tcW w:w="6480" w:type="dxa"/>
            <w:tcBorders>
              <w:top w:val="single" w:color="auto" w:sz="4" w:space="0"/>
              <w:left w:val="nil"/>
              <w:bottom w:val="single" w:color="auto" w:sz="4" w:space="0"/>
              <w:right w:val="single" w:color="auto" w:sz="4" w:space="0"/>
            </w:tcBorders>
            <w:shd w:val="clear" w:color="000000" w:fill="8DB4E2"/>
            <w:noWrap/>
            <w:vAlign w:val="center"/>
          </w:tcPr>
          <w:p>
            <w:pPr>
              <w:widowControl/>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说明</w:t>
            </w:r>
          </w:p>
        </w:tc>
        <w:tc>
          <w:tcPr>
            <w:tcW w:w="990" w:type="dxa"/>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CE或UIAA</w:t>
            </w:r>
          </w:p>
        </w:tc>
      </w:tr>
      <w:tr>
        <w:tblPrEx>
          <w:tblCellMar>
            <w:top w:w="0" w:type="dxa"/>
            <w:left w:w="108" w:type="dxa"/>
            <w:bottom w:w="0" w:type="dxa"/>
            <w:right w:w="108" w:type="dxa"/>
          </w:tblCellMar>
        </w:tblPrEx>
        <w:trPr>
          <w:trHeight w:val="300" w:hRule="atLeast"/>
        </w:trPr>
        <w:tc>
          <w:tcPr>
            <w:tcW w:w="1425"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b/>
                <w:bCs/>
                <w:color w:val="000000"/>
                <w:kern w:val="0"/>
                <w:sz w:val="24"/>
              </w:rPr>
            </w:pPr>
            <w:r>
              <w:rPr>
                <w:rFonts w:hint="eastAsia" w:ascii="仿宋" w:hAnsi="仿宋" w:eastAsia="仿宋" w:cs="仿宋"/>
                <w:b/>
                <w:bCs/>
                <w:color w:val="000000"/>
                <w:kern w:val="0"/>
                <w:sz w:val="24"/>
              </w:rPr>
              <w:t>护照或身份证的原件或复印件</w:t>
            </w:r>
          </w:p>
        </w:tc>
        <w:tc>
          <w:tcPr>
            <w:tcW w:w="6480" w:type="dxa"/>
            <w:tcBorders>
              <w:top w:val="nil"/>
              <w:left w:val="nil"/>
              <w:bottom w:val="single" w:color="auto" w:sz="4" w:space="0"/>
              <w:right w:val="single" w:color="auto" w:sz="4" w:space="0"/>
            </w:tcBorders>
            <w:shd w:val="clear" w:color="auto" w:fill="auto"/>
            <w:noWrap/>
            <w:vAlign w:val="bottom"/>
          </w:tcPr>
          <w:p>
            <w:pPr>
              <w:widowControl/>
              <w:spacing w:line="240" w:lineRule="auto"/>
              <w:jc w:val="both"/>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需要存放在背包或比赛服中 如果需要，运动员必须出示护照、身份证的原件或复印件</w:t>
            </w:r>
          </w:p>
        </w:tc>
        <w:tc>
          <w:tcPr>
            <w:tcW w:w="990" w:type="dxa"/>
            <w:tcBorders>
              <w:top w:val="nil"/>
              <w:left w:val="nil"/>
              <w:bottom w:val="single" w:color="auto" w:sz="4" w:space="0"/>
              <w:right w:val="single" w:color="auto" w:sz="4" w:space="0"/>
            </w:tcBorders>
            <w:shd w:val="clear" w:color="auto" w:fill="auto"/>
            <w:noWrap/>
            <w:vAlign w:val="bottom"/>
          </w:tcPr>
          <w:p>
            <w:pPr>
              <w:widowControl/>
              <w:tabs>
                <w:tab w:val="left" w:pos="361"/>
                <w:tab w:val="center" w:pos="919"/>
              </w:tabs>
              <w:jc w:val="left"/>
              <w:rPr>
                <w:rFonts w:hint="eastAsia" w:ascii="仿宋" w:hAnsi="仿宋" w:eastAsia="仿宋" w:cs="仿宋"/>
                <w:color w:val="000000"/>
                <w:kern w:val="0"/>
                <w:sz w:val="24"/>
              </w:rPr>
            </w:pPr>
            <w:r>
              <w:rPr>
                <w:rFonts w:hint="eastAsia" w:ascii="仿宋" w:hAnsi="仿宋" w:eastAsia="仿宋" w:cs="仿宋"/>
                <w:color w:val="000000"/>
                <w:kern w:val="0"/>
                <w:sz w:val="24"/>
                <w:lang w:eastAsia="zh-CN"/>
              </w:rPr>
              <w:tab/>
            </w:r>
            <w:r>
              <w:rPr>
                <w:rFonts w:hint="eastAsia" w:ascii="仿宋" w:hAnsi="仿宋" w:eastAsia="仿宋" w:cs="仿宋"/>
                <w:color w:val="000000"/>
                <w:kern w:val="0"/>
                <w:sz w:val="24"/>
                <w:lang w:eastAsia="zh-CN"/>
              </w:rPr>
              <w:tab/>
            </w:r>
            <w:r>
              <w:rPr>
                <w:rFonts w:hint="eastAsia" w:ascii="仿宋" w:hAnsi="仿宋" w:eastAsia="仿宋" w:cs="仿宋"/>
                <w:color w:val="000000"/>
                <w:kern w:val="0"/>
                <w:sz w:val="24"/>
              </w:rPr>
              <w:t>　</w:t>
            </w:r>
          </w:p>
        </w:tc>
      </w:tr>
      <w:tr>
        <w:tblPrEx>
          <w:tblCellMar>
            <w:top w:w="0" w:type="dxa"/>
            <w:left w:w="108" w:type="dxa"/>
            <w:bottom w:w="0" w:type="dxa"/>
            <w:right w:w="108" w:type="dxa"/>
          </w:tblCellMar>
        </w:tblPrEx>
        <w:trPr>
          <w:trHeight w:val="1200" w:hRule="atLeast"/>
        </w:trPr>
        <w:tc>
          <w:tcPr>
            <w:tcW w:w="1425" w:type="dxa"/>
            <w:tcBorders>
              <w:top w:val="nil"/>
              <w:left w:val="single" w:color="auto" w:sz="4" w:space="0"/>
              <w:bottom w:val="single" w:color="auto" w:sz="4" w:space="0"/>
              <w:right w:val="single" w:color="auto" w:sz="4" w:space="0"/>
            </w:tcBorders>
            <w:shd w:val="clear" w:color="auto" w:fill="auto"/>
            <w:noWrap/>
            <w:vAlign w:val="bottom"/>
          </w:tcPr>
          <w:p>
            <w:pPr>
              <w:widowControl/>
              <w:spacing w:line="720" w:lineRule="auto"/>
              <w:jc w:val="left"/>
              <w:rPr>
                <w:rFonts w:hint="eastAsia" w:ascii="仿宋" w:hAnsi="仿宋" w:eastAsia="仿宋" w:cs="仿宋"/>
                <w:b/>
                <w:bCs/>
                <w:color w:val="000000"/>
                <w:kern w:val="0"/>
                <w:sz w:val="24"/>
              </w:rPr>
            </w:pPr>
            <w:r>
              <w:rPr>
                <w:rFonts w:hint="eastAsia" w:ascii="仿宋" w:hAnsi="仿宋" w:eastAsia="仿宋" w:cs="仿宋"/>
                <w:b/>
                <w:bCs/>
                <w:color w:val="000000"/>
                <w:kern w:val="0"/>
                <w:sz w:val="24"/>
              </w:rPr>
              <w:t>滑雪板</w:t>
            </w:r>
          </w:p>
        </w:tc>
        <w:tc>
          <w:tcPr>
            <w:tcW w:w="6480" w:type="dxa"/>
            <w:tcBorders>
              <w:top w:val="nil"/>
              <w:left w:val="nil"/>
              <w:bottom w:val="single" w:color="auto" w:sz="4" w:space="0"/>
              <w:right w:val="single" w:color="auto" w:sz="4" w:space="0"/>
            </w:tcBorders>
            <w:shd w:val="clear" w:color="auto" w:fill="auto"/>
            <w:vAlign w:val="bottom"/>
          </w:tcPr>
          <w:p>
            <w:pPr>
              <w:widowControl/>
              <w:ind w:right="2909" w:rightChars="1212"/>
              <w:jc w:val="both"/>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金属边缘至少覆盖其长度的90%，前端最小宽度至少为80毫米，雪鞋下方的雪板宽度为60毫米，后端至少为70毫米；男子运动员的滑雪板长度至少为160厘米，女子运动员的雪板长度至少为150厘米。</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滑雪板将根据“滚动”方法进行测量。</w:t>
            </w:r>
          </w:p>
        </w:tc>
        <w:tc>
          <w:tcPr>
            <w:tcW w:w="99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4"/>
              </w:rPr>
            </w:pPr>
            <w:r>
              <w:rPr>
                <w:rFonts w:hint="eastAsia" w:ascii="仿宋" w:hAnsi="仿宋" w:eastAsia="仿宋" w:cs="仿宋"/>
                <w:color w:val="000000"/>
                <w:kern w:val="0"/>
                <w:sz w:val="24"/>
              </w:rPr>
              <w:t>　</w:t>
            </w:r>
          </w:p>
        </w:tc>
      </w:tr>
      <w:tr>
        <w:tblPrEx>
          <w:tblCellMar>
            <w:top w:w="0" w:type="dxa"/>
            <w:left w:w="108" w:type="dxa"/>
            <w:bottom w:w="0" w:type="dxa"/>
            <w:right w:w="108" w:type="dxa"/>
          </w:tblCellMar>
        </w:tblPrEx>
        <w:trPr>
          <w:trHeight w:val="850" w:hRule="atLeast"/>
        </w:trPr>
        <w:tc>
          <w:tcPr>
            <w:tcW w:w="1425"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b/>
                <w:bCs/>
                <w:color w:val="000000"/>
                <w:kern w:val="0"/>
                <w:sz w:val="24"/>
              </w:rPr>
            </w:pPr>
            <w:r>
              <w:rPr>
                <w:rFonts w:hint="eastAsia" w:ascii="仿宋" w:hAnsi="仿宋" w:eastAsia="仿宋" w:cs="仿宋"/>
                <w:b/>
                <w:bCs/>
                <w:color w:val="000000"/>
                <w:kern w:val="0"/>
                <w:sz w:val="24"/>
              </w:rPr>
              <w:t>固定器</w:t>
            </w:r>
          </w:p>
        </w:tc>
        <w:tc>
          <w:tcPr>
            <w:tcW w:w="6480" w:type="dxa"/>
            <w:tcBorders>
              <w:top w:val="nil"/>
              <w:left w:val="nil"/>
              <w:bottom w:val="single" w:color="auto" w:sz="4" w:space="0"/>
              <w:right w:val="single" w:color="auto" w:sz="4" w:space="0"/>
            </w:tcBorders>
            <w:shd w:val="clear" w:color="auto" w:fill="auto"/>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固定器后部可调，可在上升模式和下滑模式间切换。可自行选择安装安全带。</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固定器必须有一个侧面和一个完整的释放系统（雪鞋可与滑雪板完全分离）。侧向释放（前部）必须是可锁定的。如果固定器是TÜV认证，则锁定机制不是必需的。</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极力推荐在2019/2020和2020/2021赛季使用雪板制动器，并将从2021/2022赛季开始强制使用。雪鞋和固定器必须根据制造商的说明进行设置，以保证释放系统的最佳功能以及对固定器和滑雪板结构的最佳保护。</w:t>
            </w:r>
            <w:r>
              <w:rPr>
                <w:rFonts w:hint="eastAsia" w:ascii="仿宋" w:hAnsi="仿宋" w:eastAsia="仿宋" w:cs="仿宋"/>
                <w:color w:val="000000"/>
                <w:kern w:val="0"/>
                <w:sz w:val="22"/>
                <w:szCs w:val="22"/>
              </w:rPr>
              <w:br w:type="textWrapping"/>
            </w:r>
            <w:r>
              <w:rPr>
                <w:rFonts w:hint="eastAsia" w:ascii="仿宋" w:hAnsi="仿宋" w:eastAsia="仿宋" w:cs="仿宋"/>
                <w:b/>
                <w:bCs/>
                <w:color w:val="000000"/>
                <w:kern w:val="0"/>
                <w:sz w:val="22"/>
                <w:szCs w:val="22"/>
              </w:rPr>
              <w:t>滑雪板加固定器的最小重量</w:t>
            </w:r>
            <w:r>
              <w:rPr>
                <w:rFonts w:hint="eastAsia" w:ascii="仿宋" w:hAnsi="仿宋" w:eastAsia="仿宋" w:cs="仿宋"/>
                <w:color w:val="000000"/>
                <w:kern w:val="0"/>
                <w:sz w:val="22"/>
                <w:szCs w:val="22"/>
              </w:rPr>
              <w:t>：</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男：750克，即每对1500克。</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女：700克，即每对1400克。</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不允许使用混合固定器（前部来自一个制造商，后部来自另一个）。</w:t>
            </w:r>
          </w:p>
        </w:tc>
        <w:tc>
          <w:tcPr>
            <w:tcW w:w="99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4"/>
              </w:rPr>
            </w:pPr>
            <w:r>
              <w:rPr>
                <w:rFonts w:hint="eastAsia" w:ascii="仿宋" w:hAnsi="仿宋" w:eastAsia="仿宋" w:cs="仿宋"/>
                <w:color w:val="000000"/>
                <w:kern w:val="0"/>
                <w:sz w:val="24"/>
              </w:rPr>
              <w:t>　</w:t>
            </w:r>
          </w:p>
        </w:tc>
      </w:tr>
      <w:tr>
        <w:tblPrEx>
          <w:tblCellMar>
            <w:top w:w="0" w:type="dxa"/>
            <w:left w:w="108" w:type="dxa"/>
            <w:bottom w:w="0" w:type="dxa"/>
            <w:right w:w="108" w:type="dxa"/>
          </w:tblCellMar>
        </w:tblPrEx>
        <w:trPr>
          <w:trHeight w:val="3360" w:hRule="atLeast"/>
        </w:trPr>
        <w:tc>
          <w:tcPr>
            <w:tcW w:w="1425"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雪鞋</w:t>
            </w:r>
          </w:p>
        </w:tc>
        <w:tc>
          <w:tcPr>
            <w:tcW w:w="6480" w:type="dxa"/>
            <w:tcBorders>
              <w:top w:val="nil"/>
              <w:left w:val="nil"/>
              <w:bottom w:val="single" w:color="auto" w:sz="4" w:space="0"/>
              <w:right w:val="single" w:color="auto" w:sz="4" w:space="0"/>
            </w:tcBorders>
            <w:shd w:val="clear" w:color="auto" w:fill="auto"/>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外壳必须盖住脚踝并带有凹口橡胶鞋底</w:t>
            </w:r>
            <w:r>
              <w:rPr>
                <w:rFonts w:hint="eastAsia" w:ascii="仿宋" w:hAnsi="仿宋" w:eastAsia="仿宋" w:cs="仿宋"/>
                <w:color w:val="000000"/>
                <w:kern w:val="0"/>
                <w:sz w:val="22"/>
                <w:szCs w:val="22"/>
                <w:lang w:eastAsia="zh-CN"/>
              </w:rPr>
              <w:t>。</w:t>
            </w:r>
            <w:r>
              <w:rPr>
                <w:rFonts w:hint="eastAsia" w:ascii="仿宋" w:hAnsi="仿宋" w:eastAsia="仿宋" w:cs="仿宋"/>
                <w:color w:val="000000"/>
                <w:kern w:val="0"/>
                <w:sz w:val="22"/>
                <w:szCs w:val="22"/>
              </w:rPr>
              <w:t>最小缺口深度为4毫米。鞋跟下方必须至少有8个缺口，鞋底前部下方必须至少有15个缺口，每个缺口的表面积至少为1平方厘米。每个雪鞋必须至少有2个独立的闭合系统。雪鞋必须设计为能够与金属冰爪一起使用。严禁使用越野滑雪</w:t>
            </w:r>
            <w:r>
              <w:rPr>
                <w:rFonts w:hint="eastAsia" w:ascii="仿宋" w:hAnsi="仿宋" w:eastAsia="仿宋" w:cs="仿宋"/>
                <w:color w:val="000000"/>
                <w:kern w:val="0"/>
                <w:sz w:val="22"/>
                <w:szCs w:val="22"/>
                <w:lang w:val="en-US" w:eastAsia="zh-CN"/>
              </w:rPr>
              <w:t>用雪</w:t>
            </w:r>
            <w:r>
              <w:rPr>
                <w:rFonts w:hint="eastAsia" w:ascii="仿宋" w:hAnsi="仿宋" w:eastAsia="仿宋" w:cs="仿宋"/>
                <w:color w:val="000000"/>
                <w:kern w:val="0"/>
                <w:sz w:val="22"/>
                <w:szCs w:val="22"/>
              </w:rPr>
              <w:t>鞋和固定器或等效物。</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只有在两个制造商之间有正式协议的情况下，才允许第二个制造商对</w:t>
            </w:r>
            <w:r>
              <w:rPr>
                <w:rFonts w:hint="eastAsia" w:ascii="仿宋" w:hAnsi="仿宋" w:eastAsia="仿宋" w:cs="仿宋"/>
                <w:color w:val="000000"/>
                <w:kern w:val="0"/>
                <w:sz w:val="22"/>
                <w:szCs w:val="22"/>
                <w:lang w:val="en-US" w:eastAsia="zh-CN"/>
              </w:rPr>
              <w:t>雪鞋</w:t>
            </w:r>
            <w:r>
              <w:rPr>
                <w:rFonts w:hint="eastAsia" w:ascii="仿宋" w:hAnsi="仿宋" w:eastAsia="仿宋" w:cs="仿宋"/>
                <w:color w:val="000000"/>
                <w:kern w:val="0"/>
                <w:sz w:val="22"/>
                <w:szCs w:val="22"/>
              </w:rPr>
              <w:t>进行修改，并需要提供详细的书面信息。</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U18及以下组别的运动员不得穿着/使用全碳结构的雪鞋（包括碳复合材料或类似材料：Kevlar、aramite 等）。</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雪鞋的最小重量（外壳和内层）：</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 男士：500克</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 女子及U18男子：450克</w:t>
            </w:r>
          </w:p>
        </w:tc>
        <w:tc>
          <w:tcPr>
            <w:tcW w:w="99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　</w:t>
            </w:r>
          </w:p>
        </w:tc>
      </w:tr>
      <w:tr>
        <w:tblPrEx>
          <w:tblCellMar>
            <w:top w:w="0" w:type="dxa"/>
            <w:left w:w="108" w:type="dxa"/>
            <w:bottom w:w="0" w:type="dxa"/>
            <w:right w:w="108" w:type="dxa"/>
          </w:tblCellMar>
        </w:tblPrEx>
        <w:trPr>
          <w:trHeight w:val="300" w:hRule="atLeast"/>
        </w:trPr>
        <w:tc>
          <w:tcPr>
            <w:tcW w:w="1425"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雪杖</w:t>
            </w:r>
          </w:p>
        </w:tc>
        <w:tc>
          <w:tcPr>
            <w:tcW w:w="6480" w:type="dxa"/>
            <w:tcBorders>
              <w:top w:val="nil"/>
              <w:left w:val="nil"/>
              <w:bottom w:val="single" w:color="auto" w:sz="4" w:space="0"/>
              <w:right w:val="single" w:color="auto" w:sz="4" w:space="0"/>
            </w:tcBorders>
            <w:shd w:val="clear" w:color="auto" w:fill="auto"/>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（碳或其他材料）最大直径为25毫米，并带有非金属杖</w:t>
            </w:r>
            <w:r>
              <w:rPr>
                <w:rFonts w:hint="eastAsia" w:ascii="仿宋" w:hAnsi="仿宋" w:eastAsia="仿宋" w:cs="仿宋"/>
                <w:color w:val="000000"/>
                <w:kern w:val="0"/>
                <w:sz w:val="22"/>
                <w:szCs w:val="22"/>
                <w:lang w:val="en-US" w:eastAsia="zh-CN"/>
              </w:rPr>
              <w:t>托</w:t>
            </w:r>
            <w:r>
              <w:rPr>
                <w:rFonts w:hint="eastAsia" w:ascii="仿宋" w:hAnsi="仿宋" w:eastAsia="仿宋" w:cs="仿宋"/>
                <w:color w:val="000000"/>
                <w:kern w:val="0"/>
                <w:sz w:val="22"/>
                <w:szCs w:val="22"/>
              </w:rPr>
              <w:t>。</w:t>
            </w:r>
          </w:p>
        </w:tc>
        <w:tc>
          <w:tcPr>
            <w:tcW w:w="99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　</w:t>
            </w:r>
          </w:p>
        </w:tc>
      </w:tr>
      <w:tr>
        <w:tblPrEx>
          <w:tblCellMar>
            <w:top w:w="0" w:type="dxa"/>
            <w:left w:w="108" w:type="dxa"/>
            <w:bottom w:w="0" w:type="dxa"/>
            <w:right w:w="108" w:type="dxa"/>
          </w:tblCellMar>
        </w:tblPrEx>
        <w:trPr>
          <w:trHeight w:val="900" w:hRule="atLeast"/>
        </w:trPr>
        <w:tc>
          <w:tcPr>
            <w:tcW w:w="1425"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可拆卸止滑带</w:t>
            </w:r>
          </w:p>
        </w:tc>
        <w:tc>
          <w:tcPr>
            <w:tcW w:w="6480" w:type="dxa"/>
            <w:tcBorders>
              <w:top w:val="nil"/>
              <w:left w:val="nil"/>
              <w:bottom w:val="single" w:color="auto" w:sz="4" w:space="0"/>
              <w:right w:val="single" w:color="auto" w:sz="4" w:space="0"/>
            </w:tcBorders>
            <w:shd w:val="clear" w:color="auto" w:fill="auto"/>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严禁使用野生动物皮</w:t>
            </w:r>
            <w:r>
              <w:rPr>
                <w:rFonts w:hint="eastAsia" w:ascii="仿宋" w:hAnsi="仿宋" w:eastAsia="仿宋" w:cs="仿宋"/>
                <w:color w:val="000000"/>
                <w:kern w:val="0"/>
                <w:sz w:val="22"/>
                <w:szCs w:val="22"/>
                <w:lang w:val="en-US" w:eastAsia="zh-CN"/>
              </w:rPr>
              <w:t>毛</w:t>
            </w:r>
            <w:r>
              <w:rPr>
                <w:rFonts w:hint="eastAsia" w:ascii="仿宋" w:hAnsi="仿宋" w:eastAsia="仿宋" w:cs="仿宋"/>
                <w:color w:val="000000"/>
                <w:kern w:val="0"/>
                <w:sz w:val="22"/>
                <w:szCs w:val="22"/>
              </w:rPr>
              <w:t>。</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止滑带必须至少覆盖滑雪板接触雪的长度的40%。出于环境因素，禁止在止滑带上使用胶带。</w:t>
            </w:r>
          </w:p>
        </w:tc>
        <w:tc>
          <w:tcPr>
            <w:tcW w:w="99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　</w:t>
            </w:r>
          </w:p>
        </w:tc>
      </w:tr>
      <w:tr>
        <w:tblPrEx>
          <w:tblCellMar>
            <w:top w:w="0" w:type="dxa"/>
            <w:left w:w="108" w:type="dxa"/>
            <w:bottom w:w="0" w:type="dxa"/>
            <w:right w:w="108" w:type="dxa"/>
          </w:tblCellMar>
        </w:tblPrEx>
        <w:trPr>
          <w:trHeight w:val="1200" w:hRule="atLeast"/>
        </w:trPr>
        <w:tc>
          <w:tcPr>
            <w:tcW w:w="1425"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上身服装</w:t>
            </w:r>
          </w:p>
        </w:tc>
        <w:tc>
          <w:tcPr>
            <w:tcW w:w="6480" w:type="dxa"/>
            <w:tcBorders>
              <w:top w:val="nil"/>
              <w:left w:val="nil"/>
              <w:bottom w:val="single" w:color="auto" w:sz="4" w:space="0"/>
              <w:right w:val="single" w:color="auto" w:sz="4" w:space="0"/>
            </w:tcBorders>
            <w:shd w:val="clear" w:color="auto" w:fill="auto"/>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三层为最佳：</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1件长袖或短袖或无袖，紧身衣。</w:t>
            </w:r>
            <w:r>
              <w:rPr>
                <w:rFonts w:hint="eastAsia" w:ascii="仿宋" w:hAnsi="仿宋" w:eastAsia="仿宋" w:cs="仿宋"/>
                <w:color w:val="000000"/>
                <w:kern w:val="0"/>
                <w:sz w:val="22"/>
                <w:szCs w:val="22"/>
                <w:lang w:eastAsia="zh-CN"/>
              </w:rPr>
              <w:t>组委会</w:t>
            </w:r>
            <w:r>
              <w:rPr>
                <w:rFonts w:hint="eastAsia" w:ascii="仿宋" w:hAnsi="仿宋" w:eastAsia="仿宋" w:cs="仿宋"/>
                <w:color w:val="000000"/>
                <w:kern w:val="0"/>
                <w:sz w:val="22"/>
                <w:szCs w:val="22"/>
              </w:rPr>
              <w:t>决定是否强制。</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1套长袖滑雪服或第二层长袖。</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1</w:t>
            </w:r>
            <w:r>
              <w:rPr>
                <w:rFonts w:hint="eastAsia" w:ascii="仿宋" w:hAnsi="仿宋" w:eastAsia="仿宋" w:cs="仿宋"/>
                <w:color w:val="000000"/>
                <w:kern w:val="0"/>
                <w:sz w:val="22"/>
                <w:szCs w:val="22"/>
                <w:lang w:val="en-US" w:eastAsia="zh-CN"/>
              </w:rPr>
              <w:t>件</w:t>
            </w:r>
            <w:r>
              <w:rPr>
                <w:rFonts w:hint="eastAsia" w:ascii="仿宋" w:hAnsi="仿宋" w:eastAsia="仿宋" w:cs="仿宋"/>
                <w:color w:val="000000"/>
                <w:kern w:val="0"/>
                <w:sz w:val="22"/>
                <w:szCs w:val="22"/>
              </w:rPr>
              <w:t>长袖防风夹克。夹克的尺寸必须适合运动员。</w:t>
            </w:r>
          </w:p>
        </w:tc>
        <w:tc>
          <w:tcPr>
            <w:tcW w:w="99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　</w:t>
            </w:r>
          </w:p>
        </w:tc>
      </w:tr>
      <w:tr>
        <w:tblPrEx>
          <w:tblCellMar>
            <w:top w:w="0" w:type="dxa"/>
            <w:left w:w="108" w:type="dxa"/>
            <w:bottom w:w="0" w:type="dxa"/>
            <w:right w:w="108" w:type="dxa"/>
          </w:tblCellMar>
        </w:tblPrEx>
        <w:trPr>
          <w:trHeight w:val="900" w:hRule="atLeast"/>
        </w:trPr>
        <w:tc>
          <w:tcPr>
            <w:tcW w:w="1425"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下身服装</w:t>
            </w:r>
          </w:p>
        </w:tc>
        <w:tc>
          <w:tcPr>
            <w:tcW w:w="6480" w:type="dxa"/>
            <w:tcBorders>
              <w:top w:val="nil"/>
              <w:left w:val="nil"/>
              <w:bottom w:val="single" w:color="auto" w:sz="4" w:space="0"/>
              <w:right w:val="single" w:color="auto" w:sz="4" w:space="0"/>
            </w:tcBorders>
            <w:shd w:val="clear" w:color="auto" w:fill="auto"/>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2件合身的裤子</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1件滑雪服或滑雪裤</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1件透气防风裤</w:t>
            </w:r>
          </w:p>
        </w:tc>
        <w:tc>
          <w:tcPr>
            <w:tcW w:w="99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　</w:t>
            </w:r>
          </w:p>
        </w:tc>
      </w:tr>
      <w:tr>
        <w:tblPrEx>
          <w:tblCellMar>
            <w:top w:w="0" w:type="dxa"/>
            <w:left w:w="108" w:type="dxa"/>
            <w:bottom w:w="0" w:type="dxa"/>
            <w:right w:w="108" w:type="dxa"/>
          </w:tblCellMar>
        </w:tblPrEx>
        <w:trPr>
          <w:trHeight w:val="900" w:hRule="atLeast"/>
        </w:trPr>
        <w:tc>
          <w:tcPr>
            <w:tcW w:w="1425"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雪崩探测仪</w:t>
            </w:r>
          </w:p>
        </w:tc>
        <w:tc>
          <w:tcPr>
            <w:tcW w:w="6480" w:type="dxa"/>
            <w:tcBorders>
              <w:top w:val="nil"/>
              <w:left w:val="nil"/>
              <w:bottom w:val="single" w:color="auto" w:sz="4" w:space="0"/>
              <w:right w:val="single" w:color="auto" w:sz="4" w:space="0"/>
            </w:tcBorders>
            <w:shd w:val="clear" w:color="auto" w:fill="auto"/>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也称为DVA或ARVA，符合EN300718457kHz 频率标准。</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必须配备3个天线接收系统。</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必须放在比赛服内部的封闭口袋（仅限拉链）中，位于腹部或制造商指定的位置。</w:t>
            </w:r>
          </w:p>
        </w:tc>
        <w:tc>
          <w:tcPr>
            <w:tcW w:w="99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是</w:t>
            </w:r>
          </w:p>
        </w:tc>
      </w:tr>
      <w:tr>
        <w:tblPrEx>
          <w:tblCellMar>
            <w:top w:w="0" w:type="dxa"/>
            <w:left w:w="108" w:type="dxa"/>
            <w:bottom w:w="0" w:type="dxa"/>
            <w:right w:w="108" w:type="dxa"/>
          </w:tblCellMar>
        </w:tblPrEx>
        <w:trPr>
          <w:trHeight w:val="1500" w:hRule="atLeast"/>
        </w:trPr>
        <w:tc>
          <w:tcPr>
            <w:tcW w:w="1425"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头盔</w:t>
            </w:r>
          </w:p>
        </w:tc>
        <w:tc>
          <w:tcPr>
            <w:tcW w:w="6480" w:type="dxa"/>
            <w:tcBorders>
              <w:top w:val="nil"/>
              <w:left w:val="nil"/>
              <w:bottom w:val="single" w:color="auto" w:sz="4" w:space="0"/>
              <w:right w:val="single" w:color="auto" w:sz="4" w:space="0"/>
            </w:tcBorders>
            <w:shd w:val="clear" w:color="auto" w:fill="auto"/>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符合：</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 UIAA106和EN1077B类标准。</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 EN12492和EN1077B类标准。</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必须全程（从起点到终点）佩戴头盔（系好固定带）</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CE/UIAA：是。</w:t>
            </w:r>
          </w:p>
        </w:tc>
        <w:tc>
          <w:tcPr>
            <w:tcW w:w="99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是</w:t>
            </w:r>
          </w:p>
        </w:tc>
      </w:tr>
      <w:tr>
        <w:tblPrEx>
          <w:tblCellMar>
            <w:top w:w="0" w:type="dxa"/>
            <w:left w:w="108" w:type="dxa"/>
            <w:bottom w:w="0" w:type="dxa"/>
            <w:right w:w="108" w:type="dxa"/>
          </w:tblCellMar>
        </w:tblPrEx>
        <w:trPr>
          <w:trHeight w:val="300" w:hRule="atLeast"/>
        </w:trPr>
        <w:tc>
          <w:tcPr>
            <w:tcW w:w="1425"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雪铲</w:t>
            </w:r>
          </w:p>
        </w:tc>
        <w:tc>
          <w:tcPr>
            <w:tcW w:w="6480" w:type="dxa"/>
            <w:tcBorders>
              <w:top w:val="nil"/>
              <w:left w:val="nil"/>
              <w:bottom w:val="single" w:color="auto" w:sz="4" w:space="0"/>
              <w:right w:val="single" w:color="auto" w:sz="4" w:space="0"/>
            </w:tcBorders>
            <w:shd w:val="clear" w:color="auto" w:fill="auto"/>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符合ISMF标准（附录3）。</w:t>
            </w:r>
          </w:p>
        </w:tc>
        <w:tc>
          <w:tcPr>
            <w:tcW w:w="99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　</w:t>
            </w:r>
          </w:p>
        </w:tc>
      </w:tr>
      <w:tr>
        <w:tblPrEx>
          <w:tblCellMar>
            <w:top w:w="0" w:type="dxa"/>
            <w:left w:w="108" w:type="dxa"/>
            <w:bottom w:w="0" w:type="dxa"/>
            <w:right w:w="108" w:type="dxa"/>
          </w:tblCellMar>
        </w:tblPrEx>
        <w:trPr>
          <w:trHeight w:val="300" w:hRule="atLeast"/>
        </w:trPr>
        <w:tc>
          <w:tcPr>
            <w:tcW w:w="1425"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b/>
                <w:bCs/>
                <w:color w:val="000000"/>
                <w:kern w:val="0"/>
                <w:sz w:val="24"/>
                <w:szCs w:val="24"/>
                <w:lang w:eastAsia="zh-CN"/>
              </w:rPr>
            </w:pPr>
            <w:r>
              <w:rPr>
                <w:rFonts w:hint="eastAsia" w:ascii="仿宋" w:hAnsi="仿宋" w:eastAsia="仿宋" w:cs="仿宋"/>
                <w:b/>
                <w:bCs/>
                <w:color w:val="000000"/>
                <w:kern w:val="0"/>
                <w:sz w:val="24"/>
                <w:szCs w:val="24"/>
              </w:rPr>
              <w:t>探</w:t>
            </w:r>
            <w:r>
              <w:rPr>
                <w:rFonts w:hint="eastAsia" w:ascii="仿宋" w:hAnsi="仿宋" w:eastAsia="仿宋" w:cs="仿宋"/>
                <w:b/>
                <w:bCs/>
                <w:color w:val="000000"/>
                <w:kern w:val="0"/>
                <w:sz w:val="24"/>
                <w:szCs w:val="24"/>
                <w:lang w:eastAsia="zh-CN"/>
              </w:rPr>
              <w:t>杆</w:t>
            </w:r>
          </w:p>
        </w:tc>
        <w:tc>
          <w:tcPr>
            <w:tcW w:w="6480" w:type="dxa"/>
            <w:tcBorders>
              <w:top w:val="nil"/>
              <w:left w:val="nil"/>
              <w:bottom w:val="single" w:color="auto" w:sz="4" w:space="0"/>
              <w:right w:val="single" w:color="auto" w:sz="4" w:space="0"/>
            </w:tcBorders>
            <w:shd w:val="clear" w:color="auto" w:fill="auto"/>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符合ISMF标准（附录2）。</w:t>
            </w:r>
          </w:p>
        </w:tc>
        <w:tc>
          <w:tcPr>
            <w:tcW w:w="99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　</w:t>
            </w:r>
          </w:p>
        </w:tc>
      </w:tr>
      <w:tr>
        <w:tblPrEx>
          <w:tblCellMar>
            <w:top w:w="0" w:type="dxa"/>
            <w:left w:w="108" w:type="dxa"/>
            <w:bottom w:w="0" w:type="dxa"/>
            <w:right w:w="108" w:type="dxa"/>
          </w:tblCellMar>
        </w:tblPrEx>
        <w:trPr>
          <w:trHeight w:val="300" w:hRule="atLeast"/>
        </w:trPr>
        <w:tc>
          <w:tcPr>
            <w:tcW w:w="1425"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救生毯</w:t>
            </w:r>
          </w:p>
        </w:tc>
        <w:tc>
          <w:tcPr>
            <w:tcW w:w="6480" w:type="dxa"/>
            <w:tcBorders>
              <w:top w:val="nil"/>
              <w:left w:val="nil"/>
              <w:bottom w:val="single" w:color="auto" w:sz="4" w:space="0"/>
              <w:right w:val="single" w:color="auto" w:sz="4" w:space="0"/>
            </w:tcBorders>
            <w:shd w:val="clear" w:color="auto" w:fill="auto"/>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最小表面积为1.80平方米，不允许擅自进行修改。</w:t>
            </w:r>
          </w:p>
        </w:tc>
        <w:tc>
          <w:tcPr>
            <w:tcW w:w="99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　</w:t>
            </w:r>
          </w:p>
        </w:tc>
      </w:tr>
      <w:tr>
        <w:tblPrEx>
          <w:tblCellMar>
            <w:top w:w="0" w:type="dxa"/>
            <w:left w:w="108" w:type="dxa"/>
            <w:bottom w:w="0" w:type="dxa"/>
            <w:right w:w="108" w:type="dxa"/>
          </w:tblCellMar>
        </w:tblPrEx>
        <w:trPr>
          <w:trHeight w:val="300" w:hRule="atLeast"/>
        </w:trPr>
        <w:tc>
          <w:tcPr>
            <w:tcW w:w="1425"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手套</w:t>
            </w:r>
          </w:p>
        </w:tc>
        <w:tc>
          <w:tcPr>
            <w:tcW w:w="6480" w:type="dxa"/>
            <w:tcBorders>
              <w:top w:val="nil"/>
              <w:left w:val="nil"/>
              <w:bottom w:val="single" w:color="auto" w:sz="4" w:space="0"/>
              <w:right w:val="single" w:color="auto" w:sz="4" w:space="0"/>
            </w:tcBorders>
            <w:shd w:val="clear" w:color="auto" w:fill="auto"/>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在比赛期间佩戴，必须能够覆盖到手腕。</w:t>
            </w:r>
          </w:p>
        </w:tc>
        <w:tc>
          <w:tcPr>
            <w:tcW w:w="99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　</w:t>
            </w:r>
          </w:p>
        </w:tc>
      </w:tr>
      <w:tr>
        <w:tblPrEx>
          <w:tblCellMar>
            <w:top w:w="0" w:type="dxa"/>
            <w:left w:w="108" w:type="dxa"/>
            <w:bottom w:w="0" w:type="dxa"/>
            <w:right w:w="108" w:type="dxa"/>
          </w:tblCellMar>
        </w:tblPrEx>
        <w:trPr>
          <w:trHeight w:val="300" w:hRule="atLeast"/>
        </w:trPr>
        <w:tc>
          <w:tcPr>
            <w:tcW w:w="1425"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太阳镜</w:t>
            </w:r>
          </w:p>
        </w:tc>
        <w:tc>
          <w:tcPr>
            <w:tcW w:w="6480" w:type="dxa"/>
            <w:tcBorders>
              <w:top w:val="nil"/>
              <w:left w:val="nil"/>
              <w:bottom w:val="single" w:color="auto" w:sz="4" w:space="0"/>
              <w:right w:val="single" w:color="auto" w:sz="4" w:space="0"/>
            </w:tcBorders>
            <w:shd w:val="clear" w:color="auto" w:fill="auto"/>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建议遵循附录4的要求使用。</w:t>
            </w:r>
          </w:p>
        </w:tc>
        <w:tc>
          <w:tcPr>
            <w:tcW w:w="99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　</w:t>
            </w:r>
          </w:p>
        </w:tc>
      </w:tr>
      <w:tr>
        <w:tblPrEx>
          <w:tblCellMar>
            <w:top w:w="0" w:type="dxa"/>
            <w:left w:w="108" w:type="dxa"/>
            <w:bottom w:w="0" w:type="dxa"/>
            <w:right w:w="108" w:type="dxa"/>
          </w:tblCellMar>
        </w:tblPrEx>
        <w:trPr>
          <w:trHeight w:val="1200" w:hRule="atLeast"/>
        </w:trPr>
        <w:tc>
          <w:tcPr>
            <w:tcW w:w="1425"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背包</w:t>
            </w:r>
          </w:p>
        </w:tc>
        <w:tc>
          <w:tcPr>
            <w:tcW w:w="6480" w:type="dxa"/>
            <w:tcBorders>
              <w:top w:val="nil"/>
              <w:left w:val="nil"/>
              <w:bottom w:val="single" w:color="auto" w:sz="4" w:space="0"/>
              <w:right w:val="single" w:color="auto" w:sz="4" w:space="0"/>
            </w:tcBorders>
            <w:shd w:val="clear" w:color="auto" w:fill="auto"/>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具有足够的容量以容纳规则中要求的所有装备，且后部和/或侧面带有两条用于携带滑雪板的固定带。在团队赛中如需帮助队友携带滑雪板，携带者的背包必须有两套独立的固定带。如果背包有独立的冰爪袋，则袋子必须牢固地固定在背包的背面（使用魔术贴带等）。冰爪必须固定在背包的隔层中。</w:t>
            </w:r>
          </w:p>
        </w:tc>
        <w:tc>
          <w:tcPr>
            <w:tcW w:w="99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　</w:t>
            </w:r>
          </w:p>
        </w:tc>
      </w:tr>
      <w:tr>
        <w:tblPrEx>
          <w:tblCellMar>
            <w:top w:w="0" w:type="dxa"/>
            <w:left w:w="108" w:type="dxa"/>
            <w:bottom w:w="0" w:type="dxa"/>
            <w:right w:w="108" w:type="dxa"/>
          </w:tblCellMar>
        </w:tblPrEx>
        <w:trPr>
          <w:trHeight w:val="300" w:hRule="atLeast"/>
        </w:trPr>
        <w:tc>
          <w:tcPr>
            <w:tcW w:w="1425"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口哨</w:t>
            </w:r>
          </w:p>
        </w:tc>
        <w:tc>
          <w:tcPr>
            <w:tcW w:w="6480" w:type="dxa"/>
            <w:tcBorders>
              <w:top w:val="nil"/>
              <w:left w:val="nil"/>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　</w:t>
            </w:r>
          </w:p>
        </w:tc>
        <w:tc>
          <w:tcPr>
            <w:tcW w:w="99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　</w:t>
            </w:r>
          </w:p>
        </w:tc>
      </w:tr>
      <w:tr>
        <w:tblPrEx>
          <w:tblCellMar>
            <w:top w:w="0" w:type="dxa"/>
            <w:left w:w="108" w:type="dxa"/>
            <w:bottom w:w="0" w:type="dxa"/>
            <w:right w:w="108" w:type="dxa"/>
          </w:tblCellMar>
        </w:tblPrEx>
        <w:trPr>
          <w:trHeight w:val="300" w:hRule="atLeast"/>
        </w:trPr>
        <w:tc>
          <w:tcPr>
            <w:tcW w:w="8895" w:type="dxa"/>
            <w:gridSpan w:val="3"/>
            <w:tcBorders>
              <w:top w:val="single" w:color="auto" w:sz="4" w:space="0"/>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b/>
                <w:bCs/>
                <w:color w:val="000000"/>
                <w:kern w:val="0"/>
                <w:sz w:val="24"/>
                <w:szCs w:val="24"/>
              </w:rPr>
            </w:pPr>
            <w:r>
              <w:rPr>
                <w:rFonts w:hint="eastAsia" w:ascii="仿宋" w:hAnsi="仿宋" w:eastAsia="仿宋" w:cs="仿宋"/>
                <w:b/>
                <w:bCs/>
                <w:i w:val="0"/>
                <w:iCs w:val="0"/>
                <w:color w:val="000000"/>
                <w:kern w:val="0"/>
                <w:sz w:val="28"/>
                <w:szCs w:val="28"/>
                <w:highlight w:val="none"/>
                <w:lang w:eastAsia="zh-CN"/>
              </w:rPr>
              <w:t>组</w:t>
            </w:r>
            <w:r>
              <w:rPr>
                <w:rFonts w:hint="eastAsia" w:ascii="仿宋" w:hAnsi="仿宋" w:eastAsia="仿宋" w:cs="仿宋"/>
                <w:b/>
                <w:bCs/>
                <w:i w:val="0"/>
                <w:iCs w:val="0"/>
                <w:color w:val="000000"/>
                <w:kern w:val="0"/>
                <w:sz w:val="28"/>
                <w:szCs w:val="28"/>
                <w:highlight w:val="none"/>
              </w:rPr>
              <w:t>委会可能会</w:t>
            </w:r>
            <w:r>
              <w:rPr>
                <w:rFonts w:hint="eastAsia" w:ascii="仿宋" w:hAnsi="仿宋" w:eastAsia="仿宋" w:cs="仿宋"/>
                <w:b/>
                <w:bCs/>
                <w:i w:val="0"/>
                <w:iCs w:val="0"/>
                <w:color w:val="000000"/>
                <w:kern w:val="0"/>
                <w:sz w:val="28"/>
                <w:szCs w:val="28"/>
                <w:highlight w:val="none"/>
                <w:lang w:eastAsia="zh-CN"/>
              </w:rPr>
              <w:t>要求</w:t>
            </w:r>
            <w:r>
              <w:rPr>
                <w:rFonts w:hint="eastAsia" w:ascii="仿宋" w:hAnsi="仿宋" w:eastAsia="仿宋" w:cs="仿宋"/>
                <w:b/>
                <w:bCs/>
                <w:i w:val="0"/>
                <w:iCs w:val="0"/>
                <w:color w:val="000000"/>
                <w:kern w:val="0"/>
                <w:sz w:val="28"/>
                <w:szCs w:val="28"/>
                <w:highlight w:val="none"/>
              </w:rPr>
              <w:t>的辅助装备</w:t>
            </w:r>
          </w:p>
        </w:tc>
      </w:tr>
      <w:tr>
        <w:tblPrEx>
          <w:tblCellMar>
            <w:top w:w="0" w:type="dxa"/>
            <w:left w:w="108" w:type="dxa"/>
            <w:bottom w:w="0" w:type="dxa"/>
            <w:right w:w="108" w:type="dxa"/>
          </w:tblCellMar>
        </w:tblPrEx>
        <w:trPr>
          <w:trHeight w:val="900" w:hRule="atLeast"/>
        </w:trPr>
        <w:tc>
          <w:tcPr>
            <w:tcW w:w="1425"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b/>
                <w:bCs/>
                <w:color w:val="000000"/>
                <w:kern w:val="0"/>
                <w:sz w:val="24"/>
              </w:rPr>
            </w:pPr>
            <w:r>
              <w:rPr>
                <w:rFonts w:hint="eastAsia" w:ascii="仿宋" w:hAnsi="仿宋" w:eastAsia="仿宋" w:cs="仿宋"/>
                <w:b/>
                <w:bCs/>
                <w:color w:val="000000"/>
                <w:kern w:val="0"/>
                <w:sz w:val="24"/>
              </w:rPr>
              <w:t>金属冰爪</w:t>
            </w:r>
          </w:p>
        </w:tc>
        <w:tc>
          <w:tcPr>
            <w:tcW w:w="6480" w:type="dxa"/>
            <w:tcBorders>
              <w:top w:val="nil"/>
              <w:left w:val="nil"/>
              <w:bottom w:val="single" w:color="auto" w:sz="4" w:space="0"/>
              <w:right w:val="single" w:color="auto" w:sz="4" w:space="0"/>
            </w:tcBorders>
            <w:shd w:val="clear" w:color="auto" w:fill="auto"/>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符合UIAA标准153，至少有10个尖。两个前钉须调整以与运动员的雪鞋适配。必须有原装安全带，在比赛的行走部分时可以正确固定在所有冰爪上</w:t>
            </w:r>
            <w:r>
              <w:rPr>
                <w:rFonts w:hint="eastAsia" w:ascii="仿宋" w:hAnsi="仿宋" w:eastAsia="仿宋" w:cs="仿宋"/>
                <w:color w:val="000000"/>
                <w:kern w:val="0"/>
                <w:sz w:val="22"/>
                <w:szCs w:val="22"/>
                <w:lang w:eastAsia="zh-CN"/>
              </w:rPr>
              <w:t>。</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雪鞋上不</w:t>
            </w:r>
            <w:r>
              <w:rPr>
                <w:rFonts w:hint="eastAsia" w:ascii="仿宋" w:hAnsi="仿宋" w:eastAsia="仿宋" w:cs="仿宋"/>
                <w:color w:val="000000"/>
                <w:kern w:val="0"/>
                <w:sz w:val="22"/>
                <w:szCs w:val="22"/>
                <w:lang w:val="en-US" w:eastAsia="zh-CN"/>
              </w:rPr>
              <w:t>需要</w:t>
            </w:r>
            <w:r>
              <w:rPr>
                <w:rFonts w:hint="eastAsia" w:ascii="仿宋" w:hAnsi="仿宋" w:eastAsia="仿宋" w:cs="仿宋"/>
                <w:color w:val="000000"/>
                <w:kern w:val="0"/>
                <w:sz w:val="22"/>
                <w:szCs w:val="22"/>
              </w:rPr>
              <w:t>穿</w:t>
            </w:r>
            <w:r>
              <w:rPr>
                <w:rFonts w:hint="eastAsia" w:ascii="仿宋" w:hAnsi="仿宋" w:eastAsia="仿宋" w:cs="仿宋"/>
                <w:color w:val="000000"/>
                <w:kern w:val="0"/>
                <w:sz w:val="22"/>
                <w:szCs w:val="22"/>
                <w:lang w:val="en-US" w:eastAsia="zh-CN"/>
              </w:rPr>
              <w:t>戴冰</w:t>
            </w:r>
            <w:r>
              <w:rPr>
                <w:rFonts w:hint="eastAsia" w:ascii="仿宋" w:hAnsi="仿宋" w:eastAsia="仿宋" w:cs="仿宋"/>
                <w:color w:val="000000"/>
                <w:kern w:val="0"/>
                <w:sz w:val="22"/>
                <w:szCs w:val="22"/>
              </w:rPr>
              <w:t>爪时，必须将冰爪装在背包中，尖钉相对</w:t>
            </w:r>
          </w:p>
        </w:tc>
        <w:tc>
          <w:tcPr>
            <w:tcW w:w="99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是</w:t>
            </w:r>
          </w:p>
        </w:tc>
      </w:tr>
      <w:tr>
        <w:tblPrEx>
          <w:tblCellMar>
            <w:top w:w="0" w:type="dxa"/>
            <w:left w:w="108" w:type="dxa"/>
            <w:bottom w:w="0" w:type="dxa"/>
            <w:right w:w="108" w:type="dxa"/>
          </w:tblCellMar>
        </w:tblPrEx>
        <w:trPr>
          <w:trHeight w:val="300" w:hRule="atLeast"/>
        </w:trPr>
        <w:tc>
          <w:tcPr>
            <w:tcW w:w="1425"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b/>
                <w:bCs/>
                <w:color w:val="000000"/>
                <w:kern w:val="0"/>
                <w:sz w:val="24"/>
              </w:rPr>
            </w:pPr>
            <w:r>
              <w:rPr>
                <w:rFonts w:hint="eastAsia" w:ascii="仿宋" w:hAnsi="仿宋" w:eastAsia="仿宋" w:cs="仿宋"/>
                <w:b/>
                <w:bCs/>
                <w:color w:val="000000"/>
                <w:kern w:val="0"/>
                <w:sz w:val="24"/>
              </w:rPr>
              <w:t>安全带</w:t>
            </w:r>
          </w:p>
        </w:tc>
        <w:tc>
          <w:tcPr>
            <w:tcW w:w="6480" w:type="dxa"/>
            <w:tcBorders>
              <w:top w:val="nil"/>
              <w:left w:val="nil"/>
              <w:bottom w:val="single" w:color="auto" w:sz="4" w:space="0"/>
              <w:right w:val="single" w:color="auto" w:sz="4" w:space="0"/>
            </w:tcBorders>
            <w:shd w:val="clear" w:color="auto" w:fill="auto"/>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符合UIAA标准105</w:t>
            </w:r>
          </w:p>
        </w:tc>
        <w:tc>
          <w:tcPr>
            <w:tcW w:w="99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是</w:t>
            </w:r>
          </w:p>
        </w:tc>
      </w:tr>
      <w:tr>
        <w:tblPrEx>
          <w:tblCellMar>
            <w:top w:w="0" w:type="dxa"/>
            <w:left w:w="108" w:type="dxa"/>
            <w:bottom w:w="0" w:type="dxa"/>
            <w:right w:w="108" w:type="dxa"/>
          </w:tblCellMar>
        </w:tblPrEx>
        <w:trPr>
          <w:trHeight w:val="300" w:hRule="atLeast"/>
        </w:trPr>
        <w:tc>
          <w:tcPr>
            <w:tcW w:w="1425"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b/>
                <w:bCs/>
                <w:color w:val="000000"/>
                <w:kern w:val="0"/>
                <w:sz w:val="24"/>
              </w:rPr>
            </w:pPr>
            <w:r>
              <w:rPr>
                <w:rFonts w:hint="eastAsia" w:ascii="仿宋" w:hAnsi="仿宋" w:eastAsia="仿宋" w:cs="仿宋"/>
                <w:b/>
                <w:bCs/>
                <w:color w:val="000000"/>
                <w:kern w:val="0"/>
                <w:sz w:val="24"/>
              </w:rPr>
              <w:t>飞拉达装备</w:t>
            </w:r>
          </w:p>
        </w:tc>
        <w:tc>
          <w:tcPr>
            <w:tcW w:w="6480" w:type="dxa"/>
            <w:tcBorders>
              <w:top w:val="nil"/>
              <w:left w:val="nil"/>
              <w:bottom w:val="single" w:color="auto" w:sz="4" w:space="0"/>
              <w:right w:val="single" w:color="auto" w:sz="4" w:space="0"/>
            </w:tcBorders>
            <w:shd w:val="clear" w:color="auto" w:fill="auto"/>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符合UIAA标准128</w:t>
            </w:r>
          </w:p>
        </w:tc>
        <w:tc>
          <w:tcPr>
            <w:tcW w:w="99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是</w:t>
            </w:r>
          </w:p>
        </w:tc>
      </w:tr>
      <w:tr>
        <w:tblPrEx>
          <w:tblCellMar>
            <w:top w:w="0" w:type="dxa"/>
            <w:left w:w="108" w:type="dxa"/>
            <w:bottom w:w="0" w:type="dxa"/>
            <w:right w:w="108" w:type="dxa"/>
          </w:tblCellMar>
        </w:tblPrEx>
        <w:trPr>
          <w:trHeight w:val="600" w:hRule="atLeast"/>
        </w:trPr>
        <w:tc>
          <w:tcPr>
            <w:tcW w:w="1425"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b/>
                <w:bCs/>
                <w:color w:val="000000"/>
                <w:kern w:val="0"/>
                <w:sz w:val="24"/>
              </w:rPr>
            </w:pPr>
            <w:r>
              <w:rPr>
                <w:rFonts w:hint="eastAsia" w:ascii="仿宋" w:hAnsi="仿宋" w:eastAsia="仿宋" w:cs="仿宋"/>
                <w:b/>
                <w:bCs/>
                <w:color w:val="000000"/>
                <w:kern w:val="0"/>
                <w:sz w:val="24"/>
              </w:rPr>
              <w:t>连接器</w:t>
            </w:r>
          </w:p>
        </w:tc>
        <w:tc>
          <w:tcPr>
            <w:tcW w:w="6480" w:type="dxa"/>
            <w:tcBorders>
              <w:top w:val="nil"/>
              <w:left w:val="nil"/>
              <w:bottom w:val="single" w:color="auto" w:sz="4" w:space="0"/>
              <w:right w:val="single" w:color="auto" w:sz="4" w:space="0"/>
            </w:tcBorders>
            <w:shd w:val="clear" w:color="auto" w:fill="auto"/>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符合UIAA标准121</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连接器不使用时，必须收好放在背包里</w:t>
            </w:r>
          </w:p>
        </w:tc>
        <w:tc>
          <w:tcPr>
            <w:tcW w:w="99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是</w:t>
            </w:r>
          </w:p>
        </w:tc>
      </w:tr>
      <w:tr>
        <w:tblPrEx>
          <w:tblCellMar>
            <w:top w:w="0" w:type="dxa"/>
            <w:left w:w="108" w:type="dxa"/>
            <w:bottom w:w="0" w:type="dxa"/>
            <w:right w:w="108" w:type="dxa"/>
          </w:tblCellMar>
        </w:tblPrEx>
        <w:trPr>
          <w:trHeight w:val="300" w:hRule="atLeast"/>
        </w:trPr>
        <w:tc>
          <w:tcPr>
            <w:tcW w:w="1425"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b/>
                <w:bCs/>
                <w:color w:val="000000"/>
                <w:kern w:val="0"/>
                <w:sz w:val="24"/>
              </w:rPr>
            </w:pPr>
            <w:r>
              <w:rPr>
                <w:rFonts w:hint="eastAsia" w:ascii="仿宋" w:hAnsi="仿宋" w:eastAsia="仿宋" w:cs="仿宋"/>
                <w:b/>
                <w:bCs/>
                <w:color w:val="000000"/>
                <w:kern w:val="0"/>
                <w:sz w:val="24"/>
              </w:rPr>
              <w:t>备用衣服</w:t>
            </w:r>
          </w:p>
        </w:tc>
        <w:tc>
          <w:tcPr>
            <w:tcW w:w="6480" w:type="dxa"/>
            <w:tcBorders>
              <w:top w:val="nil"/>
              <w:left w:val="nil"/>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（第四层长袖）袖子须根据运动员的</w:t>
            </w:r>
            <w:r>
              <w:rPr>
                <w:rFonts w:hint="eastAsia" w:ascii="仿宋" w:hAnsi="仿宋" w:eastAsia="仿宋" w:cs="仿宋"/>
                <w:color w:val="000000"/>
                <w:kern w:val="0"/>
                <w:sz w:val="22"/>
                <w:szCs w:val="22"/>
                <w:lang w:val="en-US" w:eastAsia="zh-CN"/>
              </w:rPr>
              <w:t>意愿决定</w:t>
            </w:r>
            <w:r>
              <w:rPr>
                <w:rFonts w:hint="eastAsia" w:ascii="仿宋" w:hAnsi="仿宋" w:eastAsia="仿宋" w:cs="仿宋"/>
                <w:color w:val="000000"/>
                <w:kern w:val="0"/>
                <w:sz w:val="22"/>
                <w:szCs w:val="22"/>
              </w:rPr>
              <w:t>。第四层为保暖衣，其重量必须至少为300克。</w:t>
            </w:r>
          </w:p>
        </w:tc>
        <w:tc>
          <w:tcPr>
            <w:tcW w:w="99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　</w:t>
            </w:r>
          </w:p>
        </w:tc>
      </w:tr>
      <w:tr>
        <w:tblPrEx>
          <w:tblCellMar>
            <w:top w:w="0" w:type="dxa"/>
            <w:left w:w="108" w:type="dxa"/>
            <w:bottom w:w="0" w:type="dxa"/>
            <w:right w:w="108" w:type="dxa"/>
          </w:tblCellMar>
        </w:tblPrEx>
        <w:trPr>
          <w:trHeight w:val="300" w:hRule="atLeast"/>
        </w:trPr>
        <w:tc>
          <w:tcPr>
            <w:tcW w:w="1425"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b/>
                <w:bCs/>
                <w:color w:val="000000"/>
                <w:kern w:val="0"/>
                <w:sz w:val="24"/>
              </w:rPr>
            </w:pPr>
            <w:r>
              <w:rPr>
                <w:rFonts w:hint="eastAsia" w:ascii="仿宋" w:hAnsi="仿宋" w:eastAsia="仿宋" w:cs="仿宋"/>
                <w:b/>
                <w:bCs/>
                <w:color w:val="000000"/>
                <w:kern w:val="0"/>
                <w:sz w:val="24"/>
              </w:rPr>
              <w:t>头巾／带</w:t>
            </w:r>
          </w:p>
        </w:tc>
        <w:tc>
          <w:tcPr>
            <w:tcW w:w="6480" w:type="dxa"/>
            <w:tcBorders>
              <w:top w:val="nil"/>
              <w:left w:val="nil"/>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　</w:t>
            </w:r>
          </w:p>
        </w:tc>
        <w:tc>
          <w:tcPr>
            <w:tcW w:w="99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　</w:t>
            </w:r>
          </w:p>
        </w:tc>
      </w:tr>
      <w:tr>
        <w:tblPrEx>
          <w:tblCellMar>
            <w:top w:w="0" w:type="dxa"/>
            <w:left w:w="108" w:type="dxa"/>
            <w:bottom w:w="0" w:type="dxa"/>
            <w:right w:w="108" w:type="dxa"/>
          </w:tblCellMar>
        </w:tblPrEx>
        <w:trPr>
          <w:trHeight w:val="300" w:hRule="atLeast"/>
        </w:trPr>
        <w:tc>
          <w:tcPr>
            <w:tcW w:w="1425"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b/>
                <w:bCs/>
                <w:color w:val="000000"/>
                <w:kern w:val="0"/>
                <w:sz w:val="24"/>
              </w:rPr>
            </w:pPr>
            <w:r>
              <w:rPr>
                <w:rFonts w:hint="eastAsia" w:ascii="仿宋" w:hAnsi="仿宋" w:eastAsia="仿宋" w:cs="仿宋"/>
                <w:b/>
                <w:bCs/>
                <w:color w:val="000000"/>
                <w:kern w:val="0"/>
                <w:sz w:val="24"/>
              </w:rPr>
              <w:t>备用手套</w:t>
            </w:r>
          </w:p>
        </w:tc>
        <w:tc>
          <w:tcPr>
            <w:tcW w:w="6480" w:type="dxa"/>
            <w:tcBorders>
              <w:top w:val="nil"/>
              <w:left w:val="nil"/>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保暖防风</w:t>
            </w:r>
          </w:p>
        </w:tc>
        <w:tc>
          <w:tcPr>
            <w:tcW w:w="99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　</w:t>
            </w:r>
          </w:p>
        </w:tc>
      </w:tr>
      <w:tr>
        <w:tblPrEx>
          <w:tblCellMar>
            <w:top w:w="0" w:type="dxa"/>
            <w:left w:w="108" w:type="dxa"/>
            <w:bottom w:w="0" w:type="dxa"/>
            <w:right w:w="108" w:type="dxa"/>
          </w:tblCellMar>
        </w:tblPrEx>
        <w:trPr>
          <w:trHeight w:val="300" w:hRule="atLeast"/>
        </w:trPr>
        <w:tc>
          <w:tcPr>
            <w:tcW w:w="1425"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b/>
                <w:bCs/>
                <w:color w:val="000000"/>
                <w:kern w:val="0"/>
                <w:sz w:val="24"/>
              </w:rPr>
            </w:pPr>
            <w:r>
              <w:rPr>
                <w:rFonts w:hint="eastAsia" w:ascii="仿宋" w:hAnsi="仿宋" w:eastAsia="仿宋" w:cs="仿宋"/>
                <w:b/>
                <w:bCs/>
                <w:color w:val="000000"/>
                <w:kern w:val="0"/>
                <w:sz w:val="24"/>
              </w:rPr>
              <w:t>头灯</w:t>
            </w:r>
          </w:p>
        </w:tc>
        <w:tc>
          <w:tcPr>
            <w:tcW w:w="6480" w:type="dxa"/>
            <w:tcBorders>
              <w:top w:val="nil"/>
              <w:left w:val="nil"/>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　</w:t>
            </w:r>
          </w:p>
        </w:tc>
        <w:tc>
          <w:tcPr>
            <w:tcW w:w="99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　</w:t>
            </w:r>
          </w:p>
        </w:tc>
      </w:tr>
      <w:tr>
        <w:tblPrEx>
          <w:tblCellMar>
            <w:top w:w="0" w:type="dxa"/>
            <w:left w:w="108" w:type="dxa"/>
            <w:bottom w:w="0" w:type="dxa"/>
            <w:right w:w="108" w:type="dxa"/>
          </w:tblCellMar>
        </w:tblPrEx>
        <w:trPr>
          <w:trHeight w:val="300" w:hRule="atLeast"/>
        </w:trPr>
        <w:tc>
          <w:tcPr>
            <w:tcW w:w="1425"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b/>
                <w:bCs/>
                <w:color w:val="000000"/>
                <w:kern w:val="0"/>
                <w:sz w:val="24"/>
              </w:rPr>
            </w:pPr>
            <w:r>
              <w:rPr>
                <w:rFonts w:hint="eastAsia" w:ascii="仿宋" w:hAnsi="仿宋" w:eastAsia="仿宋" w:cs="仿宋"/>
                <w:b/>
                <w:bCs/>
                <w:color w:val="000000"/>
                <w:kern w:val="0"/>
                <w:sz w:val="24"/>
              </w:rPr>
              <w:t>备用太阳镜</w:t>
            </w:r>
          </w:p>
        </w:tc>
        <w:tc>
          <w:tcPr>
            <w:tcW w:w="6480" w:type="dxa"/>
            <w:tcBorders>
              <w:top w:val="nil"/>
              <w:left w:val="nil"/>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见附录4。</w:t>
            </w:r>
          </w:p>
        </w:tc>
        <w:tc>
          <w:tcPr>
            <w:tcW w:w="99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　</w:t>
            </w:r>
          </w:p>
        </w:tc>
      </w:tr>
      <w:tr>
        <w:tblPrEx>
          <w:tblCellMar>
            <w:top w:w="0" w:type="dxa"/>
            <w:left w:w="108" w:type="dxa"/>
            <w:bottom w:w="0" w:type="dxa"/>
            <w:right w:w="108" w:type="dxa"/>
          </w:tblCellMar>
        </w:tblPrEx>
        <w:trPr>
          <w:trHeight w:val="300" w:hRule="atLeast"/>
        </w:trPr>
        <w:tc>
          <w:tcPr>
            <w:tcW w:w="1425"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b/>
                <w:bCs/>
                <w:color w:val="000000"/>
                <w:kern w:val="0"/>
                <w:sz w:val="24"/>
              </w:rPr>
            </w:pPr>
            <w:r>
              <w:rPr>
                <w:rFonts w:hint="eastAsia" w:ascii="仿宋" w:hAnsi="仿宋" w:eastAsia="仿宋" w:cs="仿宋"/>
                <w:b/>
                <w:bCs/>
                <w:color w:val="000000"/>
                <w:kern w:val="0"/>
                <w:sz w:val="24"/>
              </w:rPr>
              <w:t>动力绳</w:t>
            </w:r>
          </w:p>
        </w:tc>
        <w:tc>
          <w:tcPr>
            <w:tcW w:w="6480" w:type="dxa"/>
            <w:tcBorders>
              <w:top w:val="nil"/>
              <w:left w:val="nil"/>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符合UIAA标准101，最小直径为8毫米，长度为30米。</w:t>
            </w:r>
          </w:p>
        </w:tc>
        <w:tc>
          <w:tcPr>
            <w:tcW w:w="99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是</w:t>
            </w:r>
          </w:p>
        </w:tc>
      </w:tr>
      <w:tr>
        <w:tblPrEx>
          <w:tblCellMar>
            <w:top w:w="0" w:type="dxa"/>
            <w:left w:w="108" w:type="dxa"/>
            <w:bottom w:w="0" w:type="dxa"/>
            <w:right w:w="108" w:type="dxa"/>
          </w:tblCellMar>
        </w:tblPrEx>
        <w:trPr>
          <w:trHeight w:val="300" w:hRule="atLeast"/>
        </w:trPr>
        <w:tc>
          <w:tcPr>
            <w:tcW w:w="1425"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b/>
                <w:bCs/>
                <w:color w:val="000000"/>
                <w:kern w:val="0"/>
                <w:sz w:val="24"/>
              </w:rPr>
            </w:pPr>
            <w:r>
              <w:rPr>
                <w:rFonts w:hint="eastAsia" w:ascii="仿宋" w:hAnsi="仿宋" w:eastAsia="仿宋" w:cs="仿宋"/>
                <w:b/>
                <w:bCs/>
                <w:color w:val="000000"/>
                <w:kern w:val="0"/>
                <w:sz w:val="24"/>
              </w:rPr>
              <w:t>止滑带</w:t>
            </w:r>
          </w:p>
        </w:tc>
        <w:tc>
          <w:tcPr>
            <w:tcW w:w="6480" w:type="dxa"/>
            <w:tcBorders>
              <w:top w:val="nil"/>
              <w:left w:val="nil"/>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lang w:eastAsia="zh-CN"/>
              </w:rPr>
              <w:t>组委会</w:t>
            </w:r>
            <w:r>
              <w:rPr>
                <w:rFonts w:hint="eastAsia" w:ascii="仿宋" w:hAnsi="仿宋" w:eastAsia="仿宋" w:cs="仿宋"/>
                <w:color w:val="000000"/>
                <w:kern w:val="0"/>
                <w:sz w:val="22"/>
                <w:szCs w:val="22"/>
              </w:rPr>
              <w:t>有权要求携带备用的止滑带。</w:t>
            </w:r>
          </w:p>
        </w:tc>
        <w:tc>
          <w:tcPr>
            <w:tcW w:w="99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　</w:t>
            </w:r>
          </w:p>
        </w:tc>
      </w:tr>
    </w:tbl>
    <w:tbl>
      <w:tblPr>
        <w:tblStyle w:val="5"/>
        <w:tblpPr w:leftFromText="180" w:rightFromText="180" w:vertAnchor="text" w:horzAnchor="page" w:tblpX="1387" w:tblpY="360"/>
        <w:tblOverlap w:val="never"/>
        <w:tblW w:w="8682" w:type="dxa"/>
        <w:tblInd w:w="0" w:type="dxa"/>
        <w:tblLayout w:type="fixed"/>
        <w:tblCellMar>
          <w:top w:w="0" w:type="dxa"/>
          <w:left w:w="0" w:type="dxa"/>
          <w:bottom w:w="0" w:type="dxa"/>
          <w:right w:w="0" w:type="dxa"/>
        </w:tblCellMar>
      </w:tblPr>
      <w:tblGrid>
        <w:gridCol w:w="4354"/>
        <w:gridCol w:w="860"/>
        <w:gridCol w:w="816"/>
        <w:gridCol w:w="900"/>
        <w:gridCol w:w="571"/>
        <w:gridCol w:w="90"/>
        <w:gridCol w:w="1091"/>
      </w:tblGrid>
      <w:tr>
        <w:tblPrEx>
          <w:tblCellMar>
            <w:top w:w="0" w:type="dxa"/>
            <w:left w:w="0" w:type="dxa"/>
            <w:bottom w:w="0" w:type="dxa"/>
            <w:right w:w="0" w:type="dxa"/>
          </w:tblCellMar>
        </w:tblPrEx>
        <w:trPr>
          <w:trHeight w:val="240" w:hRule="atLeast"/>
        </w:trPr>
        <w:tc>
          <w:tcPr>
            <w:tcW w:w="4354" w:type="dxa"/>
            <w:tcBorders>
              <w:top w:val="single" w:color="auto" w:sz="8" w:space="0"/>
              <w:left w:val="single" w:color="auto" w:sz="8" w:space="0"/>
              <w:bottom w:val="single" w:color="auto" w:sz="8" w:space="0"/>
              <w:right w:val="single" w:color="auto" w:sz="8" w:space="0"/>
            </w:tcBorders>
            <w:shd w:val="clear" w:color="auto" w:fill="auto"/>
            <w:vAlign w:val="bottom"/>
          </w:tcPr>
          <w:p>
            <w:pPr>
              <w:spacing w:line="229" w:lineRule="exact"/>
              <w:ind w:left="-1133" w:leftChars="-472" w:firstLine="1181" w:firstLineChars="490"/>
              <w:jc w:val="center"/>
              <w:rPr>
                <w:rFonts w:hint="eastAsia" w:ascii="仿宋" w:hAnsi="仿宋" w:eastAsia="仿宋" w:cs="仿宋"/>
                <w:b/>
                <w:i w:val="0"/>
                <w:iCs/>
              </w:rPr>
            </w:pPr>
            <w:r>
              <w:rPr>
                <w:rFonts w:hint="eastAsia" w:ascii="仿宋" w:hAnsi="仿宋" w:eastAsia="仿宋" w:cs="仿宋"/>
                <w:b/>
                <w:i w:val="0"/>
                <w:iCs/>
              </w:rPr>
              <w:t>强制装备</w:t>
            </w:r>
          </w:p>
        </w:tc>
        <w:tc>
          <w:tcPr>
            <w:tcW w:w="860" w:type="dxa"/>
            <w:tcBorders>
              <w:top w:val="single" w:color="auto" w:sz="8" w:space="0"/>
              <w:bottom w:val="single" w:color="auto" w:sz="8" w:space="0"/>
              <w:right w:val="single" w:color="auto" w:sz="8" w:space="0"/>
            </w:tcBorders>
            <w:shd w:val="clear" w:color="auto" w:fill="auto"/>
            <w:vAlign w:val="bottom"/>
          </w:tcPr>
          <w:p>
            <w:pPr>
              <w:spacing w:line="0" w:lineRule="atLeast"/>
              <w:ind w:left="-1133" w:leftChars="-472" w:firstLine="984" w:firstLineChars="490"/>
              <w:jc w:val="center"/>
              <w:rPr>
                <w:rFonts w:hint="eastAsia" w:ascii="仿宋" w:hAnsi="仿宋" w:eastAsia="仿宋" w:cs="仿宋"/>
                <w:b/>
                <w:color w:val="FF0000"/>
                <w:sz w:val="20"/>
                <w:szCs w:val="28"/>
              </w:rPr>
            </w:pPr>
            <w:r>
              <w:rPr>
                <w:rFonts w:hint="eastAsia" w:ascii="仿宋" w:hAnsi="仿宋" w:eastAsia="仿宋" w:cs="仿宋"/>
                <w:b/>
                <w:color w:val="FF0000"/>
                <w:sz w:val="20"/>
                <w:szCs w:val="28"/>
              </w:rPr>
              <w:t>团队赛</w:t>
            </w:r>
          </w:p>
        </w:tc>
        <w:tc>
          <w:tcPr>
            <w:tcW w:w="816" w:type="dxa"/>
            <w:tcBorders>
              <w:top w:val="single" w:color="auto" w:sz="8" w:space="0"/>
              <w:bottom w:val="single" w:color="auto" w:sz="8" w:space="0"/>
              <w:right w:val="single" w:color="auto" w:sz="8" w:space="0"/>
            </w:tcBorders>
            <w:shd w:val="clear" w:color="auto" w:fill="auto"/>
            <w:vAlign w:val="bottom"/>
          </w:tcPr>
          <w:p>
            <w:pPr>
              <w:spacing w:line="0" w:lineRule="atLeast"/>
              <w:ind w:left="-1133" w:leftChars="-472" w:firstLine="964" w:firstLineChars="490"/>
              <w:jc w:val="center"/>
              <w:rPr>
                <w:rFonts w:hint="eastAsia" w:ascii="仿宋" w:hAnsi="仿宋" w:eastAsia="仿宋" w:cs="仿宋"/>
                <w:b/>
                <w:color w:val="FF0000"/>
                <w:w w:val="98"/>
                <w:sz w:val="20"/>
                <w:szCs w:val="28"/>
              </w:rPr>
            </w:pPr>
            <w:r>
              <w:rPr>
                <w:rFonts w:hint="eastAsia" w:ascii="仿宋" w:hAnsi="仿宋" w:eastAsia="仿宋" w:cs="仿宋"/>
                <w:b/>
                <w:color w:val="FF0000"/>
                <w:w w:val="98"/>
                <w:sz w:val="20"/>
                <w:szCs w:val="28"/>
              </w:rPr>
              <w:t>个人赛</w:t>
            </w:r>
          </w:p>
        </w:tc>
        <w:tc>
          <w:tcPr>
            <w:tcW w:w="900" w:type="dxa"/>
            <w:tcBorders>
              <w:top w:val="single" w:color="auto" w:sz="8" w:space="0"/>
              <w:bottom w:val="single" w:color="auto" w:sz="8" w:space="0"/>
              <w:right w:val="single" w:color="auto" w:sz="8" w:space="0"/>
            </w:tcBorders>
            <w:shd w:val="clear" w:color="auto" w:fill="auto"/>
            <w:vAlign w:val="bottom"/>
          </w:tcPr>
          <w:p>
            <w:pPr>
              <w:spacing w:line="0" w:lineRule="atLeast"/>
              <w:ind w:left="-1133" w:leftChars="-472" w:right="140" w:firstLine="974" w:firstLineChars="490"/>
              <w:jc w:val="center"/>
              <w:rPr>
                <w:rFonts w:hint="eastAsia" w:ascii="仿宋" w:hAnsi="仿宋" w:eastAsia="仿宋" w:cs="仿宋"/>
                <w:b/>
                <w:color w:val="FF0000"/>
                <w:w w:val="99"/>
                <w:sz w:val="20"/>
                <w:szCs w:val="28"/>
              </w:rPr>
            </w:pPr>
            <w:r>
              <w:rPr>
                <w:rFonts w:hint="eastAsia" w:ascii="仿宋" w:hAnsi="仿宋" w:eastAsia="仿宋" w:cs="仿宋"/>
                <w:b/>
                <w:color w:val="FF0000"/>
                <w:w w:val="99"/>
                <w:sz w:val="20"/>
                <w:szCs w:val="28"/>
              </w:rPr>
              <w:t>短距离</w:t>
            </w:r>
          </w:p>
        </w:tc>
        <w:tc>
          <w:tcPr>
            <w:tcW w:w="661" w:type="dxa"/>
            <w:gridSpan w:val="2"/>
            <w:tcBorders>
              <w:top w:val="single" w:color="auto" w:sz="8" w:space="0"/>
              <w:bottom w:val="single" w:color="auto" w:sz="8" w:space="0"/>
              <w:right w:val="single" w:color="auto" w:sz="8" w:space="0"/>
            </w:tcBorders>
            <w:shd w:val="clear" w:color="auto" w:fill="auto"/>
            <w:vAlign w:val="bottom"/>
          </w:tcPr>
          <w:p>
            <w:pPr>
              <w:spacing w:line="0" w:lineRule="atLeast"/>
              <w:ind w:left="-1133" w:leftChars="-472" w:right="120" w:firstLine="964" w:firstLineChars="490"/>
              <w:jc w:val="center"/>
              <w:rPr>
                <w:rFonts w:hint="eastAsia" w:ascii="仿宋" w:hAnsi="仿宋" w:eastAsia="仿宋" w:cs="仿宋"/>
                <w:b/>
                <w:color w:val="FF0000"/>
                <w:w w:val="98"/>
                <w:sz w:val="20"/>
                <w:szCs w:val="28"/>
              </w:rPr>
            </w:pPr>
            <w:r>
              <w:rPr>
                <w:rFonts w:hint="eastAsia" w:ascii="仿宋" w:hAnsi="仿宋" w:eastAsia="仿宋" w:cs="仿宋"/>
                <w:b/>
                <w:color w:val="FF0000"/>
                <w:w w:val="98"/>
                <w:sz w:val="20"/>
                <w:szCs w:val="28"/>
              </w:rPr>
              <w:t>接力</w:t>
            </w:r>
          </w:p>
        </w:tc>
        <w:tc>
          <w:tcPr>
            <w:tcW w:w="1091" w:type="dxa"/>
            <w:tcBorders>
              <w:top w:val="single" w:color="auto" w:sz="8" w:space="0"/>
              <w:bottom w:val="single" w:color="auto" w:sz="8" w:space="0"/>
              <w:right w:val="single" w:color="auto" w:sz="8" w:space="0"/>
            </w:tcBorders>
            <w:shd w:val="clear" w:color="auto" w:fill="auto"/>
            <w:vAlign w:val="bottom"/>
          </w:tcPr>
          <w:p>
            <w:pPr>
              <w:spacing w:line="0" w:lineRule="atLeast"/>
              <w:ind w:left="-1133" w:leftChars="-472" w:right="120" w:firstLine="974" w:firstLineChars="490"/>
              <w:jc w:val="center"/>
              <w:rPr>
                <w:rFonts w:hint="eastAsia" w:ascii="仿宋" w:hAnsi="仿宋" w:eastAsia="仿宋" w:cs="仿宋"/>
                <w:b/>
                <w:color w:val="FF0000"/>
                <w:w w:val="99"/>
                <w:sz w:val="20"/>
                <w:szCs w:val="28"/>
              </w:rPr>
            </w:pPr>
            <w:r>
              <w:rPr>
                <w:rFonts w:hint="eastAsia" w:ascii="仿宋" w:hAnsi="仿宋" w:eastAsia="仿宋" w:cs="仿宋"/>
                <w:b/>
                <w:color w:val="FF0000"/>
                <w:w w:val="99"/>
                <w:sz w:val="20"/>
                <w:szCs w:val="28"/>
              </w:rPr>
              <w:t>垂直竞速</w:t>
            </w:r>
          </w:p>
        </w:tc>
      </w:tr>
      <w:tr>
        <w:tblPrEx>
          <w:tblCellMar>
            <w:top w:w="0" w:type="dxa"/>
            <w:left w:w="0" w:type="dxa"/>
            <w:bottom w:w="0" w:type="dxa"/>
            <w:right w:w="0" w:type="dxa"/>
          </w:tblCellMar>
        </w:tblPrEx>
        <w:trPr>
          <w:trHeight w:val="265" w:hRule="atLeast"/>
        </w:trPr>
        <w:tc>
          <w:tcPr>
            <w:tcW w:w="4354" w:type="dxa"/>
            <w:tcBorders>
              <w:left w:val="single" w:color="auto" w:sz="8" w:space="0"/>
              <w:bottom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i w:val="0"/>
                <w:iCs/>
                <w:sz w:val="22"/>
                <w:szCs w:val="22"/>
              </w:rPr>
            </w:pPr>
            <w:r>
              <w:rPr>
                <w:rFonts w:hint="eastAsia" w:ascii="仿宋" w:hAnsi="仿宋" w:eastAsia="仿宋" w:cs="仿宋"/>
                <w:i w:val="0"/>
                <w:iCs/>
                <w:sz w:val="22"/>
                <w:szCs w:val="22"/>
              </w:rPr>
              <w:t>护照或身份证</w:t>
            </w:r>
          </w:p>
        </w:tc>
        <w:tc>
          <w:tcPr>
            <w:tcW w:w="860" w:type="dxa"/>
            <w:tcBorders>
              <w:bottom w:val="single" w:color="auto" w:sz="8" w:space="0"/>
              <w:right w:val="single" w:color="auto" w:sz="8" w:space="0"/>
            </w:tcBorders>
            <w:shd w:val="clear" w:color="auto" w:fill="auto"/>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816" w:type="dxa"/>
            <w:tcBorders>
              <w:bottom w:val="single" w:color="auto" w:sz="8" w:space="0"/>
              <w:right w:val="single" w:color="auto" w:sz="8" w:space="0"/>
            </w:tcBorders>
            <w:shd w:val="clear" w:color="auto" w:fill="auto"/>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900" w:type="dxa"/>
            <w:tcBorders>
              <w:bottom w:val="single" w:color="auto" w:sz="8" w:space="0"/>
              <w:right w:val="single" w:color="auto" w:sz="8" w:space="0"/>
            </w:tcBorders>
            <w:shd w:val="clear" w:color="auto" w:fill="auto"/>
            <w:vAlign w:val="bottom"/>
          </w:tcPr>
          <w:p>
            <w:pPr>
              <w:spacing w:line="219" w:lineRule="exact"/>
              <w:ind w:left="-1133" w:leftChars="-472" w:right="120" w:firstLine="1043" w:firstLineChars="490"/>
              <w:jc w:val="center"/>
              <w:rPr>
                <w:rFonts w:hint="eastAsia" w:ascii="仿宋" w:hAnsi="仿宋" w:eastAsia="仿宋" w:cs="仿宋"/>
                <w:w w:val="89"/>
              </w:rPr>
            </w:pPr>
            <w:r>
              <w:rPr>
                <w:rFonts w:hint="eastAsia" w:ascii="仿宋" w:hAnsi="仿宋" w:eastAsia="仿宋" w:cs="仿宋"/>
                <w:w w:val="89"/>
              </w:rPr>
              <w:t>X</w:t>
            </w:r>
          </w:p>
        </w:tc>
        <w:tc>
          <w:tcPr>
            <w:tcW w:w="661" w:type="dxa"/>
            <w:gridSpan w:val="2"/>
            <w:tcBorders>
              <w:bottom w:val="single" w:color="auto" w:sz="8" w:space="0"/>
              <w:right w:val="single" w:color="auto" w:sz="8" w:space="0"/>
            </w:tcBorders>
            <w:shd w:val="clear" w:color="auto" w:fill="auto"/>
            <w:vAlign w:val="bottom"/>
          </w:tcPr>
          <w:p>
            <w:pPr>
              <w:spacing w:line="219" w:lineRule="exact"/>
              <w:ind w:left="-1133" w:leftChars="-472" w:right="120" w:firstLine="1043" w:firstLineChars="490"/>
              <w:jc w:val="center"/>
              <w:rPr>
                <w:rFonts w:hint="eastAsia" w:ascii="仿宋" w:hAnsi="仿宋" w:eastAsia="仿宋" w:cs="仿宋"/>
                <w:w w:val="89"/>
              </w:rPr>
            </w:pPr>
            <w:r>
              <w:rPr>
                <w:rFonts w:hint="eastAsia" w:ascii="仿宋" w:hAnsi="仿宋" w:eastAsia="仿宋" w:cs="仿宋"/>
                <w:w w:val="89"/>
              </w:rPr>
              <w:t>X</w:t>
            </w:r>
          </w:p>
        </w:tc>
        <w:tc>
          <w:tcPr>
            <w:tcW w:w="1091" w:type="dxa"/>
            <w:tcBorders>
              <w:bottom w:val="single" w:color="auto" w:sz="8" w:space="0"/>
              <w:right w:val="single" w:color="auto" w:sz="8" w:space="0"/>
            </w:tcBorders>
            <w:shd w:val="clear" w:color="auto" w:fill="auto"/>
            <w:vAlign w:val="bottom"/>
          </w:tcPr>
          <w:p>
            <w:pPr>
              <w:spacing w:line="219" w:lineRule="exact"/>
              <w:ind w:left="-1133" w:leftChars="-472" w:right="120" w:firstLine="1176" w:firstLineChars="490"/>
              <w:jc w:val="center"/>
              <w:rPr>
                <w:rFonts w:hint="eastAsia" w:ascii="仿宋" w:hAnsi="仿宋" w:eastAsia="仿宋" w:cs="仿宋"/>
              </w:rPr>
            </w:pPr>
            <w:r>
              <w:rPr>
                <w:rFonts w:hint="eastAsia" w:ascii="仿宋" w:hAnsi="仿宋" w:eastAsia="仿宋" w:cs="仿宋"/>
              </w:rPr>
              <w:t>X</w:t>
            </w:r>
          </w:p>
        </w:tc>
      </w:tr>
      <w:tr>
        <w:tblPrEx>
          <w:tblCellMar>
            <w:top w:w="0" w:type="dxa"/>
            <w:left w:w="0" w:type="dxa"/>
            <w:bottom w:w="0" w:type="dxa"/>
            <w:right w:w="0" w:type="dxa"/>
          </w:tblCellMar>
        </w:tblPrEx>
        <w:trPr>
          <w:trHeight w:val="310" w:hRule="atLeast"/>
        </w:trPr>
        <w:tc>
          <w:tcPr>
            <w:tcW w:w="4354" w:type="dxa"/>
            <w:tcBorders>
              <w:left w:val="single" w:color="auto" w:sz="8" w:space="0"/>
              <w:bottom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i w:val="0"/>
                <w:iCs/>
                <w:sz w:val="22"/>
                <w:szCs w:val="22"/>
              </w:rPr>
            </w:pPr>
            <w:r>
              <w:rPr>
                <w:rFonts w:hint="eastAsia" w:ascii="仿宋" w:hAnsi="仿宋" w:eastAsia="仿宋" w:cs="仿宋"/>
                <w:i w:val="0"/>
                <w:iCs/>
                <w:sz w:val="22"/>
                <w:szCs w:val="22"/>
              </w:rPr>
              <w:t>滑雪板</w:t>
            </w:r>
          </w:p>
        </w:tc>
        <w:tc>
          <w:tcPr>
            <w:tcW w:w="860" w:type="dxa"/>
            <w:tcBorders>
              <w:bottom w:val="single" w:color="auto" w:sz="8" w:space="0"/>
              <w:right w:val="single" w:color="auto" w:sz="8" w:space="0"/>
            </w:tcBorders>
            <w:shd w:val="clear" w:color="auto" w:fill="auto"/>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816" w:type="dxa"/>
            <w:tcBorders>
              <w:bottom w:val="single" w:color="auto" w:sz="8" w:space="0"/>
              <w:right w:val="single" w:color="auto" w:sz="8" w:space="0"/>
            </w:tcBorders>
            <w:shd w:val="clear" w:color="auto" w:fill="auto"/>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900" w:type="dxa"/>
            <w:tcBorders>
              <w:bottom w:val="single" w:color="auto" w:sz="8" w:space="0"/>
              <w:right w:val="single" w:color="auto" w:sz="8" w:space="0"/>
            </w:tcBorders>
            <w:shd w:val="clear" w:color="auto" w:fill="auto"/>
            <w:vAlign w:val="bottom"/>
          </w:tcPr>
          <w:p>
            <w:pPr>
              <w:spacing w:line="219" w:lineRule="exact"/>
              <w:ind w:left="-1133" w:leftChars="-472" w:right="120" w:firstLine="1043" w:firstLineChars="490"/>
              <w:jc w:val="center"/>
              <w:rPr>
                <w:rFonts w:hint="eastAsia" w:ascii="仿宋" w:hAnsi="仿宋" w:eastAsia="仿宋" w:cs="仿宋"/>
                <w:w w:val="89"/>
              </w:rPr>
            </w:pPr>
            <w:r>
              <w:rPr>
                <w:rFonts w:hint="eastAsia" w:ascii="仿宋" w:hAnsi="仿宋" w:eastAsia="仿宋" w:cs="仿宋"/>
                <w:w w:val="89"/>
              </w:rPr>
              <w:t>X</w:t>
            </w:r>
          </w:p>
        </w:tc>
        <w:tc>
          <w:tcPr>
            <w:tcW w:w="661" w:type="dxa"/>
            <w:gridSpan w:val="2"/>
            <w:tcBorders>
              <w:bottom w:val="single" w:color="auto" w:sz="8" w:space="0"/>
              <w:right w:val="single" w:color="auto" w:sz="8" w:space="0"/>
            </w:tcBorders>
            <w:shd w:val="clear" w:color="auto" w:fill="auto"/>
            <w:vAlign w:val="bottom"/>
          </w:tcPr>
          <w:p>
            <w:pPr>
              <w:spacing w:line="219" w:lineRule="exact"/>
              <w:ind w:left="-1133" w:leftChars="-472" w:right="120" w:firstLine="1043" w:firstLineChars="490"/>
              <w:jc w:val="center"/>
              <w:rPr>
                <w:rFonts w:hint="eastAsia" w:ascii="仿宋" w:hAnsi="仿宋" w:eastAsia="仿宋" w:cs="仿宋"/>
                <w:w w:val="89"/>
              </w:rPr>
            </w:pPr>
            <w:r>
              <w:rPr>
                <w:rFonts w:hint="eastAsia" w:ascii="仿宋" w:hAnsi="仿宋" w:eastAsia="仿宋" w:cs="仿宋"/>
                <w:w w:val="89"/>
              </w:rPr>
              <w:t>X</w:t>
            </w:r>
          </w:p>
        </w:tc>
        <w:tc>
          <w:tcPr>
            <w:tcW w:w="1091" w:type="dxa"/>
            <w:tcBorders>
              <w:bottom w:val="single" w:color="auto" w:sz="8" w:space="0"/>
              <w:right w:val="single" w:color="auto" w:sz="8" w:space="0"/>
            </w:tcBorders>
            <w:shd w:val="clear" w:color="auto" w:fill="auto"/>
            <w:vAlign w:val="bottom"/>
          </w:tcPr>
          <w:p>
            <w:pPr>
              <w:spacing w:line="219" w:lineRule="exact"/>
              <w:ind w:left="-1133" w:leftChars="-472" w:right="120" w:firstLine="1176" w:firstLineChars="490"/>
              <w:jc w:val="center"/>
              <w:rPr>
                <w:rFonts w:hint="eastAsia" w:ascii="仿宋" w:hAnsi="仿宋" w:eastAsia="仿宋" w:cs="仿宋"/>
              </w:rPr>
            </w:pPr>
            <w:r>
              <w:rPr>
                <w:rFonts w:hint="eastAsia" w:ascii="仿宋" w:hAnsi="仿宋" w:eastAsia="仿宋" w:cs="仿宋"/>
              </w:rPr>
              <w:t>X</w:t>
            </w:r>
          </w:p>
        </w:tc>
      </w:tr>
      <w:tr>
        <w:tblPrEx>
          <w:tblCellMar>
            <w:top w:w="0" w:type="dxa"/>
            <w:left w:w="0" w:type="dxa"/>
            <w:bottom w:w="0" w:type="dxa"/>
            <w:right w:w="0" w:type="dxa"/>
          </w:tblCellMar>
        </w:tblPrEx>
        <w:trPr>
          <w:trHeight w:val="280" w:hRule="atLeast"/>
        </w:trPr>
        <w:tc>
          <w:tcPr>
            <w:tcW w:w="4354" w:type="dxa"/>
            <w:tcBorders>
              <w:left w:val="single" w:color="auto" w:sz="8" w:space="0"/>
              <w:bottom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i w:val="0"/>
                <w:iCs/>
                <w:sz w:val="22"/>
                <w:szCs w:val="22"/>
              </w:rPr>
            </w:pPr>
            <w:r>
              <w:rPr>
                <w:rFonts w:hint="eastAsia" w:ascii="仿宋" w:hAnsi="仿宋" w:eastAsia="仿宋" w:cs="仿宋"/>
                <w:i w:val="0"/>
                <w:iCs/>
                <w:sz w:val="22"/>
                <w:szCs w:val="22"/>
              </w:rPr>
              <w:t>固定器</w:t>
            </w:r>
          </w:p>
        </w:tc>
        <w:tc>
          <w:tcPr>
            <w:tcW w:w="860" w:type="dxa"/>
            <w:tcBorders>
              <w:bottom w:val="single" w:color="auto" w:sz="8" w:space="0"/>
              <w:right w:val="single" w:color="auto" w:sz="8" w:space="0"/>
            </w:tcBorders>
            <w:shd w:val="clear" w:color="auto" w:fill="auto"/>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816" w:type="dxa"/>
            <w:tcBorders>
              <w:bottom w:val="single" w:color="auto" w:sz="8" w:space="0"/>
              <w:right w:val="single" w:color="auto" w:sz="8" w:space="0"/>
            </w:tcBorders>
            <w:shd w:val="clear" w:color="auto" w:fill="auto"/>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900" w:type="dxa"/>
            <w:tcBorders>
              <w:bottom w:val="single" w:color="auto" w:sz="8" w:space="0"/>
              <w:right w:val="single" w:color="auto" w:sz="8" w:space="0"/>
            </w:tcBorders>
            <w:shd w:val="clear" w:color="auto" w:fill="auto"/>
            <w:vAlign w:val="bottom"/>
          </w:tcPr>
          <w:p>
            <w:pPr>
              <w:spacing w:line="219" w:lineRule="exact"/>
              <w:ind w:left="-1133" w:leftChars="-472" w:right="120" w:firstLine="1043" w:firstLineChars="490"/>
              <w:jc w:val="center"/>
              <w:rPr>
                <w:rFonts w:hint="eastAsia" w:ascii="仿宋" w:hAnsi="仿宋" w:eastAsia="仿宋" w:cs="仿宋"/>
                <w:w w:val="89"/>
              </w:rPr>
            </w:pPr>
            <w:r>
              <w:rPr>
                <w:rFonts w:hint="eastAsia" w:ascii="仿宋" w:hAnsi="仿宋" w:eastAsia="仿宋" w:cs="仿宋"/>
                <w:w w:val="89"/>
              </w:rPr>
              <w:t>X</w:t>
            </w:r>
          </w:p>
        </w:tc>
        <w:tc>
          <w:tcPr>
            <w:tcW w:w="661" w:type="dxa"/>
            <w:gridSpan w:val="2"/>
            <w:tcBorders>
              <w:bottom w:val="single" w:color="auto" w:sz="8" w:space="0"/>
              <w:right w:val="single" w:color="auto" w:sz="8" w:space="0"/>
            </w:tcBorders>
            <w:shd w:val="clear" w:color="auto" w:fill="auto"/>
            <w:vAlign w:val="bottom"/>
          </w:tcPr>
          <w:p>
            <w:pPr>
              <w:spacing w:line="219" w:lineRule="exact"/>
              <w:ind w:left="-1133" w:leftChars="-472" w:right="120" w:firstLine="1043" w:firstLineChars="490"/>
              <w:jc w:val="center"/>
              <w:rPr>
                <w:rFonts w:hint="eastAsia" w:ascii="仿宋" w:hAnsi="仿宋" w:eastAsia="仿宋" w:cs="仿宋"/>
                <w:w w:val="89"/>
              </w:rPr>
            </w:pPr>
            <w:r>
              <w:rPr>
                <w:rFonts w:hint="eastAsia" w:ascii="仿宋" w:hAnsi="仿宋" w:eastAsia="仿宋" w:cs="仿宋"/>
                <w:w w:val="89"/>
              </w:rPr>
              <w:t>X</w:t>
            </w:r>
          </w:p>
        </w:tc>
        <w:tc>
          <w:tcPr>
            <w:tcW w:w="1091" w:type="dxa"/>
            <w:tcBorders>
              <w:bottom w:val="single" w:color="auto" w:sz="8" w:space="0"/>
              <w:right w:val="single" w:color="auto" w:sz="8" w:space="0"/>
            </w:tcBorders>
            <w:shd w:val="clear" w:color="auto" w:fill="auto"/>
            <w:vAlign w:val="bottom"/>
          </w:tcPr>
          <w:p>
            <w:pPr>
              <w:spacing w:line="219" w:lineRule="exact"/>
              <w:ind w:left="-1133" w:leftChars="-472" w:right="120" w:firstLine="1176" w:firstLineChars="490"/>
              <w:jc w:val="center"/>
              <w:rPr>
                <w:rFonts w:hint="eastAsia" w:ascii="仿宋" w:hAnsi="仿宋" w:eastAsia="仿宋" w:cs="仿宋"/>
              </w:rPr>
            </w:pPr>
            <w:r>
              <w:rPr>
                <w:rFonts w:hint="eastAsia" w:ascii="仿宋" w:hAnsi="仿宋" w:eastAsia="仿宋" w:cs="仿宋"/>
              </w:rPr>
              <w:t>X</w:t>
            </w:r>
          </w:p>
        </w:tc>
      </w:tr>
      <w:tr>
        <w:tblPrEx>
          <w:tblCellMar>
            <w:top w:w="0" w:type="dxa"/>
            <w:left w:w="0" w:type="dxa"/>
            <w:bottom w:w="0" w:type="dxa"/>
            <w:right w:w="0" w:type="dxa"/>
          </w:tblCellMar>
        </w:tblPrEx>
        <w:trPr>
          <w:trHeight w:val="280" w:hRule="atLeast"/>
        </w:trPr>
        <w:tc>
          <w:tcPr>
            <w:tcW w:w="4354" w:type="dxa"/>
            <w:tcBorders>
              <w:left w:val="single" w:color="auto" w:sz="8" w:space="0"/>
              <w:bottom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r>
              <w:rPr>
                <w:rFonts w:hint="eastAsia" w:ascii="仿宋" w:hAnsi="仿宋" w:eastAsia="仿宋" w:cs="仿宋"/>
                <w:sz w:val="22"/>
                <w:szCs w:val="22"/>
              </w:rPr>
              <w:t>雪鞋</w:t>
            </w:r>
          </w:p>
        </w:tc>
        <w:tc>
          <w:tcPr>
            <w:tcW w:w="860" w:type="dxa"/>
            <w:tcBorders>
              <w:bottom w:val="single" w:color="auto" w:sz="8" w:space="0"/>
              <w:right w:val="single" w:color="auto" w:sz="8" w:space="0"/>
            </w:tcBorders>
            <w:shd w:val="clear" w:color="auto" w:fill="auto"/>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816" w:type="dxa"/>
            <w:tcBorders>
              <w:bottom w:val="single" w:color="auto" w:sz="8" w:space="0"/>
              <w:right w:val="single" w:color="auto" w:sz="8" w:space="0"/>
            </w:tcBorders>
            <w:shd w:val="clear" w:color="auto" w:fill="auto"/>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900" w:type="dxa"/>
            <w:tcBorders>
              <w:bottom w:val="single" w:color="auto" w:sz="8" w:space="0"/>
              <w:right w:val="single" w:color="auto" w:sz="8" w:space="0"/>
            </w:tcBorders>
            <w:shd w:val="clear" w:color="auto" w:fill="auto"/>
            <w:vAlign w:val="bottom"/>
          </w:tcPr>
          <w:p>
            <w:pPr>
              <w:spacing w:line="219" w:lineRule="exact"/>
              <w:ind w:left="-1133" w:leftChars="-472" w:right="120" w:firstLine="1043" w:firstLineChars="490"/>
              <w:jc w:val="center"/>
              <w:rPr>
                <w:rFonts w:hint="eastAsia" w:ascii="仿宋" w:hAnsi="仿宋" w:eastAsia="仿宋" w:cs="仿宋"/>
                <w:w w:val="89"/>
              </w:rPr>
            </w:pPr>
            <w:r>
              <w:rPr>
                <w:rFonts w:hint="eastAsia" w:ascii="仿宋" w:hAnsi="仿宋" w:eastAsia="仿宋" w:cs="仿宋"/>
                <w:w w:val="89"/>
              </w:rPr>
              <w:t>X</w:t>
            </w:r>
          </w:p>
        </w:tc>
        <w:tc>
          <w:tcPr>
            <w:tcW w:w="661" w:type="dxa"/>
            <w:gridSpan w:val="2"/>
            <w:tcBorders>
              <w:bottom w:val="single" w:color="auto" w:sz="8" w:space="0"/>
              <w:right w:val="single" w:color="auto" w:sz="8" w:space="0"/>
            </w:tcBorders>
            <w:shd w:val="clear" w:color="auto" w:fill="auto"/>
            <w:vAlign w:val="bottom"/>
          </w:tcPr>
          <w:p>
            <w:pPr>
              <w:spacing w:line="219" w:lineRule="exact"/>
              <w:ind w:left="-1133" w:leftChars="-472" w:right="120" w:firstLine="1043" w:firstLineChars="490"/>
              <w:jc w:val="center"/>
              <w:rPr>
                <w:rFonts w:hint="eastAsia" w:ascii="仿宋" w:hAnsi="仿宋" w:eastAsia="仿宋" w:cs="仿宋"/>
                <w:w w:val="89"/>
              </w:rPr>
            </w:pPr>
            <w:r>
              <w:rPr>
                <w:rFonts w:hint="eastAsia" w:ascii="仿宋" w:hAnsi="仿宋" w:eastAsia="仿宋" w:cs="仿宋"/>
                <w:w w:val="89"/>
              </w:rPr>
              <w:t>X</w:t>
            </w:r>
          </w:p>
        </w:tc>
        <w:tc>
          <w:tcPr>
            <w:tcW w:w="1091" w:type="dxa"/>
            <w:tcBorders>
              <w:bottom w:val="single" w:color="auto" w:sz="8" w:space="0"/>
              <w:right w:val="single" w:color="auto" w:sz="8" w:space="0"/>
            </w:tcBorders>
            <w:shd w:val="clear" w:color="auto" w:fill="auto"/>
            <w:vAlign w:val="bottom"/>
          </w:tcPr>
          <w:p>
            <w:pPr>
              <w:spacing w:line="219" w:lineRule="exact"/>
              <w:ind w:left="-1133" w:leftChars="-472" w:right="120" w:firstLine="1176" w:firstLineChars="490"/>
              <w:jc w:val="center"/>
              <w:rPr>
                <w:rFonts w:hint="eastAsia" w:ascii="仿宋" w:hAnsi="仿宋" w:eastAsia="仿宋" w:cs="仿宋"/>
              </w:rPr>
            </w:pPr>
            <w:r>
              <w:rPr>
                <w:rFonts w:hint="eastAsia" w:ascii="仿宋" w:hAnsi="仿宋" w:eastAsia="仿宋" w:cs="仿宋"/>
              </w:rPr>
              <w:t>X</w:t>
            </w:r>
          </w:p>
        </w:tc>
      </w:tr>
      <w:tr>
        <w:tblPrEx>
          <w:tblCellMar>
            <w:top w:w="0" w:type="dxa"/>
            <w:left w:w="0" w:type="dxa"/>
            <w:bottom w:w="0" w:type="dxa"/>
            <w:right w:w="0" w:type="dxa"/>
          </w:tblCellMar>
        </w:tblPrEx>
        <w:trPr>
          <w:trHeight w:val="310" w:hRule="atLeast"/>
        </w:trPr>
        <w:tc>
          <w:tcPr>
            <w:tcW w:w="4354" w:type="dxa"/>
            <w:tcBorders>
              <w:left w:val="single" w:color="auto" w:sz="8" w:space="0"/>
              <w:bottom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r>
              <w:rPr>
                <w:rFonts w:hint="eastAsia" w:ascii="仿宋" w:hAnsi="仿宋" w:eastAsia="仿宋" w:cs="仿宋"/>
                <w:sz w:val="22"/>
                <w:szCs w:val="22"/>
              </w:rPr>
              <w:t>滑雪杖</w:t>
            </w:r>
          </w:p>
        </w:tc>
        <w:tc>
          <w:tcPr>
            <w:tcW w:w="860" w:type="dxa"/>
            <w:tcBorders>
              <w:bottom w:val="single" w:color="auto" w:sz="8" w:space="0"/>
              <w:right w:val="single" w:color="auto" w:sz="8" w:space="0"/>
            </w:tcBorders>
            <w:shd w:val="clear" w:color="auto" w:fill="auto"/>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816" w:type="dxa"/>
            <w:tcBorders>
              <w:bottom w:val="single" w:color="auto" w:sz="8" w:space="0"/>
              <w:right w:val="single" w:color="auto" w:sz="8" w:space="0"/>
            </w:tcBorders>
            <w:shd w:val="clear" w:color="auto" w:fill="auto"/>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900" w:type="dxa"/>
            <w:tcBorders>
              <w:bottom w:val="single" w:color="auto" w:sz="8" w:space="0"/>
              <w:right w:val="single" w:color="auto" w:sz="8" w:space="0"/>
            </w:tcBorders>
            <w:shd w:val="clear" w:color="auto" w:fill="auto"/>
            <w:vAlign w:val="bottom"/>
          </w:tcPr>
          <w:p>
            <w:pPr>
              <w:spacing w:line="219" w:lineRule="exact"/>
              <w:ind w:left="-1133" w:leftChars="-472" w:right="120" w:firstLine="1043" w:firstLineChars="490"/>
              <w:jc w:val="center"/>
              <w:rPr>
                <w:rFonts w:hint="eastAsia" w:ascii="仿宋" w:hAnsi="仿宋" w:eastAsia="仿宋" w:cs="仿宋"/>
                <w:w w:val="89"/>
              </w:rPr>
            </w:pPr>
            <w:r>
              <w:rPr>
                <w:rFonts w:hint="eastAsia" w:ascii="仿宋" w:hAnsi="仿宋" w:eastAsia="仿宋" w:cs="仿宋"/>
                <w:w w:val="89"/>
              </w:rPr>
              <w:t>X</w:t>
            </w:r>
          </w:p>
        </w:tc>
        <w:tc>
          <w:tcPr>
            <w:tcW w:w="661" w:type="dxa"/>
            <w:gridSpan w:val="2"/>
            <w:tcBorders>
              <w:bottom w:val="single" w:color="auto" w:sz="8" w:space="0"/>
              <w:right w:val="single" w:color="auto" w:sz="8" w:space="0"/>
            </w:tcBorders>
            <w:shd w:val="clear" w:color="auto" w:fill="auto"/>
            <w:vAlign w:val="bottom"/>
          </w:tcPr>
          <w:p>
            <w:pPr>
              <w:spacing w:line="219" w:lineRule="exact"/>
              <w:ind w:left="-1133" w:leftChars="-472" w:right="120" w:firstLine="1043" w:firstLineChars="490"/>
              <w:jc w:val="center"/>
              <w:rPr>
                <w:rFonts w:hint="eastAsia" w:ascii="仿宋" w:hAnsi="仿宋" w:eastAsia="仿宋" w:cs="仿宋"/>
                <w:w w:val="89"/>
              </w:rPr>
            </w:pPr>
            <w:r>
              <w:rPr>
                <w:rFonts w:hint="eastAsia" w:ascii="仿宋" w:hAnsi="仿宋" w:eastAsia="仿宋" w:cs="仿宋"/>
                <w:w w:val="89"/>
              </w:rPr>
              <w:t>X</w:t>
            </w:r>
          </w:p>
        </w:tc>
        <w:tc>
          <w:tcPr>
            <w:tcW w:w="1091" w:type="dxa"/>
            <w:tcBorders>
              <w:bottom w:val="single" w:color="auto" w:sz="8" w:space="0"/>
              <w:right w:val="single" w:color="auto" w:sz="8" w:space="0"/>
            </w:tcBorders>
            <w:shd w:val="clear" w:color="auto" w:fill="auto"/>
            <w:vAlign w:val="bottom"/>
          </w:tcPr>
          <w:p>
            <w:pPr>
              <w:spacing w:line="219" w:lineRule="exact"/>
              <w:ind w:left="-1133" w:leftChars="-472" w:right="120" w:firstLine="1176" w:firstLineChars="490"/>
              <w:jc w:val="center"/>
              <w:rPr>
                <w:rFonts w:hint="eastAsia" w:ascii="仿宋" w:hAnsi="仿宋" w:eastAsia="仿宋" w:cs="仿宋"/>
              </w:rPr>
            </w:pPr>
            <w:r>
              <w:rPr>
                <w:rFonts w:hint="eastAsia" w:ascii="仿宋" w:hAnsi="仿宋" w:eastAsia="仿宋" w:cs="仿宋"/>
              </w:rPr>
              <w:t>X</w:t>
            </w:r>
          </w:p>
        </w:tc>
      </w:tr>
      <w:tr>
        <w:tblPrEx>
          <w:tblCellMar>
            <w:top w:w="0" w:type="dxa"/>
            <w:left w:w="0" w:type="dxa"/>
            <w:bottom w:w="0" w:type="dxa"/>
            <w:right w:w="0" w:type="dxa"/>
          </w:tblCellMar>
        </w:tblPrEx>
        <w:trPr>
          <w:trHeight w:val="286" w:hRule="atLeast"/>
        </w:trPr>
        <w:tc>
          <w:tcPr>
            <w:tcW w:w="4354" w:type="dxa"/>
            <w:tcBorders>
              <w:left w:val="single" w:color="auto" w:sz="8" w:space="0"/>
              <w:bottom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r>
              <w:rPr>
                <w:rFonts w:hint="eastAsia" w:ascii="仿宋" w:hAnsi="仿宋" w:eastAsia="仿宋" w:cs="仿宋"/>
                <w:sz w:val="22"/>
                <w:szCs w:val="22"/>
              </w:rPr>
              <w:t>止滑带</w:t>
            </w:r>
          </w:p>
        </w:tc>
        <w:tc>
          <w:tcPr>
            <w:tcW w:w="860" w:type="dxa"/>
            <w:tcBorders>
              <w:bottom w:val="single" w:color="auto" w:sz="8" w:space="0"/>
              <w:right w:val="single" w:color="auto" w:sz="8" w:space="0"/>
            </w:tcBorders>
            <w:shd w:val="clear" w:color="auto" w:fill="auto"/>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816" w:type="dxa"/>
            <w:tcBorders>
              <w:bottom w:val="single" w:color="auto" w:sz="8" w:space="0"/>
              <w:right w:val="single" w:color="auto" w:sz="8" w:space="0"/>
            </w:tcBorders>
            <w:shd w:val="clear" w:color="auto" w:fill="auto"/>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900" w:type="dxa"/>
            <w:tcBorders>
              <w:bottom w:val="single" w:color="auto" w:sz="8" w:space="0"/>
              <w:right w:val="single" w:color="auto" w:sz="8" w:space="0"/>
            </w:tcBorders>
            <w:shd w:val="clear" w:color="auto" w:fill="auto"/>
            <w:vAlign w:val="bottom"/>
          </w:tcPr>
          <w:p>
            <w:pPr>
              <w:spacing w:line="219" w:lineRule="exact"/>
              <w:ind w:left="-1133" w:leftChars="-472" w:right="120" w:firstLine="1043" w:firstLineChars="490"/>
              <w:jc w:val="center"/>
              <w:rPr>
                <w:rFonts w:hint="eastAsia" w:ascii="仿宋" w:hAnsi="仿宋" w:eastAsia="仿宋" w:cs="仿宋"/>
                <w:w w:val="89"/>
              </w:rPr>
            </w:pPr>
            <w:r>
              <w:rPr>
                <w:rFonts w:hint="eastAsia" w:ascii="仿宋" w:hAnsi="仿宋" w:eastAsia="仿宋" w:cs="仿宋"/>
                <w:w w:val="89"/>
              </w:rPr>
              <w:t>X</w:t>
            </w:r>
          </w:p>
        </w:tc>
        <w:tc>
          <w:tcPr>
            <w:tcW w:w="661" w:type="dxa"/>
            <w:gridSpan w:val="2"/>
            <w:tcBorders>
              <w:bottom w:val="single" w:color="auto" w:sz="8" w:space="0"/>
              <w:right w:val="single" w:color="auto" w:sz="8" w:space="0"/>
            </w:tcBorders>
            <w:shd w:val="clear" w:color="auto" w:fill="auto"/>
            <w:vAlign w:val="bottom"/>
          </w:tcPr>
          <w:p>
            <w:pPr>
              <w:spacing w:line="219" w:lineRule="exact"/>
              <w:ind w:left="-1133" w:leftChars="-472" w:right="120" w:firstLine="1043" w:firstLineChars="490"/>
              <w:jc w:val="center"/>
              <w:rPr>
                <w:rFonts w:hint="eastAsia" w:ascii="仿宋" w:hAnsi="仿宋" w:eastAsia="仿宋" w:cs="仿宋"/>
                <w:w w:val="89"/>
              </w:rPr>
            </w:pPr>
            <w:r>
              <w:rPr>
                <w:rFonts w:hint="eastAsia" w:ascii="仿宋" w:hAnsi="仿宋" w:eastAsia="仿宋" w:cs="仿宋"/>
                <w:w w:val="89"/>
              </w:rPr>
              <w:t>X</w:t>
            </w:r>
          </w:p>
        </w:tc>
        <w:tc>
          <w:tcPr>
            <w:tcW w:w="1091" w:type="dxa"/>
            <w:tcBorders>
              <w:bottom w:val="single" w:color="auto" w:sz="8" w:space="0"/>
              <w:right w:val="single" w:color="auto" w:sz="8" w:space="0"/>
            </w:tcBorders>
            <w:shd w:val="clear" w:color="auto" w:fill="auto"/>
            <w:vAlign w:val="bottom"/>
          </w:tcPr>
          <w:p>
            <w:pPr>
              <w:spacing w:line="219" w:lineRule="exact"/>
              <w:ind w:left="-1133" w:leftChars="-472" w:right="120" w:firstLine="1176" w:firstLineChars="490"/>
              <w:jc w:val="center"/>
              <w:rPr>
                <w:rFonts w:hint="eastAsia" w:ascii="仿宋" w:hAnsi="仿宋" w:eastAsia="仿宋" w:cs="仿宋"/>
              </w:rPr>
            </w:pPr>
            <w:r>
              <w:rPr>
                <w:rFonts w:hint="eastAsia" w:ascii="仿宋" w:hAnsi="仿宋" w:eastAsia="仿宋" w:cs="仿宋"/>
              </w:rPr>
              <w:t>X</w:t>
            </w:r>
          </w:p>
        </w:tc>
      </w:tr>
      <w:tr>
        <w:tblPrEx>
          <w:tblCellMar>
            <w:top w:w="0" w:type="dxa"/>
            <w:left w:w="0" w:type="dxa"/>
            <w:bottom w:w="0" w:type="dxa"/>
            <w:right w:w="0" w:type="dxa"/>
          </w:tblCellMar>
        </w:tblPrEx>
        <w:trPr>
          <w:trHeight w:val="245" w:hRule="atLeast"/>
        </w:trPr>
        <w:tc>
          <w:tcPr>
            <w:tcW w:w="4354" w:type="dxa"/>
            <w:tcBorders>
              <w:left w:val="single" w:color="auto" w:sz="8" w:space="0"/>
              <w:bottom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r>
              <w:rPr>
                <w:rFonts w:hint="eastAsia" w:ascii="仿宋" w:hAnsi="仿宋" w:eastAsia="仿宋" w:cs="仿宋"/>
                <w:sz w:val="22"/>
                <w:szCs w:val="22"/>
              </w:rPr>
              <w:t>头盔</w:t>
            </w:r>
          </w:p>
        </w:tc>
        <w:tc>
          <w:tcPr>
            <w:tcW w:w="860" w:type="dxa"/>
            <w:tcBorders>
              <w:bottom w:val="single" w:color="auto" w:sz="8" w:space="0"/>
              <w:right w:val="single" w:color="auto" w:sz="8" w:space="0"/>
            </w:tcBorders>
            <w:shd w:val="clear" w:color="auto" w:fill="auto"/>
            <w:vAlign w:val="bottom"/>
          </w:tcPr>
          <w:p>
            <w:pPr>
              <w:spacing w:line="19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816" w:type="dxa"/>
            <w:tcBorders>
              <w:bottom w:val="single" w:color="auto" w:sz="8" w:space="0"/>
              <w:right w:val="single" w:color="auto" w:sz="8" w:space="0"/>
            </w:tcBorders>
            <w:shd w:val="clear" w:color="auto" w:fill="auto"/>
            <w:vAlign w:val="bottom"/>
          </w:tcPr>
          <w:p>
            <w:pPr>
              <w:spacing w:line="19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900" w:type="dxa"/>
            <w:tcBorders>
              <w:bottom w:val="single" w:color="auto" w:sz="8" w:space="0"/>
              <w:right w:val="single" w:color="auto" w:sz="8" w:space="0"/>
            </w:tcBorders>
            <w:shd w:val="clear" w:color="auto" w:fill="auto"/>
            <w:vAlign w:val="bottom"/>
          </w:tcPr>
          <w:p>
            <w:pPr>
              <w:spacing w:line="199" w:lineRule="exact"/>
              <w:ind w:left="-1133" w:leftChars="-472" w:right="120" w:firstLine="1043" w:firstLineChars="490"/>
              <w:jc w:val="center"/>
              <w:rPr>
                <w:rFonts w:hint="eastAsia" w:ascii="仿宋" w:hAnsi="仿宋" w:eastAsia="仿宋" w:cs="仿宋"/>
                <w:w w:val="89"/>
              </w:rPr>
            </w:pPr>
            <w:r>
              <w:rPr>
                <w:rFonts w:hint="eastAsia" w:ascii="仿宋" w:hAnsi="仿宋" w:eastAsia="仿宋" w:cs="仿宋"/>
                <w:w w:val="89"/>
              </w:rPr>
              <w:t>X</w:t>
            </w:r>
          </w:p>
        </w:tc>
        <w:tc>
          <w:tcPr>
            <w:tcW w:w="661" w:type="dxa"/>
            <w:gridSpan w:val="2"/>
            <w:tcBorders>
              <w:bottom w:val="single" w:color="auto" w:sz="8" w:space="0"/>
              <w:right w:val="single" w:color="auto" w:sz="8" w:space="0"/>
            </w:tcBorders>
            <w:shd w:val="clear" w:color="auto" w:fill="auto"/>
            <w:vAlign w:val="bottom"/>
          </w:tcPr>
          <w:p>
            <w:pPr>
              <w:spacing w:line="199" w:lineRule="exact"/>
              <w:ind w:left="-1133" w:leftChars="-472" w:right="120" w:firstLine="1043" w:firstLineChars="490"/>
              <w:jc w:val="center"/>
              <w:rPr>
                <w:rFonts w:hint="eastAsia" w:ascii="仿宋" w:hAnsi="仿宋" w:eastAsia="仿宋" w:cs="仿宋"/>
                <w:w w:val="89"/>
              </w:rPr>
            </w:pPr>
            <w:r>
              <w:rPr>
                <w:rFonts w:hint="eastAsia" w:ascii="仿宋" w:hAnsi="仿宋" w:eastAsia="仿宋" w:cs="仿宋"/>
                <w:w w:val="89"/>
              </w:rPr>
              <w:t>X</w:t>
            </w:r>
          </w:p>
        </w:tc>
        <w:tc>
          <w:tcPr>
            <w:tcW w:w="1091" w:type="dxa"/>
            <w:tcBorders>
              <w:top w:val="single" w:color="FFFF00" w:sz="8" w:space="0"/>
              <w:bottom w:val="single" w:color="auto" w:sz="8" w:space="0"/>
            </w:tcBorders>
            <w:shd w:val="clear" w:color="auto" w:fill="FFFF00"/>
            <w:vAlign w:val="bottom"/>
          </w:tcPr>
          <w:p>
            <w:pPr>
              <w:spacing w:line="19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r>
      <w:tr>
        <w:tblPrEx>
          <w:tblCellMar>
            <w:top w:w="0" w:type="dxa"/>
            <w:left w:w="0" w:type="dxa"/>
            <w:bottom w:w="0" w:type="dxa"/>
            <w:right w:w="0" w:type="dxa"/>
          </w:tblCellMar>
        </w:tblPrEx>
        <w:trPr>
          <w:trHeight w:val="312" w:hRule="atLeast"/>
        </w:trPr>
        <w:tc>
          <w:tcPr>
            <w:tcW w:w="4354" w:type="dxa"/>
            <w:vMerge w:val="restart"/>
            <w:tcBorders>
              <w:left w:val="single" w:color="auto" w:sz="8" w:space="0"/>
              <w:right w:val="single" w:color="auto" w:sz="8" w:space="0"/>
            </w:tcBorders>
            <w:shd w:val="clear" w:color="auto" w:fill="auto"/>
            <w:vAlign w:val="bottom"/>
          </w:tcPr>
          <w:p>
            <w:pPr>
              <w:spacing w:line="219" w:lineRule="exact"/>
              <w:jc w:val="center"/>
              <w:rPr>
                <w:rFonts w:hint="eastAsia" w:ascii="仿宋" w:hAnsi="仿宋" w:eastAsia="仿宋" w:cs="仿宋"/>
                <w:sz w:val="22"/>
                <w:szCs w:val="22"/>
              </w:rPr>
            </w:pPr>
            <w:r>
              <w:rPr>
                <w:rFonts w:hint="eastAsia" w:ascii="仿宋" w:hAnsi="仿宋" w:eastAsia="仿宋" w:cs="仿宋"/>
                <w:sz w:val="22"/>
                <w:szCs w:val="22"/>
              </w:rPr>
              <w:t>手套</w:t>
            </w:r>
          </w:p>
        </w:tc>
        <w:tc>
          <w:tcPr>
            <w:tcW w:w="860" w:type="dxa"/>
            <w:vMerge w:val="restart"/>
            <w:tcBorders>
              <w:right w:val="single" w:color="auto" w:sz="8" w:space="0"/>
            </w:tcBorders>
            <w:shd w:val="clear" w:color="auto" w:fill="auto"/>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816" w:type="dxa"/>
            <w:vMerge w:val="restart"/>
            <w:tcBorders>
              <w:right w:val="single" w:color="auto" w:sz="8" w:space="0"/>
            </w:tcBorders>
            <w:shd w:val="clear" w:color="auto" w:fill="auto"/>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900" w:type="dxa"/>
            <w:vMerge w:val="restart"/>
            <w:tcBorders>
              <w:right w:val="single" w:color="auto" w:sz="8" w:space="0"/>
            </w:tcBorders>
            <w:shd w:val="clear" w:color="auto" w:fill="auto"/>
            <w:vAlign w:val="bottom"/>
          </w:tcPr>
          <w:p>
            <w:pPr>
              <w:spacing w:line="219" w:lineRule="exact"/>
              <w:ind w:left="-1133" w:leftChars="-472" w:right="120" w:firstLine="1043" w:firstLineChars="490"/>
              <w:jc w:val="center"/>
              <w:rPr>
                <w:rFonts w:hint="eastAsia" w:ascii="仿宋" w:hAnsi="仿宋" w:eastAsia="仿宋" w:cs="仿宋"/>
                <w:w w:val="89"/>
              </w:rPr>
            </w:pPr>
            <w:r>
              <w:rPr>
                <w:rFonts w:hint="eastAsia" w:ascii="仿宋" w:hAnsi="仿宋" w:eastAsia="仿宋" w:cs="仿宋"/>
                <w:w w:val="89"/>
              </w:rPr>
              <w:t>X</w:t>
            </w:r>
          </w:p>
        </w:tc>
        <w:tc>
          <w:tcPr>
            <w:tcW w:w="661" w:type="dxa"/>
            <w:gridSpan w:val="2"/>
            <w:vMerge w:val="restart"/>
            <w:tcBorders>
              <w:right w:val="single" w:color="auto" w:sz="8" w:space="0"/>
            </w:tcBorders>
            <w:shd w:val="clear" w:color="auto" w:fill="auto"/>
            <w:vAlign w:val="bottom"/>
          </w:tcPr>
          <w:p>
            <w:pPr>
              <w:spacing w:line="219" w:lineRule="exact"/>
              <w:ind w:left="-1133" w:leftChars="-472" w:right="120" w:firstLine="1043" w:firstLineChars="490"/>
              <w:jc w:val="center"/>
              <w:rPr>
                <w:rFonts w:hint="eastAsia" w:ascii="仿宋" w:hAnsi="仿宋" w:eastAsia="仿宋" w:cs="仿宋"/>
                <w:w w:val="89"/>
              </w:rPr>
            </w:pPr>
            <w:r>
              <w:rPr>
                <w:rFonts w:hint="eastAsia" w:ascii="仿宋" w:hAnsi="仿宋" w:eastAsia="仿宋" w:cs="仿宋"/>
                <w:w w:val="89"/>
              </w:rPr>
              <w:t>X</w:t>
            </w:r>
          </w:p>
        </w:tc>
        <w:tc>
          <w:tcPr>
            <w:tcW w:w="1091" w:type="dxa"/>
            <w:vMerge w:val="restart"/>
            <w:shd w:val="clear" w:color="auto" w:fill="FFFF00"/>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r>
      <w:tr>
        <w:tblPrEx>
          <w:tblCellMar>
            <w:top w:w="0" w:type="dxa"/>
            <w:left w:w="0" w:type="dxa"/>
            <w:bottom w:w="0" w:type="dxa"/>
            <w:right w:w="0" w:type="dxa"/>
          </w:tblCellMar>
        </w:tblPrEx>
        <w:trPr>
          <w:trHeight w:val="312" w:hRule="atLeast"/>
        </w:trPr>
        <w:tc>
          <w:tcPr>
            <w:tcW w:w="4354" w:type="dxa"/>
            <w:vMerge w:val="continue"/>
            <w:tcBorders>
              <w:left w:val="single" w:color="auto" w:sz="8" w:space="0"/>
              <w:bottom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p>
        </w:tc>
        <w:tc>
          <w:tcPr>
            <w:tcW w:w="860" w:type="dxa"/>
            <w:vMerge w:val="continue"/>
            <w:tcBorders>
              <w:bottom w:val="single" w:color="auto" w:sz="8" w:space="0"/>
              <w:right w:val="single" w:color="auto" w:sz="8" w:space="0"/>
            </w:tcBorders>
            <w:shd w:val="clear" w:color="auto" w:fill="auto"/>
            <w:vAlign w:val="bottom"/>
          </w:tcPr>
          <w:p>
            <w:pPr>
              <w:spacing w:line="0" w:lineRule="atLeast"/>
              <w:ind w:left="-1133" w:leftChars="-472" w:firstLine="833" w:firstLineChars="490"/>
              <w:rPr>
                <w:rFonts w:hint="eastAsia" w:ascii="仿宋" w:hAnsi="仿宋" w:eastAsia="仿宋" w:cs="仿宋"/>
                <w:sz w:val="17"/>
              </w:rPr>
            </w:pPr>
          </w:p>
        </w:tc>
        <w:tc>
          <w:tcPr>
            <w:tcW w:w="816" w:type="dxa"/>
            <w:vMerge w:val="continue"/>
            <w:tcBorders>
              <w:bottom w:val="single" w:color="auto" w:sz="8" w:space="0"/>
              <w:right w:val="single" w:color="auto" w:sz="8" w:space="0"/>
            </w:tcBorders>
            <w:shd w:val="clear" w:color="auto" w:fill="auto"/>
            <w:vAlign w:val="bottom"/>
          </w:tcPr>
          <w:p>
            <w:pPr>
              <w:spacing w:line="0" w:lineRule="atLeast"/>
              <w:ind w:left="-1133" w:leftChars="-472" w:firstLine="833" w:firstLineChars="490"/>
              <w:rPr>
                <w:rFonts w:hint="eastAsia" w:ascii="仿宋" w:hAnsi="仿宋" w:eastAsia="仿宋" w:cs="仿宋"/>
                <w:sz w:val="17"/>
              </w:rPr>
            </w:pPr>
          </w:p>
        </w:tc>
        <w:tc>
          <w:tcPr>
            <w:tcW w:w="900" w:type="dxa"/>
            <w:vMerge w:val="continue"/>
            <w:tcBorders>
              <w:bottom w:val="single" w:color="auto" w:sz="8" w:space="0"/>
              <w:right w:val="single" w:color="auto" w:sz="8" w:space="0"/>
            </w:tcBorders>
            <w:shd w:val="clear" w:color="auto" w:fill="auto"/>
            <w:vAlign w:val="bottom"/>
          </w:tcPr>
          <w:p>
            <w:pPr>
              <w:spacing w:line="0" w:lineRule="atLeast"/>
              <w:ind w:left="-1133" w:leftChars="-472" w:firstLine="833" w:firstLineChars="490"/>
              <w:rPr>
                <w:rFonts w:hint="eastAsia" w:ascii="仿宋" w:hAnsi="仿宋" w:eastAsia="仿宋" w:cs="仿宋"/>
                <w:sz w:val="17"/>
              </w:rPr>
            </w:pPr>
          </w:p>
        </w:tc>
        <w:tc>
          <w:tcPr>
            <w:tcW w:w="661" w:type="dxa"/>
            <w:gridSpan w:val="2"/>
            <w:vMerge w:val="continue"/>
            <w:tcBorders>
              <w:bottom w:val="single" w:color="auto" w:sz="8" w:space="0"/>
              <w:right w:val="single" w:color="auto" w:sz="8" w:space="0"/>
            </w:tcBorders>
            <w:shd w:val="clear" w:color="auto" w:fill="auto"/>
            <w:vAlign w:val="bottom"/>
          </w:tcPr>
          <w:p>
            <w:pPr>
              <w:spacing w:line="0" w:lineRule="atLeast"/>
              <w:ind w:left="-1133" w:leftChars="-472" w:firstLine="833" w:firstLineChars="490"/>
              <w:rPr>
                <w:rFonts w:hint="eastAsia" w:ascii="仿宋" w:hAnsi="仿宋" w:eastAsia="仿宋" w:cs="仿宋"/>
                <w:sz w:val="17"/>
              </w:rPr>
            </w:pPr>
          </w:p>
        </w:tc>
        <w:tc>
          <w:tcPr>
            <w:tcW w:w="1091" w:type="dxa"/>
            <w:vMerge w:val="continue"/>
            <w:tcBorders>
              <w:bottom w:val="single" w:color="auto" w:sz="8" w:space="0"/>
            </w:tcBorders>
            <w:shd w:val="clear" w:color="auto" w:fill="FFFF00"/>
            <w:vAlign w:val="bottom"/>
          </w:tcPr>
          <w:p>
            <w:pPr>
              <w:spacing w:line="0" w:lineRule="atLeast"/>
              <w:ind w:left="-1133" w:leftChars="-472" w:firstLine="833" w:firstLineChars="490"/>
              <w:rPr>
                <w:rFonts w:hint="eastAsia" w:ascii="仿宋" w:hAnsi="仿宋" w:eastAsia="仿宋" w:cs="仿宋"/>
                <w:sz w:val="17"/>
              </w:rPr>
            </w:pPr>
          </w:p>
        </w:tc>
      </w:tr>
      <w:tr>
        <w:tblPrEx>
          <w:tblCellMar>
            <w:top w:w="0" w:type="dxa"/>
            <w:left w:w="0" w:type="dxa"/>
            <w:bottom w:w="0" w:type="dxa"/>
            <w:right w:w="0" w:type="dxa"/>
          </w:tblCellMar>
        </w:tblPrEx>
        <w:trPr>
          <w:trHeight w:val="312" w:hRule="atLeast"/>
        </w:trPr>
        <w:tc>
          <w:tcPr>
            <w:tcW w:w="4354" w:type="dxa"/>
            <w:vMerge w:val="restart"/>
            <w:tcBorders>
              <w:left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r>
              <w:rPr>
                <w:rFonts w:hint="eastAsia" w:ascii="仿宋" w:hAnsi="仿宋" w:eastAsia="仿宋" w:cs="仿宋"/>
                <w:sz w:val="22"/>
                <w:szCs w:val="22"/>
              </w:rPr>
              <w:t>背包</w:t>
            </w:r>
          </w:p>
        </w:tc>
        <w:tc>
          <w:tcPr>
            <w:tcW w:w="860" w:type="dxa"/>
            <w:vMerge w:val="restart"/>
            <w:tcBorders>
              <w:right w:val="single" w:color="auto" w:sz="8" w:space="0"/>
            </w:tcBorders>
            <w:shd w:val="clear" w:color="auto" w:fill="auto"/>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816" w:type="dxa"/>
            <w:vMerge w:val="restart"/>
            <w:tcBorders>
              <w:right w:val="single" w:color="auto" w:sz="8" w:space="0"/>
            </w:tcBorders>
            <w:shd w:val="clear" w:color="auto" w:fill="auto"/>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900" w:type="dxa"/>
            <w:vMerge w:val="restart"/>
            <w:tcBorders>
              <w:right w:val="single" w:color="auto" w:sz="8" w:space="0"/>
            </w:tcBorders>
            <w:shd w:val="clear" w:color="auto" w:fill="auto"/>
            <w:vAlign w:val="bottom"/>
          </w:tcPr>
          <w:p>
            <w:pPr>
              <w:spacing w:line="219" w:lineRule="exact"/>
              <w:ind w:left="-1133" w:leftChars="-472" w:right="120" w:firstLine="1043" w:firstLineChars="490"/>
              <w:jc w:val="center"/>
              <w:rPr>
                <w:rFonts w:hint="eastAsia" w:ascii="仿宋" w:hAnsi="仿宋" w:eastAsia="仿宋" w:cs="仿宋"/>
                <w:w w:val="89"/>
              </w:rPr>
            </w:pPr>
            <w:r>
              <w:rPr>
                <w:rFonts w:hint="eastAsia" w:ascii="仿宋" w:hAnsi="仿宋" w:eastAsia="仿宋" w:cs="仿宋"/>
                <w:w w:val="89"/>
              </w:rPr>
              <w:t>X</w:t>
            </w:r>
          </w:p>
        </w:tc>
        <w:tc>
          <w:tcPr>
            <w:tcW w:w="661" w:type="dxa"/>
            <w:gridSpan w:val="2"/>
            <w:vMerge w:val="restart"/>
            <w:tcBorders>
              <w:right w:val="single" w:color="auto" w:sz="8" w:space="0"/>
            </w:tcBorders>
            <w:shd w:val="clear" w:color="auto" w:fill="auto"/>
            <w:vAlign w:val="bottom"/>
          </w:tcPr>
          <w:p>
            <w:pPr>
              <w:spacing w:line="219" w:lineRule="exact"/>
              <w:ind w:left="-1133" w:leftChars="-472" w:right="120" w:firstLine="1043" w:firstLineChars="490"/>
              <w:jc w:val="center"/>
              <w:rPr>
                <w:rFonts w:hint="eastAsia" w:ascii="仿宋" w:hAnsi="仿宋" w:eastAsia="仿宋" w:cs="仿宋"/>
                <w:w w:val="89"/>
              </w:rPr>
            </w:pPr>
            <w:r>
              <w:rPr>
                <w:rFonts w:hint="eastAsia" w:ascii="仿宋" w:hAnsi="仿宋" w:eastAsia="仿宋" w:cs="仿宋"/>
                <w:w w:val="89"/>
              </w:rPr>
              <w:t>X</w:t>
            </w:r>
          </w:p>
        </w:tc>
        <w:tc>
          <w:tcPr>
            <w:tcW w:w="1091" w:type="dxa"/>
            <w:vMerge w:val="restart"/>
            <w:shd w:val="clear" w:color="auto" w:fill="FFFF00"/>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r>
      <w:tr>
        <w:tblPrEx>
          <w:tblCellMar>
            <w:top w:w="0" w:type="dxa"/>
            <w:left w:w="0" w:type="dxa"/>
            <w:bottom w:w="0" w:type="dxa"/>
            <w:right w:w="0" w:type="dxa"/>
          </w:tblCellMar>
        </w:tblPrEx>
        <w:trPr>
          <w:trHeight w:val="312" w:hRule="atLeast"/>
        </w:trPr>
        <w:tc>
          <w:tcPr>
            <w:tcW w:w="4354" w:type="dxa"/>
            <w:vMerge w:val="continue"/>
            <w:tcBorders>
              <w:left w:val="single" w:color="auto" w:sz="8" w:space="0"/>
              <w:bottom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p>
        </w:tc>
        <w:tc>
          <w:tcPr>
            <w:tcW w:w="860" w:type="dxa"/>
            <w:vMerge w:val="continue"/>
            <w:tcBorders>
              <w:bottom w:val="single" w:color="auto" w:sz="8" w:space="0"/>
              <w:right w:val="single" w:color="auto" w:sz="8" w:space="0"/>
            </w:tcBorders>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816" w:type="dxa"/>
            <w:vMerge w:val="continue"/>
            <w:tcBorders>
              <w:bottom w:val="single" w:color="auto" w:sz="8" w:space="0"/>
              <w:right w:val="single" w:color="auto" w:sz="8" w:space="0"/>
            </w:tcBorders>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900" w:type="dxa"/>
            <w:vMerge w:val="continue"/>
            <w:tcBorders>
              <w:bottom w:val="single" w:color="auto" w:sz="8" w:space="0"/>
              <w:right w:val="single" w:color="auto" w:sz="8" w:space="0"/>
            </w:tcBorders>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661" w:type="dxa"/>
            <w:gridSpan w:val="2"/>
            <w:vMerge w:val="continue"/>
            <w:tcBorders>
              <w:bottom w:val="single" w:color="auto" w:sz="8" w:space="0"/>
              <w:right w:val="single" w:color="auto" w:sz="8" w:space="0"/>
            </w:tcBorders>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1091" w:type="dxa"/>
            <w:vMerge w:val="continue"/>
            <w:tcBorders>
              <w:bottom w:val="single" w:color="auto" w:sz="8" w:space="0"/>
            </w:tcBorders>
            <w:shd w:val="clear" w:color="auto" w:fill="FFFF00"/>
            <w:vAlign w:val="bottom"/>
          </w:tcPr>
          <w:p>
            <w:pPr>
              <w:spacing w:line="0" w:lineRule="atLeast"/>
              <w:ind w:left="-1133" w:leftChars="-472" w:firstLine="931" w:firstLineChars="490"/>
              <w:rPr>
                <w:rFonts w:hint="eastAsia" w:ascii="仿宋" w:hAnsi="仿宋" w:eastAsia="仿宋" w:cs="仿宋"/>
                <w:sz w:val="19"/>
              </w:rPr>
            </w:pPr>
          </w:p>
        </w:tc>
      </w:tr>
      <w:tr>
        <w:tblPrEx>
          <w:tblCellMar>
            <w:top w:w="0" w:type="dxa"/>
            <w:left w:w="0" w:type="dxa"/>
            <w:bottom w:w="0" w:type="dxa"/>
            <w:right w:w="0" w:type="dxa"/>
          </w:tblCellMar>
        </w:tblPrEx>
        <w:trPr>
          <w:trHeight w:val="275" w:hRule="atLeast"/>
        </w:trPr>
        <w:tc>
          <w:tcPr>
            <w:tcW w:w="4354" w:type="dxa"/>
            <w:tcBorders>
              <w:left w:val="single" w:color="auto" w:sz="8" w:space="0"/>
              <w:bottom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r>
              <w:rPr>
                <w:rFonts w:hint="eastAsia" w:ascii="仿宋" w:hAnsi="仿宋" w:eastAsia="仿宋" w:cs="仿宋"/>
                <w:sz w:val="22"/>
                <w:szCs w:val="22"/>
              </w:rPr>
              <w:t>3层上身服装</w:t>
            </w:r>
          </w:p>
        </w:tc>
        <w:tc>
          <w:tcPr>
            <w:tcW w:w="860" w:type="dxa"/>
            <w:tcBorders>
              <w:bottom w:val="single" w:color="auto" w:sz="8" w:space="0"/>
              <w:right w:val="single" w:color="auto" w:sz="8" w:space="0"/>
            </w:tcBorders>
            <w:shd w:val="clear" w:color="auto" w:fill="auto"/>
            <w:vAlign w:val="bottom"/>
          </w:tcPr>
          <w:p>
            <w:pPr>
              <w:spacing w:line="19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816" w:type="dxa"/>
            <w:tcBorders>
              <w:bottom w:val="single" w:color="auto" w:sz="8" w:space="0"/>
              <w:right w:val="single" w:color="auto" w:sz="8" w:space="0"/>
            </w:tcBorders>
            <w:shd w:val="clear" w:color="auto" w:fill="auto"/>
            <w:vAlign w:val="bottom"/>
          </w:tcPr>
          <w:p>
            <w:pPr>
              <w:spacing w:line="19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1471" w:type="dxa"/>
            <w:gridSpan w:val="2"/>
            <w:tcBorders>
              <w:top w:val="single" w:color="FFFF00" w:sz="8" w:space="0"/>
              <w:bottom w:val="single" w:color="auto" w:sz="8" w:space="0"/>
            </w:tcBorders>
            <w:shd w:val="clear" w:color="auto" w:fill="FFFF00"/>
            <w:vAlign w:val="bottom"/>
          </w:tcPr>
          <w:p>
            <w:pPr>
              <w:spacing w:line="199" w:lineRule="exact"/>
              <w:ind w:left="-1133" w:leftChars="-472" w:firstLine="1102" w:firstLineChars="490"/>
              <w:jc w:val="center"/>
              <w:rPr>
                <w:rFonts w:hint="eastAsia" w:ascii="仿宋" w:hAnsi="仿宋" w:eastAsia="仿宋" w:cs="仿宋"/>
                <w:w w:val="94"/>
              </w:rPr>
            </w:pPr>
            <w:r>
              <w:rPr>
                <w:rFonts w:hint="eastAsia" w:ascii="仿宋" w:hAnsi="仿宋" w:eastAsia="仿宋" w:cs="仿宋"/>
                <w:w w:val="94"/>
              </w:rPr>
              <w:t>X*</w:t>
            </w:r>
          </w:p>
        </w:tc>
        <w:tc>
          <w:tcPr>
            <w:tcW w:w="90" w:type="dxa"/>
            <w:tcBorders>
              <w:top w:val="single" w:color="FFFF00" w:sz="8" w:space="0"/>
              <w:bottom w:val="single" w:color="auto" w:sz="8" w:space="0"/>
              <w:right w:val="single" w:color="auto" w:sz="8" w:space="0"/>
            </w:tcBorders>
            <w:shd w:val="clear" w:color="auto" w:fill="FFFF00"/>
            <w:vAlign w:val="bottom"/>
          </w:tcPr>
          <w:p>
            <w:pPr>
              <w:spacing w:line="0" w:lineRule="atLeast"/>
              <w:ind w:left="-1133" w:leftChars="-472" w:firstLine="833" w:firstLineChars="490"/>
              <w:rPr>
                <w:rFonts w:hint="eastAsia" w:ascii="仿宋" w:hAnsi="仿宋" w:eastAsia="仿宋" w:cs="仿宋"/>
                <w:sz w:val="17"/>
              </w:rPr>
            </w:pPr>
          </w:p>
        </w:tc>
        <w:tc>
          <w:tcPr>
            <w:tcW w:w="1091" w:type="dxa"/>
            <w:tcBorders>
              <w:top w:val="single" w:color="FFFF00" w:sz="8" w:space="0"/>
              <w:bottom w:val="single" w:color="auto" w:sz="8" w:space="0"/>
            </w:tcBorders>
            <w:shd w:val="clear" w:color="auto" w:fill="FFFF00"/>
            <w:vAlign w:val="bottom"/>
          </w:tcPr>
          <w:p>
            <w:pPr>
              <w:spacing w:line="199" w:lineRule="exact"/>
              <w:ind w:left="-1133" w:leftChars="-472" w:firstLine="1102" w:firstLineChars="490"/>
              <w:jc w:val="center"/>
              <w:rPr>
                <w:rFonts w:hint="eastAsia" w:ascii="仿宋" w:hAnsi="仿宋" w:eastAsia="仿宋" w:cs="仿宋"/>
              </w:rPr>
            </w:pPr>
            <w:r>
              <w:rPr>
                <w:rFonts w:hint="eastAsia" w:ascii="仿宋" w:hAnsi="仿宋" w:eastAsia="仿宋" w:cs="仿宋"/>
                <w:w w:val="94"/>
              </w:rPr>
              <w:t>X*</w:t>
            </w:r>
          </w:p>
        </w:tc>
      </w:tr>
      <w:tr>
        <w:tblPrEx>
          <w:tblCellMar>
            <w:top w:w="0" w:type="dxa"/>
            <w:left w:w="0" w:type="dxa"/>
            <w:bottom w:w="0" w:type="dxa"/>
            <w:right w:w="0" w:type="dxa"/>
          </w:tblCellMar>
        </w:tblPrEx>
        <w:trPr>
          <w:trHeight w:val="20" w:hRule="atLeast"/>
        </w:trPr>
        <w:tc>
          <w:tcPr>
            <w:tcW w:w="4354" w:type="dxa"/>
            <w:vMerge w:val="restart"/>
            <w:tcBorders>
              <w:left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r>
              <w:rPr>
                <w:rFonts w:hint="eastAsia" w:ascii="仿宋" w:hAnsi="仿宋" w:eastAsia="仿宋" w:cs="仿宋"/>
                <w:sz w:val="22"/>
                <w:szCs w:val="22"/>
              </w:rPr>
              <w:t>2层下身服装</w:t>
            </w:r>
          </w:p>
        </w:tc>
        <w:tc>
          <w:tcPr>
            <w:tcW w:w="860" w:type="dxa"/>
            <w:vMerge w:val="restart"/>
            <w:tcBorders>
              <w:right w:val="single" w:color="auto" w:sz="8" w:space="0"/>
            </w:tcBorders>
            <w:shd w:val="clear" w:color="auto" w:fill="auto"/>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816" w:type="dxa"/>
            <w:vMerge w:val="restart"/>
            <w:tcBorders>
              <w:right w:val="single" w:color="auto" w:sz="8" w:space="0"/>
            </w:tcBorders>
            <w:shd w:val="clear" w:color="auto" w:fill="auto"/>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1471" w:type="dxa"/>
            <w:gridSpan w:val="2"/>
            <w:vMerge w:val="restart"/>
            <w:shd w:val="clear" w:color="auto" w:fill="FFFF00"/>
            <w:vAlign w:val="bottom"/>
          </w:tcPr>
          <w:p>
            <w:pPr>
              <w:spacing w:line="219" w:lineRule="exact"/>
              <w:ind w:left="-1133" w:leftChars="-472" w:firstLine="1102" w:firstLineChars="490"/>
              <w:jc w:val="center"/>
              <w:rPr>
                <w:rFonts w:hint="eastAsia" w:ascii="仿宋" w:hAnsi="仿宋" w:eastAsia="仿宋" w:cs="仿宋"/>
                <w:w w:val="94"/>
              </w:rPr>
            </w:pPr>
            <w:r>
              <w:rPr>
                <w:rFonts w:hint="eastAsia" w:ascii="仿宋" w:hAnsi="仿宋" w:eastAsia="仿宋" w:cs="仿宋"/>
                <w:w w:val="94"/>
              </w:rPr>
              <w:t>X*</w:t>
            </w:r>
          </w:p>
        </w:tc>
        <w:tc>
          <w:tcPr>
            <w:tcW w:w="90" w:type="dxa"/>
            <w:tcBorders>
              <w:right w:val="single" w:color="auto" w:sz="8" w:space="0"/>
            </w:tcBorders>
            <w:shd w:val="clear" w:color="auto" w:fill="FFFF00"/>
            <w:vAlign w:val="bottom"/>
          </w:tcPr>
          <w:p>
            <w:pPr>
              <w:spacing w:line="20" w:lineRule="exact"/>
              <w:ind w:left="-1133" w:leftChars="-472" w:firstLine="49" w:firstLineChars="490"/>
              <w:rPr>
                <w:rFonts w:hint="eastAsia" w:ascii="仿宋" w:hAnsi="仿宋" w:eastAsia="仿宋" w:cs="仿宋"/>
                <w:sz w:val="1"/>
              </w:rPr>
            </w:pPr>
          </w:p>
        </w:tc>
        <w:tc>
          <w:tcPr>
            <w:tcW w:w="1091" w:type="dxa"/>
            <w:vMerge w:val="restart"/>
            <w:shd w:val="clear" w:color="auto" w:fill="FFFF00"/>
            <w:vAlign w:val="bottom"/>
          </w:tcPr>
          <w:p>
            <w:pPr>
              <w:spacing w:line="219" w:lineRule="exact"/>
              <w:ind w:left="-1133" w:leftChars="-472" w:firstLine="1102" w:firstLineChars="490"/>
              <w:jc w:val="center"/>
              <w:rPr>
                <w:rFonts w:hint="eastAsia" w:ascii="仿宋" w:hAnsi="仿宋" w:eastAsia="仿宋" w:cs="仿宋"/>
                <w:w w:val="94"/>
              </w:rPr>
            </w:pPr>
            <w:r>
              <w:rPr>
                <w:rFonts w:hint="eastAsia" w:ascii="仿宋" w:hAnsi="仿宋" w:eastAsia="仿宋" w:cs="仿宋"/>
                <w:w w:val="94"/>
              </w:rPr>
              <w:t>X*</w:t>
            </w:r>
          </w:p>
        </w:tc>
      </w:tr>
      <w:tr>
        <w:tblPrEx>
          <w:tblCellMar>
            <w:top w:w="0" w:type="dxa"/>
            <w:left w:w="0" w:type="dxa"/>
            <w:bottom w:w="0" w:type="dxa"/>
            <w:right w:w="0" w:type="dxa"/>
          </w:tblCellMar>
        </w:tblPrEx>
        <w:trPr>
          <w:trHeight w:val="265" w:hRule="atLeast"/>
        </w:trPr>
        <w:tc>
          <w:tcPr>
            <w:tcW w:w="4354" w:type="dxa"/>
            <w:vMerge w:val="continue"/>
            <w:tcBorders>
              <w:left w:val="single" w:color="auto" w:sz="8" w:space="0"/>
              <w:bottom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p>
        </w:tc>
        <w:tc>
          <w:tcPr>
            <w:tcW w:w="860" w:type="dxa"/>
            <w:vMerge w:val="continue"/>
            <w:tcBorders>
              <w:bottom w:val="single" w:color="auto" w:sz="8" w:space="0"/>
              <w:right w:val="single" w:color="auto" w:sz="8" w:space="0"/>
            </w:tcBorders>
            <w:shd w:val="clear" w:color="auto" w:fill="auto"/>
            <w:vAlign w:val="bottom"/>
          </w:tcPr>
          <w:p>
            <w:pPr>
              <w:spacing w:line="0" w:lineRule="atLeast"/>
              <w:ind w:left="-1133" w:leftChars="-472" w:firstLine="833" w:firstLineChars="490"/>
              <w:rPr>
                <w:rFonts w:hint="eastAsia" w:ascii="仿宋" w:hAnsi="仿宋" w:eastAsia="仿宋" w:cs="仿宋"/>
                <w:sz w:val="17"/>
              </w:rPr>
            </w:pPr>
          </w:p>
        </w:tc>
        <w:tc>
          <w:tcPr>
            <w:tcW w:w="816" w:type="dxa"/>
            <w:vMerge w:val="continue"/>
            <w:tcBorders>
              <w:bottom w:val="single" w:color="auto" w:sz="8" w:space="0"/>
              <w:right w:val="single" w:color="auto" w:sz="8" w:space="0"/>
            </w:tcBorders>
            <w:shd w:val="clear" w:color="auto" w:fill="auto"/>
            <w:vAlign w:val="bottom"/>
          </w:tcPr>
          <w:p>
            <w:pPr>
              <w:spacing w:line="0" w:lineRule="atLeast"/>
              <w:ind w:left="-1133" w:leftChars="-472" w:firstLine="833" w:firstLineChars="490"/>
              <w:rPr>
                <w:rFonts w:hint="eastAsia" w:ascii="仿宋" w:hAnsi="仿宋" w:eastAsia="仿宋" w:cs="仿宋"/>
                <w:sz w:val="17"/>
              </w:rPr>
            </w:pPr>
          </w:p>
        </w:tc>
        <w:tc>
          <w:tcPr>
            <w:tcW w:w="1471" w:type="dxa"/>
            <w:gridSpan w:val="2"/>
            <w:vMerge w:val="continue"/>
            <w:tcBorders>
              <w:bottom w:val="single" w:color="auto" w:sz="8" w:space="0"/>
            </w:tcBorders>
            <w:shd w:val="clear" w:color="auto" w:fill="FFFF00"/>
            <w:vAlign w:val="bottom"/>
          </w:tcPr>
          <w:p>
            <w:pPr>
              <w:spacing w:line="0" w:lineRule="atLeast"/>
              <w:ind w:left="-1133" w:leftChars="-472" w:firstLine="833" w:firstLineChars="490"/>
              <w:rPr>
                <w:rFonts w:hint="eastAsia" w:ascii="仿宋" w:hAnsi="仿宋" w:eastAsia="仿宋" w:cs="仿宋"/>
                <w:sz w:val="17"/>
              </w:rPr>
            </w:pPr>
          </w:p>
        </w:tc>
        <w:tc>
          <w:tcPr>
            <w:tcW w:w="90" w:type="dxa"/>
            <w:tcBorders>
              <w:bottom w:val="single" w:color="auto" w:sz="8" w:space="0"/>
              <w:right w:val="single" w:color="auto" w:sz="8" w:space="0"/>
            </w:tcBorders>
            <w:shd w:val="clear" w:color="auto" w:fill="FFFF00"/>
            <w:vAlign w:val="bottom"/>
          </w:tcPr>
          <w:p>
            <w:pPr>
              <w:spacing w:line="0" w:lineRule="atLeast"/>
              <w:ind w:left="-1133" w:leftChars="-472" w:firstLine="833" w:firstLineChars="490"/>
              <w:rPr>
                <w:rFonts w:hint="eastAsia" w:ascii="仿宋" w:hAnsi="仿宋" w:eastAsia="仿宋" w:cs="仿宋"/>
                <w:sz w:val="17"/>
              </w:rPr>
            </w:pPr>
          </w:p>
        </w:tc>
        <w:tc>
          <w:tcPr>
            <w:tcW w:w="1091" w:type="dxa"/>
            <w:vMerge w:val="continue"/>
            <w:tcBorders>
              <w:bottom w:val="single" w:color="auto" w:sz="8" w:space="0"/>
            </w:tcBorders>
            <w:shd w:val="clear" w:color="auto" w:fill="FFFF00"/>
            <w:vAlign w:val="bottom"/>
          </w:tcPr>
          <w:p>
            <w:pPr>
              <w:spacing w:line="0" w:lineRule="atLeast"/>
              <w:ind w:left="-1133" w:leftChars="-472" w:firstLine="833" w:firstLineChars="490"/>
              <w:rPr>
                <w:rFonts w:hint="eastAsia" w:ascii="仿宋" w:hAnsi="仿宋" w:eastAsia="仿宋" w:cs="仿宋"/>
                <w:sz w:val="17"/>
              </w:rPr>
            </w:pPr>
          </w:p>
        </w:tc>
      </w:tr>
      <w:tr>
        <w:tblPrEx>
          <w:tblCellMar>
            <w:top w:w="0" w:type="dxa"/>
            <w:left w:w="0" w:type="dxa"/>
            <w:bottom w:w="0" w:type="dxa"/>
            <w:right w:w="0" w:type="dxa"/>
          </w:tblCellMar>
        </w:tblPrEx>
        <w:trPr>
          <w:trHeight w:val="20" w:hRule="atLeast"/>
        </w:trPr>
        <w:tc>
          <w:tcPr>
            <w:tcW w:w="4354" w:type="dxa"/>
            <w:vMerge w:val="restart"/>
            <w:tcBorders>
              <w:left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r>
              <w:rPr>
                <w:rFonts w:hint="eastAsia" w:ascii="仿宋" w:hAnsi="仿宋" w:eastAsia="仿宋" w:cs="仿宋"/>
                <w:sz w:val="22"/>
                <w:szCs w:val="22"/>
              </w:rPr>
              <w:t>雪崩探测仪</w:t>
            </w:r>
          </w:p>
        </w:tc>
        <w:tc>
          <w:tcPr>
            <w:tcW w:w="860" w:type="dxa"/>
            <w:vMerge w:val="restart"/>
            <w:tcBorders>
              <w:right w:val="single" w:color="auto" w:sz="8" w:space="0"/>
            </w:tcBorders>
            <w:shd w:val="clear" w:color="auto" w:fill="auto"/>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816" w:type="dxa"/>
            <w:vMerge w:val="restart"/>
            <w:tcBorders>
              <w:right w:val="single" w:color="auto" w:sz="8" w:space="0"/>
            </w:tcBorders>
            <w:shd w:val="clear" w:color="auto" w:fill="auto"/>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1471" w:type="dxa"/>
            <w:gridSpan w:val="2"/>
            <w:vMerge w:val="restart"/>
            <w:shd w:val="clear" w:color="auto" w:fill="FFFF00"/>
            <w:vAlign w:val="bottom"/>
          </w:tcPr>
          <w:p>
            <w:pPr>
              <w:spacing w:line="219" w:lineRule="exact"/>
              <w:ind w:left="-1133" w:leftChars="-472" w:firstLine="1102" w:firstLineChars="490"/>
              <w:jc w:val="center"/>
              <w:rPr>
                <w:rFonts w:hint="eastAsia" w:ascii="仿宋" w:hAnsi="仿宋" w:eastAsia="仿宋" w:cs="仿宋"/>
                <w:w w:val="94"/>
              </w:rPr>
            </w:pPr>
            <w:r>
              <w:rPr>
                <w:rFonts w:hint="eastAsia" w:ascii="仿宋" w:hAnsi="仿宋" w:eastAsia="仿宋" w:cs="仿宋"/>
                <w:w w:val="94"/>
              </w:rPr>
              <w:t>X*</w:t>
            </w:r>
          </w:p>
        </w:tc>
        <w:tc>
          <w:tcPr>
            <w:tcW w:w="90" w:type="dxa"/>
            <w:tcBorders>
              <w:right w:val="single" w:color="auto" w:sz="8" w:space="0"/>
            </w:tcBorders>
            <w:shd w:val="clear" w:color="auto" w:fill="FFFF00"/>
            <w:vAlign w:val="bottom"/>
          </w:tcPr>
          <w:p>
            <w:pPr>
              <w:spacing w:line="20" w:lineRule="exact"/>
              <w:ind w:left="-1133" w:leftChars="-472" w:firstLine="49" w:firstLineChars="490"/>
              <w:rPr>
                <w:rFonts w:hint="eastAsia" w:ascii="仿宋" w:hAnsi="仿宋" w:eastAsia="仿宋" w:cs="仿宋"/>
                <w:sz w:val="1"/>
              </w:rPr>
            </w:pPr>
          </w:p>
        </w:tc>
        <w:tc>
          <w:tcPr>
            <w:tcW w:w="1091" w:type="dxa"/>
            <w:vMerge w:val="restart"/>
            <w:shd w:val="clear" w:color="auto" w:fill="FFFF00"/>
            <w:vAlign w:val="bottom"/>
          </w:tcPr>
          <w:p>
            <w:pPr>
              <w:spacing w:line="219" w:lineRule="exact"/>
              <w:ind w:left="-1133" w:leftChars="-472" w:firstLine="1102" w:firstLineChars="490"/>
              <w:jc w:val="center"/>
              <w:rPr>
                <w:rFonts w:hint="eastAsia" w:ascii="仿宋" w:hAnsi="仿宋" w:eastAsia="仿宋" w:cs="仿宋"/>
                <w:w w:val="94"/>
              </w:rPr>
            </w:pPr>
            <w:r>
              <w:rPr>
                <w:rFonts w:hint="eastAsia" w:ascii="仿宋" w:hAnsi="仿宋" w:eastAsia="仿宋" w:cs="仿宋"/>
                <w:w w:val="94"/>
              </w:rPr>
              <w:t>X*</w:t>
            </w:r>
          </w:p>
        </w:tc>
      </w:tr>
      <w:tr>
        <w:tblPrEx>
          <w:tblCellMar>
            <w:top w:w="0" w:type="dxa"/>
            <w:left w:w="0" w:type="dxa"/>
            <w:bottom w:w="0" w:type="dxa"/>
            <w:right w:w="0" w:type="dxa"/>
          </w:tblCellMar>
        </w:tblPrEx>
        <w:trPr>
          <w:trHeight w:val="255" w:hRule="atLeast"/>
        </w:trPr>
        <w:tc>
          <w:tcPr>
            <w:tcW w:w="4354" w:type="dxa"/>
            <w:vMerge w:val="continue"/>
            <w:tcBorders>
              <w:left w:val="single" w:color="auto" w:sz="8" w:space="0"/>
              <w:bottom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p>
        </w:tc>
        <w:tc>
          <w:tcPr>
            <w:tcW w:w="860" w:type="dxa"/>
            <w:vMerge w:val="continue"/>
            <w:tcBorders>
              <w:bottom w:val="single" w:color="auto" w:sz="8" w:space="0"/>
              <w:right w:val="single" w:color="auto" w:sz="8" w:space="0"/>
            </w:tcBorders>
            <w:shd w:val="clear" w:color="auto" w:fill="auto"/>
            <w:vAlign w:val="bottom"/>
          </w:tcPr>
          <w:p>
            <w:pPr>
              <w:spacing w:line="0" w:lineRule="atLeast"/>
              <w:ind w:left="-1133" w:leftChars="-472" w:firstLine="833" w:firstLineChars="490"/>
              <w:rPr>
                <w:rFonts w:hint="eastAsia" w:ascii="仿宋" w:hAnsi="仿宋" w:eastAsia="仿宋" w:cs="仿宋"/>
                <w:sz w:val="17"/>
              </w:rPr>
            </w:pPr>
          </w:p>
        </w:tc>
        <w:tc>
          <w:tcPr>
            <w:tcW w:w="816" w:type="dxa"/>
            <w:vMerge w:val="continue"/>
            <w:tcBorders>
              <w:bottom w:val="single" w:color="auto" w:sz="8" w:space="0"/>
              <w:right w:val="single" w:color="auto" w:sz="8" w:space="0"/>
            </w:tcBorders>
            <w:shd w:val="clear" w:color="auto" w:fill="auto"/>
            <w:vAlign w:val="bottom"/>
          </w:tcPr>
          <w:p>
            <w:pPr>
              <w:spacing w:line="0" w:lineRule="atLeast"/>
              <w:ind w:left="-1133" w:leftChars="-472" w:firstLine="833" w:firstLineChars="490"/>
              <w:rPr>
                <w:rFonts w:hint="eastAsia" w:ascii="仿宋" w:hAnsi="仿宋" w:eastAsia="仿宋" w:cs="仿宋"/>
                <w:sz w:val="17"/>
              </w:rPr>
            </w:pPr>
          </w:p>
        </w:tc>
        <w:tc>
          <w:tcPr>
            <w:tcW w:w="1471" w:type="dxa"/>
            <w:gridSpan w:val="2"/>
            <w:vMerge w:val="continue"/>
            <w:tcBorders>
              <w:bottom w:val="single" w:color="auto" w:sz="8" w:space="0"/>
            </w:tcBorders>
            <w:shd w:val="clear" w:color="auto" w:fill="FFFF00"/>
            <w:vAlign w:val="bottom"/>
          </w:tcPr>
          <w:p>
            <w:pPr>
              <w:spacing w:line="0" w:lineRule="atLeast"/>
              <w:ind w:left="-1133" w:leftChars="-472" w:firstLine="833" w:firstLineChars="490"/>
              <w:rPr>
                <w:rFonts w:hint="eastAsia" w:ascii="仿宋" w:hAnsi="仿宋" w:eastAsia="仿宋" w:cs="仿宋"/>
                <w:sz w:val="17"/>
              </w:rPr>
            </w:pPr>
          </w:p>
        </w:tc>
        <w:tc>
          <w:tcPr>
            <w:tcW w:w="90" w:type="dxa"/>
            <w:tcBorders>
              <w:bottom w:val="single" w:color="auto" w:sz="8" w:space="0"/>
              <w:right w:val="single" w:color="auto" w:sz="8" w:space="0"/>
            </w:tcBorders>
            <w:shd w:val="clear" w:color="auto" w:fill="FFFF00"/>
            <w:vAlign w:val="bottom"/>
          </w:tcPr>
          <w:p>
            <w:pPr>
              <w:spacing w:line="0" w:lineRule="atLeast"/>
              <w:ind w:left="-1133" w:leftChars="-472" w:firstLine="833" w:firstLineChars="490"/>
              <w:rPr>
                <w:rFonts w:hint="eastAsia" w:ascii="仿宋" w:hAnsi="仿宋" w:eastAsia="仿宋" w:cs="仿宋"/>
                <w:sz w:val="17"/>
              </w:rPr>
            </w:pPr>
          </w:p>
        </w:tc>
        <w:tc>
          <w:tcPr>
            <w:tcW w:w="1091" w:type="dxa"/>
            <w:vMerge w:val="continue"/>
            <w:tcBorders>
              <w:bottom w:val="single" w:color="auto" w:sz="8" w:space="0"/>
            </w:tcBorders>
            <w:shd w:val="clear" w:color="auto" w:fill="FFFF00"/>
            <w:vAlign w:val="bottom"/>
          </w:tcPr>
          <w:p>
            <w:pPr>
              <w:spacing w:line="0" w:lineRule="atLeast"/>
              <w:ind w:left="-1133" w:leftChars="-472" w:firstLine="833" w:firstLineChars="490"/>
              <w:rPr>
                <w:rFonts w:hint="eastAsia" w:ascii="仿宋" w:hAnsi="仿宋" w:eastAsia="仿宋" w:cs="仿宋"/>
                <w:sz w:val="17"/>
              </w:rPr>
            </w:pPr>
          </w:p>
        </w:tc>
      </w:tr>
      <w:tr>
        <w:tblPrEx>
          <w:tblCellMar>
            <w:top w:w="0" w:type="dxa"/>
            <w:left w:w="0" w:type="dxa"/>
            <w:bottom w:w="0" w:type="dxa"/>
            <w:right w:w="0" w:type="dxa"/>
          </w:tblCellMar>
        </w:tblPrEx>
        <w:trPr>
          <w:trHeight w:val="20" w:hRule="atLeast"/>
        </w:trPr>
        <w:tc>
          <w:tcPr>
            <w:tcW w:w="4354" w:type="dxa"/>
            <w:vMerge w:val="restart"/>
            <w:tcBorders>
              <w:left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r>
              <w:rPr>
                <w:rFonts w:hint="eastAsia" w:ascii="仿宋" w:hAnsi="仿宋" w:eastAsia="仿宋" w:cs="仿宋"/>
                <w:sz w:val="22"/>
                <w:szCs w:val="22"/>
              </w:rPr>
              <w:t>雪铲</w:t>
            </w:r>
          </w:p>
        </w:tc>
        <w:tc>
          <w:tcPr>
            <w:tcW w:w="860" w:type="dxa"/>
            <w:vMerge w:val="restart"/>
            <w:tcBorders>
              <w:right w:val="single" w:color="auto" w:sz="8" w:space="0"/>
            </w:tcBorders>
            <w:shd w:val="clear" w:color="auto" w:fill="auto"/>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816" w:type="dxa"/>
            <w:vMerge w:val="restart"/>
            <w:tcBorders>
              <w:right w:val="single" w:color="auto" w:sz="8" w:space="0"/>
            </w:tcBorders>
            <w:shd w:val="clear" w:color="auto" w:fill="auto"/>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1471" w:type="dxa"/>
            <w:gridSpan w:val="2"/>
            <w:vMerge w:val="restart"/>
            <w:shd w:val="clear" w:color="auto" w:fill="FFFF00"/>
            <w:vAlign w:val="bottom"/>
          </w:tcPr>
          <w:p>
            <w:pPr>
              <w:spacing w:line="219" w:lineRule="exact"/>
              <w:ind w:left="-1133" w:leftChars="-472" w:firstLine="1102" w:firstLineChars="490"/>
              <w:jc w:val="center"/>
              <w:rPr>
                <w:rFonts w:hint="eastAsia" w:ascii="仿宋" w:hAnsi="仿宋" w:eastAsia="仿宋" w:cs="仿宋"/>
                <w:w w:val="94"/>
              </w:rPr>
            </w:pPr>
            <w:r>
              <w:rPr>
                <w:rFonts w:hint="eastAsia" w:ascii="仿宋" w:hAnsi="仿宋" w:eastAsia="仿宋" w:cs="仿宋"/>
                <w:w w:val="94"/>
              </w:rPr>
              <w:t>X*</w:t>
            </w:r>
          </w:p>
        </w:tc>
        <w:tc>
          <w:tcPr>
            <w:tcW w:w="90" w:type="dxa"/>
            <w:tcBorders>
              <w:right w:val="single" w:color="auto" w:sz="8" w:space="0"/>
            </w:tcBorders>
            <w:shd w:val="clear" w:color="auto" w:fill="FFFF00"/>
            <w:vAlign w:val="bottom"/>
          </w:tcPr>
          <w:p>
            <w:pPr>
              <w:spacing w:line="20" w:lineRule="exact"/>
              <w:ind w:left="-1133" w:leftChars="-472" w:firstLine="49" w:firstLineChars="490"/>
              <w:rPr>
                <w:rFonts w:hint="eastAsia" w:ascii="仿宋" w:hAnsi="仿宋" w:eastAsia="仿宋" w:cs="仿宋"/>
                <w:sz w:val="1"/>
              </w:rPr>
            </w:pPr>
          </w:p>
        </w:tc>
        <w:tc>
          <w:tcPr>
            <w:tcW w:w="1091" w:type="dxa"/>
            <w:vMerge w:val="restart"/>
            <w:shd w:val="clear" w:color="auto" w:fill="FFFF00"/>
            <w:vAlign w:val="bottom"/>
          </w:tcPr>
          <w:p>
            <w:pPr>
              <w:spacing w:line="219" w:lineRule="exact"/>
              <w:ind w:left="-1133" w:leftChars="-472" w:firstLine="1102" w:firstLineChars="490"/>
              <w:jc w:val="center"/>
              <w:rPr>
                <w:rFonts w:hint="eastAsia" w:ascii="仿宋" w:hAnsi="仿宋" w:eastAsia="仿宋" w:cs="仿宋"/>
                <w:w w:val="94"/>
              </w:rPr>
            </w:pPr>
            <w:r>
              <w:rPr>
                <w:rFonts w:hint="eastAsia" w:ascii="仿宋" w:hAnsi="仿宋" w:eastAsia="仿宋" w:cs="仿宋"/>
                <w:w w:val="94"/>
              </w:rPr>
              <w:t>X*</w:t>
            </w:r>
          </w:p>
        </w:tc>
      </w:tr>
      <w:tr>
        <w:tblPrEx>
          <w:tblCellMar>
            <w:top w:w="0" w:type="dxa"/>
            <w:left w:w="0" w:type="dxa"/>
            <w:bottom w:w="0" w:type="dxa"/>
            <w:right w:w="0" w:type="dxa"/>
          </w:tblCellMar>
        </w:tblPrEx>
        <w:trPr>
          <w:trHeight w:val="300" w:hRule="atLeast"/>
        </w:trPr>
        <w:tc>
          <w:tcPr>
            <w:tcW w:w="4354" w:type="dxa"/>
            <w:vMerge w:val="continue"/>
            <w:tcBorders>
              <w:left w:val="single" w:color="auto" w:sz="8" w:space="0"/>
              <w:bottom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p>
        </w:tc>
        <w:tc>
          <w:tcPr>
            <w:tcW w:w="860" w:type="dxa"/>
            <w:vMerge w:val="continue"/>
            <w:tcBorders>
              <w:bottom w:val="single" w:color="auto" w:sz="8" w:space="0"/>
              <w:right w:val="single" w:color="auto" w:sz="8" w:space="0"/>
            </w:tcBorders>
            <w:shd w:val="clear" w:color="auto" w:fill="auto"/>
            <w:vAlign w:val="bottom"/>
          </w:tcPr>
          <w:p>
            <w:pPr>
              <w:spacing w:line="0" w:lineRule="atLeast"/>
              <w:ind w:left="-1133" w:leftChars="-472" w:firstLine="833" w:firstLineChars="490"/>
              <w:rPr>
                <w:rFonts w:hint="eastAsia" w:ascii="仿宋" w:hAnsi="仿宋" w:eastAsia="仿宋" w:cs="仿宋"/>
                <w:sz w:val="17"/>
              </w:rPr>
            </w:pPr>
          </w:p>
        </w:tc>
        <w:tc>
          <w:tcPr>
            <w:tcW w:w="816" w:type="dxa"/>
            <w:vMerge w:val="continue"/>
            <w:tcBorders>
              <w:bottom w:val="single" w:color="auto" w:sz="8" w:space="0"/>
              <w:right w:val="single" w:color="auto" w:sz="8" w:space="0"/>
            </w:tcBorders>
            <w:shd w:val="clear" w:color="auto" w:fill="auto"/>
            <w:vAlign w:val="bottom"/>
          </w:tcPr>
          <w:p>
            <w:pPr>
              <w:spacing w:line="0" w:lineRule="atLeast"/>
              <w:ind w:left="-1133" w:leftChars="-472" w:firstLine="833" w:firstLineChars="490"/>
              <w:rPr>
                <w:rFonts w:hint="eastAsia" w:ascii="仿宋" w:hAnsi="仿宋" w:eastAsia="仿宋" w:cs="仿宋"/>
                <w:sz w:val="17"/>
              </w:rPr>
            </w:pPr>
          </w:p>
        </w:tc>
        <w:tc>
          <w:tcPr>
            <w:tcW w:w="1471" w:type="dxa"/>
            <w:gridSpan w:val="2"/>
            <w:vMerge w:val="continue"/>
            <w:tcBorders>
              <w:bottom w:val="single" w:color="auto" w:sz="8" w:space="0"/>
            </w:tcBorders>
            <w:shd w:val="clear" w:color="auto" w:fill="FFFF00"/>
            <w:vAlign w:val="bottom"/>
          </w:tcPr>
          <w:p>
            <w:pPr>
              <w:spacing w:line="0" w:lineRule="atLeast"/>
              <w:ind w:left="-1133" w:leftChars="-472" w:firstLine="833" w:firstLineChars="490"/>
              <w:rPr>
                <w:rFonts w:hint="eastAsia" w:ascii="仿宋" w:hAnsi="仿宋" w:eastAsia="仿宋" w:cs="仿宋"/>
                <w:sz w:val="17"/>
              </w:rPr>
            </w:pPr>
          </w:p>
        </w:tc>
        <w:tc>
          <w:tcPr>
            <w:tcW w:w="90" w:type="dxa"/>
            <w:tcBorders>
              <w:bottom w:val="single" w:color="auto" w:sz="8" w:space="0"/>
              <w:right w:val="single" w:color="auto" w:sz="8" w:space="0"/>
            </w:tcBorders>
            <w:shd w:val="clear" w:color="auto" w:fill="FFFF00"/>
            <w:vAlign w:val="bottom"/>
          </w:tcPr>
          <w:p>
            <w:pPr>
              <w:spacing w:line="0" w:lineRule="atLeast"/>
              <w:ind w:left="-1133" w:leftChars="-472" w:firstLine="833" w:firstLineChars="490"/>
              <w:rPr>
                <w:rFonts w:hint="eastAsia" w:ascii="仿宋" w:hAnsi="仿宋" w:eastAsia="仿宋" w:cs="仿宋"/>
                <w:sz w:val="17"/>
              </w:rPr>
            </w:pPr>
          </w:p>
        </w:tc>
        <w:tc>
          <w:tcPr>
            <w:tcW w:w="1091" w:type="dxa"/>
            <w:vMerge w:val="continue"/>
            <w:tcBorders>
              <w:bottom w:val="single" w:color="auto" w:sz="8" w:space="0"/>
            </w:tcBorders>
            <w:shd w:val="clear" w:color="auto" w:fill="FFFF00"/>
            <w:vAlign w:val="bottom"/>
          </w:tcPr>
          <w:p>
            <w:pPr>
              <w:spacing w:line="0" w:lineRule="atLeast"/>
              <w:ind w:left="-1133" w:leftChars="-472" w:firstLine="833" w:firstLineChars="490"/>
              <w:rPr>
                <w:rFonts w:hint="eastAsia" w:ascii="仿宋" w:hAnsi="仿宋" w:eastAsia="仿宋" w:cs="仿宋"/>
                <w:sz w:val="17"/>
              </w:rPr>
            </w:pPr>
          </w:p>
        </w:tc>
      </w:tr>
      <w:tr>
        <w:tblPrEx>
          <w:tblCellMar>
            <w:top w:w="0" w:type="dxa"/>
            <w:left w:w="0" w:type="dxa"/>
            <w:bottom w:w="0" w:type="dxa"/>
            <w:right w:w="0" w:type="dxa"/>
          </w:tblCellMar>
        </w:tblPrEx>
        <w:trPr>
          <w:trHeight w:val="20" w:hRule="atLeast"/>
        </w:trPr>
        <w:tc>
          <w:tcPr>
            <w:tcW w:w="4354" w:type="dxa"/>
            <w:vMerge w:val="restart"/>
            <w:tcBorders>
              <w:left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r>
              <w:rPr>
                <w:rFonts w:hint="eastAsia" w:ascii="仿宋" w:hAnsi="仿宋" w:eastAsia="仿宋" w:cs="仿宋"/>
                <w:sz w:val="22"/>
                <w:szCs w:val="22"/>
              </w:rPr>
              <w:t>探针</w:t>
            </w:r>
          </w:p>
        </w:tc>
        <w:tc>
          <w:tcPr>
            <w:tcW w:w="860" w:type="dxa"/>
            <w:vMerge w:val="restart"/>
            <w:tcBorders>
              <w:right w:val="single" w:color="auto" w:sz="8" w:space="0"/>
            </w:tcBorders>
            <w:shd w:val="clear" w:color="auto" w:fill="auto"/>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816" w:type="dxa"/>
            <w:vMerge w:val="restart"/>
            <w:tcBorders>
              <w:right w:val="single" w:color="auto" w:sz="8" w:space="0"/>
            </w:tcBorders>
            <w:shd w:val="clear" w:color="auto" w:fill="auto"/>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1471" w:type="dxa"/>
            <w:gridSpan w:val="2"/>
            <w:vMerge w:val="restart"/>
            <w:shd w:val="clear" w:color="auto" w:fill="FFFF00"/>
            <w:vAlign w:val="bottom"/>
          </w:tcPr>
          <w:p>
            <w:pPr>
              <w:spacing w:line="219" w:lineRule="exact"/>
              <w:ind w:left="-1133" w:leftChars="-472" w:firstLine="1102" w:firstLineChars="490"/>
              <w:jc w:val="center"/>
              <w:rPr>
                <w:rFonts w:hint="eastAsia" w:ascii="仿宋" w:hAnsi="仿宋" w:eastAsia="仿宋" w:cs="仿宋"/>
                <w:w w:val="94"/>
              </w:rPr>
            </w:pPr>
            <w:r>
              <w:rPr>
                <w:rFonts w:hint="eastAsia" w:ascii="仿宋" w:hAnsi="仿宋" w:eastAsia="仿宋" w:cs="仿宋"/>
                <w:w w:val="94"/>
              </w:rPr>
              <w:t>X*</w:t>
            </w:r>
          </w:p>
        </w:tc>
        <w:tc>
          <w:tcPr>
            <w:tcW w:w="90" w:type="dxa"/>
            <w:tcBorders>
              <w:right w:val="single" w:color="auto" w:sz="8" w:space="0"/>
            </w:tcBorders>
            <w:shd w:val="clear" w:color="auto" w:fill="FFFF00"/>
            <w:vAlign w:val="bottom"/>
          </w:tcPr>
          <w:p>
            <w:pPr>
              <w:spacing w:line="20" w:lineRule="exact"/>
              <w:ind w:left="-1133" w:leftChars="-472" w:firstLine="49" w:firstLineChars="490"/>
              <w:rPr>
                <w:rFonts w:hint="eastAsia" w:ascii="仿宋" w:hAnsi="仿宋" w:eastAsia="仿宋" w:cs="仿宋"/>
                <w:sz w:val="1"/>
              </w:rPr>
            </w:pPr>
          </w:p>
        </w:tc>
        <w:tc>
          <w:tcPr>
            <w:tcW w:w="1091" w:type="dxa"/>
            <w:vMerge w:val="restart"/>
            <w:shd w:val="clear" w:color="auto" w:fill="FFFF00"/>
            <w:vAlign w:val="bottom"/>
          </w:tcPr>
          <w:p>
            <w:pPr>
              <w:spacing w:line="219" w:lineRule="exact"/>
              <w:ind w:left="-1133" w:leftChars="-472" w:firstLine="1102" w:firstLineChars="490"/>
              <w:jc w:val="center"/>
              <w:rPr>
                <w:rFonts w:hint="eastAsia" w:ascii="仿宋" w:hAnsi="仿宋" w:eastAsia="仿宋" w:cs="仿宋"/>
                <w:w w:val="94"/>
              </w:rPr>
            </w:pPr>
            <w:r>
              <w:rPr>
                <w:rFonts w:hint="eastAsia" w:ascii="仿宋" w:hAnsi="仿宋" w:eastAsia="仿宋" w:cs="仿宋"/>
                <w:w w:val="94"/>
              </w:rPr>
              <w:t>X*</w:t>
            </w:r>
          </w:p>
        </w:tc>
      </w:tr>
      <w:tr>
        <w:tblPrEx>
          <w:tblCellMar>
            <w:top w:w="0" w:type="dxa"/>
            <w:left w:w="0" w:type="dxa"/>
            <w:bottom w:w="0" w:type="dxa"/>
            <w:right w:w="0" w:type="dxa"/>
          </w:tblCellMar>
        </w:tblPrEx>
        <w:trPr>
          <w:trHeight w:val="90" w:hRule="atLeast"/>
        </w:trPr>
        <w:tc>
          <w:tcPr>
            <w:tcW w:w="4354" w:type="dxa"/>
            <w:vMerge w:val="continue"/>
            <w:tcBorders>
              <w:left w:val="single" w:color="auto" w:sz="8" w:space="0"/>
              <w:bottom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p>
        </w:tc>
        <w:tc>
          <w:tcPr>
            <w:tcW w:w="860" w:type="dxa"/>
            <w:vMerge w:val="continue"/>
            <w:tcBorders>
              <w:bottom w:val="single" w:color="auto" w:sz="8" w:space="0"/>
              <w:right w:val="single" w:color="auto" w:sz="8" w:space="0"/>
            </w:tcBorders>
            <w:shd w:val="clear" w:color="auto" w:fill="auto"/>
            <w:vAlign w:val="bottom"/>
          </w:tcPr>
          <w:p>
            <w:pPr>
              <w:spacing w:line="0" w:lineRule="atLeast"/>
              <w:ind w:left="-1133" w:leftChars="-472" w:firstLine="833" w:firstLineChars="490"/>
              <w:rPr>
                <w:rFonts w:hint="eastAsia" w:ascii="仿宋" w:hAnsi="仿宋" w:eastAsia="仿宋" w:cs="仿宋"/>
                <w:sz w:val="17"/>
              </w:rPr>
            </w:pPr>
          </w:p>
        </w:tc>
        <w:tc>
          <w:tcPr>
            <w:tcW w:w="816" w:type="dxa"/>
            <w:vMerge w:val="continue"/>
            <w:tcBorders>
              <w:bottom w:val="single" w:color="auto" w:sz="8" w:space="0"/>
              <w:right w:val="single" w:color="auto" w:sz="8" w:space="0"/>
            </w:tcBorders>
            <w:shd w:val="clear" w:color="auto" w:fill="auto"/>
            <w:vAlign w:val="bottom"/>
          </w:tcPr>
          <w:p>
            <w:pPr>
              <w:spacing w:line="0" w:lineRule="atLeast"/>
              <w:ind w:left="-1133" w:leftChars="-472" w:firstLine="833" w:firstLineChars="490"/>
              <w:rPr>
                <w:rFonts w:hint="eastAsia" w:ascii="仿宋" w:hAnsi="仿宋" w:eastAsia="仿宋" w:cs="仿宋"/>
                <w:sz w:val="17"/>
              </w:rPr>
            </w:pPr>
          </w:p>
        </w:tc>
        <w:tc>
          <w:tcPr>
            <w:tcW w:w="1471" w:type="dxa"/>
            <w:gridSpan w:val="2"/>
            <w:vMerge w:val="continue"/>
            <w:tcBorders>
              <w:bottom w:val="single" w:color="auto" w:sz="8" w:space="0"/>
            </w:tcBorders>
            <w:shd w:val="clear" w:color="auto" w:fill="FFFF00"/>
            <w:vAlign w:val="bottom"/>
          </w:tcPr>
          <w:p>
            <w:pPr>
              <w:spacing w:line="0" w:lineRule="atLeast"/>
              <w:ind w:left="-1133" w:leftChars="-472" w:firstLine="833" w:firstLineChars="490"/>
              <w:rPr>
                <w:rFonts w:hint="eastAsia" w:ascii="仿宋" w:hAnsi="仿宋" w:eastAsia="仿宋" w:cs="仿宋"/>
                <w:sz w:val="17"/>
              </w:rPr>
            </w:pPr>
          </w:p>
        </w:tc>
        <w:tc>
          <w:tcPr>
            <w:tcW w:w="90" w:type="dxa"/>
            <w:tcBorders>
              <w:bottom w:val="single" w:color="auto" w:sz="8" w:space="0"/>
              <w:right w:val="single" w:color="auto" w:sz="8" w:space="0"/>
            </w:tcBorders>
            <w:shd w:val="clear" w:color="auto" w:fill="FFFF00"/>
            <w:vAlign w:val="bottom"/>
          </w:tcPr>
          <w:p>
            <w:pPr>
              <w:spacing w:line="0" w:lineRule="atLeast"/>
              <w:ind w:left="-1133" w:leftChars="-472" w:firstLine="833" w:firstLineChars="490"/>
              <w:rPr>
                <w:rFonts w:hint="eastAsia" w:ascii="仿宋" w:hAnsi="仿宋" w:eastAsia="仿宋" w:cs="仿宋"/>
                <w:sz w:val="17"/>
              </w:rPr>
            </w:pPr>
          </w:p>
        </w:tc>
        <w:tc>
          <w:tcPr>
            <w:tcW w:w="1091" w:type="dxa"/>
            <w:vMerge w:val="continue"/>
            <w:tcBorders>
              <w:bottom w:val="single" w:color="auto" w:sz="8" w:space="0"/>
            </w:tcBorders>
            <w:shd w:val="clear" w:color="auto" w:fill="FFFF00"/>
            <w:vAlign w:val="bottom"/>
          </w:tcPr>
          <w:p>
            <w:pPr>
              <w:spacing w:line="0" w:lineRule="atLeast"/>
              <w:ind w:left="-1133" w:leftChars="-472" w:firstLine="833" w:firstLineChars="490"/>
              <w:rPr>
                <w:rFonts w:hint="eastAsia" w:ascii="仿宋" w:hAnsi="仿宋" w:eastAsia="仿宋" w:cs="仿宋"/>
                <w:sz w:val="17"/>
              </w:rPr>
            </w:pPr>
          </w:p>
        </w:tc>
      </w:tr>
      <w:tr>
        <w:tblPrEx>
          <w:tblCellMar>
            <w:top w:w="0" w:type="dxa"/>
            <w:left w:w="0" w:type="dxa"/>
            <w:bottom w:w="0" w:type="dxa"/>
            <w:right w:w="0" w:type="dxa"/>
          </w:tblCellMar>
        </w:tblPrEx>
        <w:trPr>
          <w:trHeight w:val="20" w:hRule="atLeast"/>
        </w:trPr>
        <w:tc>
          <w:tcPr>
            <w:tcW w:w="4354" w:type="dxa"/>
            <w:vMerge w:val="restart"/>
            <w:tcBorders>
              <w:left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r>
              <w:rPr>
                <w:rFonts w:hint="eastAsia" w:ascii="仿宋" w:hAnsi="仿宋" w:eastAsia="仿宋" w:cs="仿宋"/>
                <w:sz w:val="22"/>
                <w:szCs w:val="22"/>
              </w:rPr>
              <w:t>救生毯</w:t>
            </w:r>
          </w:p>
        </w:tc>
        <w:tc>
          <w:tcPr>
            <w:tcW w:w="860" w:type="dxa"/>
            <w:vMerge w:val="restart"/>
            <w:tcBorders>
              <w:right w:val="single" w:color="auto" w:sz="8" w:space="0"/>
            </w:tcBorders>
            <w:shd w:val="clear" w:color="auto" w:fill="auto"/>
            <w:vAlign w:val="bottom"/>
          </w:tcPr>
          <w:p>
            <w:pPr>
              <w:spacing w:line="218"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816" w:type="dxa"/>
            <w:vMerge w:val="restart"/>
            <w:tcBorders>
              <w:right w:val="single" w:color="auto" w:sz="8" w:space="0"/>
            </w:tcBorders>
            <w:shd w:val="clear" w:color="auto" w:fill="auto"/>
            <w:vAlign w:val="bottom"/>
          </w:tcPr>
          <w:p>
            <w:pPr>
              <w:spacing w:line="218"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1471" w:type="dxa"/>
            <w:gridSpan w:val="2"/>
            <w:vMerge w:val="restart"/>
            <w:shd w:val="clear" w:color="auto" w:fill="FFFF00"/>
            <w:vAlign w:val="bottom"/>
          </w:tcPr>
          <w:p>
            <w:pPr>
              <w:spacing w:line="218" w:lineRule="exact"/>
              <w:ind w:left="-1133" w:leftChars="-472" w:firstLine="1102" w:firstLineChars="490"/>
              <w:jc w:val="center"/>
              <w:rPr>
                <w:rFonts w:hint="eastAsia" w:ascii="仿宋" w:hAnsi="仿宋" w:eastAsia="仿宋" w:cs="仿宋"/>
                <w:w w:val="94"/>
              </w:rPr>
            </w:pPr>
            <w:r>
              <w:rPr>
                <w:rFonts w:hint="eastAsia" w:ascii="仿宋" w:hAnsi="仿宋" w:eastAsia="仿宋" w:cs="仿宋"/>
                <w:w w:val="94"/>
              </w:rPr>
              <w:t>X*</w:t>
            </w:r>
          </w:p>
        </w:tc>
        <w:tc>
          <w:tcPr>
            <w:tcW w:w="90" w:type="dxa"/>
            <w:tcBorders>
              <w:right w:val="single" w:color="auto" w:sz="8" w:space="0"/>
            </w:tcBorders>
            <w:shd w:val="clear" w:color="auto" w:fill="FFFF00"/>
            <w:vAlign w:val="bottom"/>
          </w:tcPr>
          <w:p>
            <w:pPr>
              <w:spacing w:line="20" w:lineRule="exact"/>
              <w:ind w:left="-1133" w:leftChars="-472" w:firstLine="49" w:firstLineChars="490"/>
              <w:rPr>
                <w:rFonts w:hint="eastAsia" w:ascii="仿宋" w:hAnsi="仿宋" w:eastAsia="仿宋" w:cs="仿宋"/>
                <w:sz w:val="1"/>
              </w:rPr>
            </w:pPr>
          </w:p>
        </w:tc>
        <w:tc>
          <w:tcPr>
            <w:tcW w:w="1091" w:type="dxa"/>
            <w:vMerge w:val="restart"/>
            <w:shd w:val="clear" w:color="auto" w:fill="FFFF00"/>
            <w:vAlign w:val="bottom"/>
          </w:tcPr>
          <w:p>
            <w:pPr>
              <w:spacing w:line="218" w:lineRule="exact"/>
              <w:ind w:left="-1133" w:leftChars="-472" w:firstLine="1102" w:firstLineChars="490"/>
              <w:jc w:val="center"/>
              <w:rPr>
                <w:rFonts w:hint="eastAsia" w:ascii="仿宋" w:hAnsi="仿宋" w:eastAsia="仿宋" w:cs="仿宋"/>
                <w:w w:val="94"/>
              </w:rPr>
            </w:pPr>
            <w:r>
              <w:rPr>
                <w:rFonts w:hint="eastAsia" w:ascii="仿宋" w:hAnsi="仿宋" w:eastAsia="仿宋" w:cs="仿宋"/>
                <w:w w:val="94"/>
              </w:rPr>
              <w:t>X*</w:t>
            </w:r>
          </w:p>
        </w:tc>
      </w:tr>
      <w:tr>
        <w:tblPrEx>
          <w:tblCellMar>
            <w:top w:w="0" w:type="dxa"/>
            <w:left w:w="0" w:type="dxa"/>
            <w:bottom w:w="0" w:type="dxa"/>
            <w:right w:w="0" w:type="dxa"/>
          </w:tblCellMar>
        </w:tblPrEx>
        <w:trPr>
          <w:trHeight w:val="283" w:hRule="atLeast"/>
        </w:trPr>
        <w:tc>
          <w:tcPr>
            <w:tcW w:w="4354" w:type="dxa"/>
            <w:vMerge w:val="continue"/>
            <w:tcBorders>
              <w:left w:val="single" w:color="auto" w:sz="8" w:space="0"/>
              <w:bottom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p>
        </w:tc>
        <w:tc>
          <w:tcPr>
            <w:tcW w:w="860" w:type="dxa"/>
            <w:vMerge w:val="continue"/>
            <w:tcBorders>
              <w:bottom w:val="single" w:color="auto" w:sz="8" w:space="0"/>
              <w:right w:val="single" w:color="auto" w:sz="8" w:space="0"/>
            </w:tcBorders>
            <w:shd w:val="clear" w:color="auto" w:fill="auto"/>
            <w:vAlign w:val="bottom"/>
          </w:tcPr>
          <w:p>
            <w:pPr>
              <w:spacing w:line="0" w:lineRule="atLeast"/>
              <w:ind w:left="-1133" w:leftChars="-472" w:firstLine="833" w:firstLineChars="490"/>
              <w:rPr>
                <w:rFonts w:hint="eastAsia" w:ascii="仿宋" w:hAnsi="仿宋" w:eastAsia="仿宋" w:cs="仿宋"/>
                <w:sz w:val="17"/>
              </w:rPr>
            </w:pPr>
          </w:p>
        </w:tc>
        <w:tc>
          <w:tcPr>
            <w:tcW w:w="816" w:type="dxa"/>
            <w:vMerge w:val="continue"/>
            <w:tcBorders>
              <w:bottom w:val="single" w:color="auto" w:sz="8" w:space="0"/>
              <w:right w:val="single" w:color="auto" w:sz="8" w:space="0"/>
            </w:tcBorders>
            <w:shd w:val="clear" w:color="auto" w:fill="auto"/>
            <w:vAlign w:val="bottom"/>
          </w:tcPr>
          <w:p>
            <w:pPr>
              <w:spacing w:line="0" w:lineRule="atLeast"/>
              <w:ind w:left="-1133" w:leftChars="-472" w:firstLine="833" w:firstLineChars="490"/>
              <w:rPr>
                <w:rFonts w:hint="eastAsia" w:ascii="仿宋" w:hAnsi="仿宋" w:eastAsia="仿宋" w:cs="仿宋"/>
                <w:sz w:val="17"/>
              </w:rPr>
            </w:pPr>
          </w:p>
        </w:tc>
        <w:tc>
          <w:tcPr>
            <w:tcW w:w="1471" w:type="dxa"/>
            <w:gridSpan w:val="2"/>
            <w:vMerge w:val="continue"/>
            <w:tcBorders>
              <w:bottom w:val="single" w:color="auto" w:sz="8" w:space="0"/>
            </w:tcBorders>
            <w:shd w:val="clear" w:color="auto" w:fill="FFFF00"/>
            <w:vAlign w:val="bottom"/>
          </w:tcPr>
          <w:p>
            <w:pPr>
              <w:spacing w:line="0" w:lineRule="atLeast"/>
              <w:ind w:left="-1133" w:leftChars="-472" w:firstLine="833" w:firstLineChars="490"/>
              <w:rPr>
                <w:rFonts w:hint="eastAsia" w:ascii="仿宋" w:hAnsi="仿宋" w:eastAsia="仿宋" w:cs="仿宋"/>
                <w:sz w:val="17"/>
              </w:rPr>
            </w:pPr>
          </w:p>
        </w:tc>
        <w:tc>
          <w:tcPr>
            <w:tcW w:w="90" w:type="dxa"/>
            <w:tcBorders>
              <w:bottom w:val="single" w:color="auto" w:sz="8" w:space="0"/>
              <w:right w:val="single" w:color="auto" w:sz="8" w:space="0"/>
            </w:tcBorders>
            <w:shd w:val="clear" w:color="auto" w:fill="FFFF00"/>
            <w:vAlign w:val="bottom"/>
          </w:tcPr>
          <w:p>
            <w:pPr>
              <w:spacing w:line="0" w:lineRule="atLeast"/>
              <w:ind w:left="-1133" w:leftChars="-472" w:firstLine="833" w:firstLineChars="490"/>
              <w:rPr>
                <w:rFonts w:hint="eastAsia" w:ascii="仿宋" w:hAnsi="仿宋" w:eastAsia="仿宋" w:cs="仿宋"/>
                <w:sz w:val="17"/>
              </w:rPr>
            </w:pPr>
          </w:p>
        </w:tc>
        <w:tc>
          <w:tcPr>
            <w:tcW w:w="1091" w:type="dxa"/>
            <w:vMerge w:val="continue"/>
            <w:tcBorders>
              <w:bottom w:val="single" w:color="auto" w:sz="8" w:space="0"/>
            </w:tcBorders>
            <w:shd w:val="clear" w:color="auto" w:fill="FFFF00"/>
            <w:vAlign w:val="bottom"/>
          </w:tcPr>
          <w:p>
            <w:pPr>
              <w:spacing w:line="0" w:lineRule="atLeast"/>
              <w:ind w:left="-1133" w:leftChars="-472" w:firstLine="833" w:firstLineChars="490"/>
              <w:rPr>
                <w:rFonts w:hint="eastAsia" w:ascii="仿宋" w:hAnsi="仿宋" w:eastAsia="仿宋" w:cs="仿宋"/>
                <w:sz w:val="17"/>
              </w:rPr>
            </w:pPr>
          </w:p>
        </w:tc>
      </w:tr>
      <w:tr>
        <w:tblPrEx>
          <w:tblCellMar>
            <w:top w:w="0" w:type="dxa"/>
            <w:left w:w="0" w:type="dxa"/>
            <w:bottom w:w="0" w:type="dxa"/>
            <w:right w:w="0" w:type="dxa"/>
          </w:tblCellMar>
        </w:tblPrEx>
        <w:trPr>
          <w:trHeight w:val="20" w:hRule="atLeast"/>
        </w:trPr>
        <w:tc>
          <w:tcPr>
            <w:tcW w:w="4354" w:type="dxa"/>
            <w:vMerge w:val="restart"/>
            <w:tcBorders>
              <w:left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r>
              <w:rPr>
                <w:rFonts w:hint="eastAsia" w:ascii="仿宋" w:hAnsi="仿宋" w:eastAsia="仿宋" w:cs="仿宋"/>
                <w:sz w:val="22"/>
                <w:szCs w:val="22"/>
              </w:rPr>
              <w:t>太阳镜</w:t>
            </w:r>
          </w:p>
        </w:tc>
        <w:tc>
          <w:tcPr>
            <w:tcW w:w="860" w:type="dxa"/>
            <w:vMerge w:val="restart"/>
            <w:tcBorders>
              <w:right w:val="single" w:color="auto" w:sz="8" w:space="0"/>
            </w:tcBorders>
            <w:shd w:val="clear" w:color="auto" w:fill="auto"/>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816" w:type="dxa"/>
            <w:vMerge w:val="restart"/>
            <w:tcBorders>
              <w:right w:val="single" w:color="auto" w:sz="8" w:space="0"/>
            </w:tcBorders>
            <w:shd w:val="clear" w:color="auto" w:fill="auto"/>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1471" w:type="dxa"/>
            <w:gridSpan w:val="2"/>
            <w:vMerge w:val="restart"/>
            <w:shd w:val="clear" w:color="auto" w:fill="FFFF00"/>
            <w:vAlign w:val="bottom"/>
          </w:tcPr>
          <w:p>
            <w:pPr>
              <w:spacing w:line="219" w:lineRule="exact"/>
              <w:ind w:left="-1133" w:leftChars="-472" w:firstLine="1102" w:firstLineChars="490"/>
              <w:jc w:val="center"/>
              <w:rPr>
                <w:rFonts w:hint="eastAsia" w:ascii="仿宋" w:hAnsi="仿宋" w:eastAsia="仿宋" w:cs="仿宋"/>
                <w:w w:val="94"/>
              </w:rPr>
            </w:pPr>
            <w:r>
              <w:rPr>
                <w:rFonts w:hint="eastAsia" w:ascii="仿宋" w:hAnsi="仿宋" w:eastAsia="仿宋" w:cs="仿宋"/>
                <w:w w:val="94"/>
              </w:rPr>
              <w:t>X*</w:t>
            </w:r>
          </w:p>
        </w:tc>
        <w:tc>
          <w:tcPr>
            <w:tcW w:w="90" w:type="dxa"/>
            <w:tcBorders>
              <w:right w:val="single" w:color="auto" w:sz="8" w:space="0"/>
            </w:tcBorders>
            <w:shd w:val="clear" w:color="auto" w:fill="FFFF00"/>
            <w:vAlign w:val="bottom"/>
          </w:tcPr>
          <w:p>
            <w:pPr>
              <w:spacing w:line="20" w:lineRule="exact"/>
              <w:ind w:left="-1133" w:leftChars="-472" w:firstLine="49" w:firstLineChars="490"/>
              <w:rPr>
                <w:rFonts w:hint="eastAsia" w:ascii="仿宋" w:hAnsi="仿宋" w:eastAsia="仿宋" w:cs="仿宋"/>
                <w:sz w:val="1"/>
              </w:rPr>
            </w:pPr>
          </w:p>
        </w:tc>
        <w:tc>
          <w:tcPr>
            <w:tcW w:w="1091" w:type="dxa"/>
            <w:vMerge w:val="restart"/>
            <w:shd w:val="clear" w:color="auto" w:fill="FFFF00"/>
            <w:vAlign w:val="bottom"/>
          </w:tcPr>
          <w:p>
            <w:pPr>
              <w:spacing w:line="219" w:lineRule="exact"/>
              <w:ind w:left="-1133" w:leftChars="-472" w:firstLine="1102" w:firstLineChars="490"/>
              <w:jc w:val="center"/>
              <w:rPr>
                <w:rFonts w:hint="eastAsia" w:ascii="仿宋" w:hAnsi="仿宋" w:eastAsia="仿宋" w:cs="仿宋"/>
                <w:w w:val="94"/>
              </w:rPr>
            </w:pPr>
            <w:r>
              <w:rPr>
                <w:rFonts w:hint="eastAsia" w:ascii="仿宋" w:hAnsi="仿宋" w:eastAsia="仿宋" w:cs="仿宋"/>
                <w:w w:val="94"/>
              </w:rPr>
              <w:t>X*</w:t>
            </w:r>
          </w:p>
        </w:tc>
      </w:tr>
      <w:tr>
        <w:tblPrEx>
          <w:tblCellMar>
            <w:top w:w="0" w:type="dxa"/>
            <w:left w:w="0" w:type="dxa"/>
            <w:bottom w:w="0" w:type="dxa"/>
            <w:right w:w="0" w:type="dxa"/>
          </w:tblCellMar>
        </w:tblPrEx>
        <w:trPr>
          <w:trHeight w:val="270" w:hRule="atLeast"/>
        </w:trPr>
        <w:tc>
          <w:tcPr>
            <w:tcW w:w="4354" w:type="dxa"/>
            <w:vMerge w:val="continue"/>
            <w:tcBorders>
              <w:left w:val="single" w:color="auto" w:sz="8" w:space="0"/>
              <w:bottom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p>
        </w:tc>
        <w:tc>
          <w:tcPr>
            <w:tcW w:w="860" w:type="dxa"/>
            <w:vMerge w:val="continue"/>
            <w:tcBorders>
              <w:bottom w:val="single" w:color="auto" w:sz="8" w:space="0"/>
              <w:right w:val="single" w:color="auto" w:sz="8" w:space="0"/>
            </w:tcBorders>
            <w:shd w:val="clear" w:color="auto" w:fill="auto"/>
            <w:vAlign w:val="bottom"/>
          </w:tcPr>
          <w:p>
            <w:pPr>
              <w:spacing w:line="0" w:lineRule="atLeast"/>
              <w:ind w:left="-1133" w:leftChars="-472" w:firstLine="833" w:firstLineChars="490"/>
              <w:rPr>
                <w:rFonts w:hint="eastAsia" w:ascii="仿宋" w:hAnsi="仿宋" w:eastAsia="仿宋" w:cs="仿宋"/>
                <w:sz w:val="17"/>
              </w:rPr>
            </w:pPr>
          </w:p>
        </w:tc>
        <w:tc>
          <w:tcPr>
            <w:tcW w:w="816" w:type="dxa"/>
            <w:vMerge w:val="continue"/>
            <w:tcBorders>
              <w:bottom w:val="single" w:color="auto" w:sz="8" w:space="0"/>
              <w:right w:val="single" w:color="auto" w:sz="8" w:space="0"/>
            </w:tcBorders>
            <w:shd w:val="clear" w:color="auto" w:fill="auto"/>
            <w:vAlign w:val="bottom"/>
          </w:tcPr>
          <w:p>
            <w:pPr>
              <w:spacing w:line="0" w:lineRule="atLeast"/>
              <w:ind w:left="-1133" w:leftChars="-472" w:firstLine="833" w:firstLineChars="490"/>
              <w:rPr>
                <w:rFonts w:hint="eastAsia" w:ascii="仿宋" w:hAnsi="仿宋" w:eastAsia="仿宋" w:cs="仿宋"/>
                <w:sz w:val="17"/>
              </w:rPr>
            </w:pPr>
          </w:p>
        </w:tc>
        <w:tc>
          <w:tcPr>
            <w:tcW w:w="1471" w:type="dxa"/>
            <w:gridSpan w:val="2"/>
            <w:vMerge w:val="continue"/>
            <w:tcBorders>
              <w:bottom w:val="single" w:color="auto" w:sz="8" w:space="0"/>
            </w:tcBorders>
            <w:shd w:val="clear" w:color="auto" w:fill="FFFF00"/>
            <w:vAlign w:val="bottom"/>
          </w:tcPr>
          <w:p>
            <w:pPr>
              <w:spacing w:line="0" w:lineRule="atLeast"/>
              <w:ind w:left="-1133" w:leftChars="-472" w:firstLine="833" w:firstLineChars="490"/>
              <w:rPr>
                <w:rFonts w:hint="eastAsia" w:ascii="仿宋" w:hAnsi="仿宋" w:eastAsia="仿宋" w:cs="仿宋"/>
                <w:sz w:val="17"/>
              </w:rPr>
            </w:pPr>
          </w:p>
        </w:tc>
        <w:tc>
          <w:tcPr>
            <w:tcW w:w="90" w:type="dxa"/>
            <w:tcBorders>
              <w:bottom w:val="single" w:color="auto" w:sz="8" w:space="0"/>
              <w:right w:val="single" w:color="auto" w:sz="8" w:space="0"/>
            </w:tcBorders>
            <w:shd w:val="clear" w:color="auto" w:fill="FFFF00"/>
            <w:vAlign w:val="bottom"/>
          </w:tcPr>
          <w:p>
            <w:pPr>
              <w:spacing w:line="0" w:lineRule="atLeast"/>
              <w:ind w:left="-1133" w:leftChars="-472" w:firstLine="833" w:firstLineChars="490"/>
              <w:rPr>
                <w:rFonts w:hint="eastAsia" w:ascii="仿宋" w:hAnsi="仿宋" w:eastAsia="仿宋" w:cs="仿宋"/>
                <w:sz w:val="17"/>
              </w:rPr>
            </w:pPr>
          </w:p>
        </w:tc>
        <w:tc>
          <w:tcPr>
            <w:tcW w:w="1091" w:type="dxa"/>
            <w:vMerge w:val="continue"/>
            <w:tcBorders>
              <w:bottom w:val="single" w:color="auto" w:sz="8" w:space="0"/>
            </w:tcBorders>
            <w:shd w:val="clear" w:color="auto" w:fill="FFFF00"/>
            <w:vAlign w:val="bottom"/>
          </w:tcPr>
          <w:p>
            <w:pPr>
              <w:spacing w:line="0" w:lineRule="atLeast"/>
              <w:ind w:left="-1133" w:leftChars="-472" w:firstLine="833" w:firstLineChars="490"/>
              <w:rPr>
                <w:rFonts w:hint="eastAsia" w:ascii="仿宋" w:hAnsi="仿宋" w:eastAsia="仿宋" w:cs="仿宋"/>
                <w:sz w:val="17"/>
              </w:rPr>
            </w:pPr>
          </w:p>
        </w:tc>
      </w:tr>
      <w:tr>
        <w:tblPrEx>
          <w:tblCellMar>
            <w:top w:w="0" w:type="dxa"/>
            <w:left w:w="0" w:type="dxa"/>
            <w:bottom w:w="0" w:type="dxa"/>
            <w:right w:w="0" w:type="dxa"/>
          </w:tblCellMar>
        </w:tblPrEx>
        <w:trPr>
          <w:trHeight w:val="20" w:hRule="atLeast"/>
        </w:trPr>
        <w:tc>
          <w:tcPr>
            <w:tcW w:w="4354" w:type="dxa"/>
            <w:vMerge w:val="restart"/>
            <w:tcBorders>
              <w:left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r>
              <w:rPr>
                <w:rFonts w:hint="eastAsia" w:ascii="仿宋" w:hAnsi="仿宋" w:eastAsia="仿宋" w:cs="仿宋"/>
                <w:sz w:val="22"/>
                <w:szCs w:val="22"/>
              </w:rPr>
              <w:t>口哨</w:t>
            </w:r>
          </w:p>
        </w:tc>
        <w:tc>
          <w:tcPr>
            <w:tcW w:w="860" w:type="dxa"/>
            <w:vMerge w:val="restart"/>
            <w:tcBorders>
              <w:right w:val="single" w:color="auto" w:sz="8" w:space="0"/>
            </w:tcBorders>
            <w:shd w:val="clear" w:color="auto" w:fill="auto"/>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816" w:type="dxa"/>
            <w:vMerge w:val="restart"/>
            <w:tcBorders>
              <w:right w:val="single" w:color="auto" w:sz="8" w:space="0"/>
            </w:tcBorders>
            <w:shd w:val="clear" w:color="auto" w:fill="auto"/>
            <w:vAlign w:val="bottom"/>
          </w:tcPr>
          <w:p>
            <w:pPr>
              <w:spacing w:line="219" w:lineRule="exact"/>
              <w:ind w:left="-1133" w:leftChars="-472" w:firstLine="1176" w:firstLineChars="490"/>
              <w:jc w:val="center"/>
              <w:rPr>
                <w:rFonts w:hint="eastAsia" w:ascii="仿宋" w:hAnsi="仿宋" w:eastAsia="仿宋" w:cs="仿宋"/>
              </w:rPr>
            </w:pPr>
            <w:r>
              <w:rPr>
                <w:rFonts w:hint="eastAsia" w:ascii="仿宋" w:hAnsi="仿宋" w:eastAsia="仿宋" w:cs="仿宋"/>
              </w:rPr>
              <w:t>X</w:t>
            </w:r>
          </w:p>
        </w:tc>
        <w:tc>
          <w:tcPr>
            <w:tcW w:w="1471" w:type="dxa"/>
            <w:gridSpan w:val="2"/>
            <w:vMerge w:val="restart"/>
            <w:shd w:val="clear" w:color="auto" w:fill="FFFF00"/>
            <w:vAlign w:val="bottom"/>
          </w:tcPr>
          <w:p>
            <w:pPr>
              <w:spacing w:line="219" w:lineRule="exact"/>
              <w:ind w:left="-1133" w:leftChars="-472" w:firstLine="1102" w:firstLineChars="490"/>
              <w:jc w:val="center"/>
              <w:rPr>
                <w:rFonts w:hint="eastAsia" w:ascii="仿宋" w:hAnsi="仿宋" w:eastAsia="仿宋" w:cs="仿宋"/>
                <w:w w:val="94"/>
              </w:rPr>
            </w:pPr>
            <w:r>
              <w:rPr>
                <w:rFonts w:hint="eastAsia" w:ascii="仿宋" w:hAnsi="仿宋" w:eastAsia="仿宋" w:cs="仿宋"/>
                <w:w w:val="94"/>
              </w:rPr>
              <w:t>X*</w:t>
            </w:r>
          </w:p>
        </w:tc>
        <w:tc>
          <w:tcPr>
            <w:tcW w:w="90" w:type="dxa"/>
            <w:tcBorders>
              <w:right w:val="single" w:color="auto" w:sz="8" w:space="0"/>
            </w:tcBorders>
            <w:shd w:val="clear" w:color="auto" w:fill="FFFF00"/>
            <w:vAlign w:val="bottom"/>
          </w:tcPr>
          <w:p>
            <w:pPr>
              <w:spacing w:line="20" w:lineRule="exact"/>
              <w:ind w:left="-1133" w:leftChars="-472" w:firstLine="49" w:firstLineChars="490"/>
              <w:rPr>
                <w:rFonts w:hint="eastAsia" w:ascii="仿宋" w:hAnsi="仿宋" w:eastAsia="仿宋" w:cs="仿宋"/>
                <w:sz w:val="1"/>
              </w:rPr>
            </w:pPr>
          </w:p>
        </w:tc>
        <w:tc>
          <w:tcPr>
            <w:tcW w:w="1091" w:type="dxa"/>
            <w:vMerge w:val="restart"/>
            <w:shd w:val="clear" w:color="auto" w:fill="FFFF00"/>
            <w:vAlign w:val="bottom"/>
          </w:tcPr>
          <w:p>
            <w:pPr>
              <w:spacing w:line="219" w:lineRule="exact"/>
              <w:ind w:left="-1133" w:leftChars="-472" w:firstLine="1102" w:firstLineChars="490"/>
              <w:jc w:val="center"/>
              <w:rPr>
                <w:rFonts w:hint="eastAsia" w:ascii="仿宋" w:hAnsi="仿宋" w:eastAsia="仿宋" w:cs="仿宋"/>
                <w:w w:val="94"/>
              </w:rPr>
            </w:pPr>
            <w:r>
              <w:rPr>
                <w:rFonts w:hint="eastAsia" w:ascii="仿宋" w:hAnsi="仿宋" w:eastAsia="仿宋" w:cs="仿宋"/>
                <w:w w:val="94"/>
              </w:rPr>
              <w:t>X*</w:t>
            </w:r>
          </w:p>
        </w:tc>
      </w:tr>
      <w:tr>
        <w:tblPrEx>
          <w:tblCellMar>
            <w:top w:w="0" w:type="dxa"/>
            <w:left w:w="0" w:type="dxa"/>
            <w:bottom w:w="0" w:type="dxa"/>
            <w:right w:w="0" w:type="dxa"/>
          </w:tblCellMar>
        </w:tblPrEx>
        <w:trPr>
          <w:trHeight w:val="200" w:hRule="atLeast"/>
        </w:trPr>
        <w:tc>
          <w:tcPr>
            <w:tcW w:w="4354" w:type="dxa"/>
            <w:vMerge w:val="continue"/>
            <w:tcBorders>
              <w:left w:val="single" w:color="auto" w:sz="8" w:space="0"/>
              <w:bottom w:val="single" w:color="auto" w:sz="8" w:space="0"/>
              <w:right w:val="single" w:color="auto" w:sz="8" w:space="0"/>
            </w:tcBorders>
            <w:shd w:val="clear" w:color="auto" w:fill="auto"/>
            <w:vAlign w:val="bottom"/>
          </w:tcPr>
          <w:p>
            <w:pPr>
              <w:spacing w:line="0" w:lineRule="atLeast"/>
              <w:ind w:left="-1133" w:leftChars="-472" w:firstLine="833" w:firstLineChars="490"/>
              <w:rPr>
                <w:rFonts w:hint="eastAsia" w:ascii="仿宋" w:hAnsi="仿宋" w:eastAsia="仿宋" w:cs="仿宋"/>
                <w:sz w:val="17"/>
              </w:rPr>
            </w:pPr>
          </w:p>
        </w:tc>
        <w:tc>
          <w:tcPr>
            <w:tcW w:w="860" w:type="dxa"/>
            <w:vMerge w:val="continue"/>
            <w:tcBorders>
              <w:bottom w:val="single" w:color="auto" w:sz="8" w:space="0"/>
              <w:right w:val="single" w:color="auto" w:sz="8" w:space="0"/>
            </w:tcBorders>
            <w:shd w:val="clear" w:color="auto" w:fill="auto"/>
            <w:vAlign w:val="bottom"/>
          </w:tcPr>
          <w:p>
            <w:pPr>
              <w:spacing w:line="0" w:lineRule="atLeast"/>
              <w:ind w:left="-1133" w:leftChars="-472" w:firstLine="833" w:firstLineChars="490"/>
              <w:rPr>
                <w:rFonts w:hint="eastAsia" w:ascii="仿宋" w:hAnsi="仿宋" w:eastAsia="仿宋" w:cs="仿宋"/>
                <w:sz w:val="17"/>
              </w:rPr>
            </w:pPr>
          </w:p>
        </w:tc>
        <w:tc>
          <w:tcPr>
            <w:tcW w:w="816" w:type="dxa"/>
            <w:vMerge w:val="continue"/>
            <w:tcBorders>
              <w:bottom w:val="single" w:color="auto" w:sz="8" w:space="0"/>
              <w:right w:val="single" w:color="auto" w:sz="8" w:space="0"/>
            </w:tcBorders>
            <w:shd w:val="clear" w:color="auto" w:fill="auto"/>
            <w:vAlign w:val="bottom"/>
          </w:tcPr>
          <w:p>
            <w:pPr>
              <w:spacing w:line="0" w:lineRule="atLeast"/>
              <w:ind w:left="-1133" w:leftChars="-472" w:firstLine="833" w:firstLineChars="490"/>
              <w:rPr>
                <w:rFonts w:hint="eastAsia" w:ascii="仿宋" w:hAnsi="仿宋" w:eastAsia="仿宋" w:cs="仿宋"/>
                <w:sz w:val="17"/>
              </w:rPr>
            </w:pPr>
          </w:p>
        </w:tc>
        <w:tc>
          <w:tcPr>
            <w:tcW w:w="1471" w:type="dxa"/>
            <w:gridSpan w:val="2"/>
            <w:vMerge w:val="continue"/>
            <w:tcBorders>
              <w:bottom w:val="single" w:color="auto" w:sz="8" w:space="0"/>
            </w:tcBorders>
            <w:shd w:val="clear" w:color="auto" w:fill="FFFF00"/>
            <w:vAlign w:val="bottom"/>
          </w:tcPr>
          <w:p>
            <w:pPr>
              <w:spacing w:line="0" w:lineRule="atLeast"/>
              <w:ind w:left="-1133" w:leftChars="-472" w:firstLine="833" w:firstLineChars="490"/>
              <w:rPr>
                <w:rFonts w:hint="eastAsia" w:ascii="仿宋" w:hAnsi="仿宋" w:eastAsia="仿宋" w:cs="仿宋"/>
                <w:sz w:val="17"/>
              </w:rPr>
            </w:pPr>
          </w:p>
        </w:tc>
        <w:tc>
          <w:tcPr>
            <w:tcW w:w="90" w:type="dxa"/>
            <w:tcBorders>
              <w:bottom w:val="single" w:color="auto" w:sz="8" w:space="0"/>
              <w:right w:val="single" w:color="auto" w:sz="8" w:space="0"/>
            </w:tcBorders>
            <w:shd w:val="clear" w:color="auto" w:fill="FFFF00"/>
            <w:vAlign w:val="bottom"/>
          </w:tcPr>
          <w:p>
            <w:pPr>
              <w:spacing w:line="0" w:lineRule="atLeast"/>
              <w:ind w:left="-1133" w:leftChars="-472" w:firstLine="833" w:firstLineChars="490"/>
              <w:rPr>
                <w:rFonts w:hint="eastAsia" w:ascii="仿宋" w:hAnsi="仿宋" w:eastAsia="仿宋" w:cs="仿宋"/>
                <w:sz w:val="17"/>
              </w:rPr>
            </w:pPr>
          </w:p>
        </w:tc>
        <w:tc>
          <w:tcPr>
            <w:tcW w:w="1091" w:type="dxa"/>
            <w:vMerge w:val="continue"/>
            <w:tcBorders>
              <w:bottom w:val="single" w:color="auto" w:sz="8" w:space="0"/>
            </w:tcBorders>
            <w:shd w:val="clear" w:color="auto" w:fill="FFFF00"/>
            <w:vAlign w:val="bottom"/>
          </w:tcPr>
          <w:p>
            <w:pPr>
              <w:spacing w:line="0" w:lineRule="atLeast"/>
              <w:ind w:left="-1133" w:leftChars="-472" w:firstLine="833" w:firstLineChars="490"/>
              <w:rPr>
                <w:rFonts w:hint="eastAsia" w:ascii="仿宋" w:hAnsi="仿宋" w:eastAsia="仿宋" w:cs="仿宋"/>
                <w:sz w:val="17"/>
              </w:rPr>
            </w:pPr>
          </w:p>
        </w:tc>
      </w:tr>
      <w:tr>
        <w:tblPrEx>
          <w:tblCellMar>
            <w:top w:w="0" w:type="dxa"/>
            <w:left w:w="0" w:type="dxa"/>
            <w:bottom w:w="0" w:type="dxa"/>
            <w:right w:w="0" w:type="dxa"/>
          </w:tblCellMar>
        </w:tblPrEx>
        <w:trPr>
          <w:trHeight w:val="235" w:hRule="atLeast"/>
        </w:trPr>
        <w:tc>
          <w:tcPr>
            <w:tcW w:w="4354" w:type="dxa"/>
            <w:tcBorders>
              <w:left w:val="single" w:color="auto" w:sz="8" w:space="0"/>
              <w:bottom w:val="single" w:color="auto" w:sz="8" w:space="0"/>
            </w:tcBorders>
            <w:shd w:val="clear" w:color="auto" w:fill="auto"/>
            <w:vAlign w:val="bottom"/>
          </w:tcPr>
          <w:p>
            <w:pPr>
              <w:spacing w:line="219" w:lineRule="exact"/>
              <w:ind w:left="-1133" w:leftChars="-472" w:firstLine="1181" w:firstLineChars="490"/>
              <w:jc w:val="center"/>
              <w:rPr>
                <w:rFonts w:hint="eastAsia" w:ascii="仿宋" w:hAnsi="仿宋" w:eastAsia="仿宋" w:cs="仿宋"/>
                <w:b/>
                <w:i w:val="0"/>
                <w:iCs/>
              </w:rPr>
            </w:pPr>
            <w:r>
              <w:rPr>
                <w:rFonts w:hint="eastAsia" w:ascii="仿宋" w:hAnsi="仿宋" w:eastAsia="仿宋" w:cs="仿宋"/>
                <w:b/>
                <w:i w:val="0"/>
                <w:iCs/>
                <w:sz w:val="24"/>
                <w:szCs w:val="24"/>
              </w:rPr>
              <w:t>补充装备</w:t>
            </w:r>
          </w:p>
        </w:tc>
        <w:tc>
          <w:tcPr>
            <w:tcW w:w="860" w:type="dxa"/>
            <w:tcBorders>
              <w:bottom w:val="single" w:color="auto" w:sz="8" w:space="0"/>
            </w:tcBorders>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816" w:type="dxa"/>
            <w:tcBorders>
              <w:bottom w:val="single" w:color="auto" w:sz="8" w:space="0"/>
            </w:tcBorders>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1471" w:type="dxa"/>
            <w:gridSpan w:val="2"/>
            <w:tcBorders>
              <w:bottom w:val="single" w:color="auto" w:sz="8" w:space="0"/>
            </w:tcBorders>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90" w:type="dxa"/>
            <w:tcBorders>
              <w:bottom w:val="single" w:color="auto" w:sz="8" w:space="0"/>
            </w:tcBorders>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1091" w:type="dxa"/>
            <w:tcBorders>
              <w:bottom w:val="single" w:color="auto" w:sz="8" w:space="0"/>
            </w:tcBorders>
            <w:shd w:val="clear" w:color="auto" w:fill="auto"/>
            <w:vAlign w:val="bottom"/>
          </w:tcPr>
          <w:p>
            <w:pPr>
              <w:spacing w:line="0" w:lineRule="atLeast"/>
              <w:ind w:left="-1133" w:leftChars="-472" w:firstLine="931" w:firstLineChars="490"/>
              <w:rPr>
                <w:rFonts w:hint="eastAsia" w:ascii="仿宋" w:hAnsi="仿宋" w:eastAsia="仿宋" w:cs="仿宋"/>
                <w:sz w:val="19"/>
              </w:rPr>
            </w:pPr>
          </w:p>
        </w:tc>
      </w:tr>
      <w:tr>
        <w:tblPrEx>
          <w:tblCellMar>
            <w:top w:w="0" w:type="dxa"/>
            <w:left w:w="0" w:type="dxa"/>
            <w:bottom w:w="0" w:type="dxa"/>
            <w:right w:w="0" w:type="dxa"/>
          </w:tblCellMar>
        </w:tblPrEx>
        <w:trPr>
          <w:trHeight w:val="90" w:hRule="atLeast"/>
        </w:trPr>
        <w:tc>
          <w:tcPr>
            <w:tcW w:w="4354" w:type="dxa"/>
            <w:tcBorders>
              <w:left w:val="single" w:color="auto" w:sz="8" w:space="0"/>
              <w:bottom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i w:val="0"/>
                <w:iCs/>
                <w:sz w:val="22"/>
                <w:szCs w:val="22"/>
              </w:rPr>
            </w:pPr>
            <w:r>
              <w:rPr>
                <w:rFonts w:hint="eastAsia" w:ascii="仿宋" w:hAnsi="仿宋" w:eastAsia="仿宋" w:cs="仿宋"/>
                <w:i w:val="0"/>
                <w:iCs/>
                <w:sz w:val="22"/>
                <w:szCs w:val="22"/>
              </w:rPr>
              <w:t>第四层服装</w:t>
            </w:r>
          </w:p>
        </w:tc>
        <w:tc>
          <w:tcPr>
            <w:tcW w:w="860" w:type="dxa"/>
            <w:tcBorders>
              <w:bottom w:val="single" w:color="auto" w:sz="8" w:space="0"/>
              <w:right w:val="single" w:color="auto" w:sz="8" w:space="0"/>
            </w:tcBorders>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816" w:type="dxa"/>
            <w:tcBorders>
              <w:bottom w:val="single" w:color="auto" w:sz="8" w:space="0"/>
              <w:right w:val="single" w:color="auto" w:sz="8" w:space="0"/>
            </w:tcBorders>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1471" w:type="dxa"/>
            <w:gridSpan w:val="2"/>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90" w:type="dxa"/>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1091" w:type="dxa"/>
            <w:shd w:val="clear" w:color="auto" w:fill="auto"/>
            <w:vAlign w:val="bottom"/>
          </w:tcPr>
          <w:p>
            <w:pPr>
              <w:spacing w:line="0" w:lineRule="atLeast"/>
              <w:ind w:left="-1133" w:leftChars="-472" w:firstLine="931" w:firstLineChars="490"/>
              <w:rPr>
                <w:rFonts w:hint="eastAsia" w:ascii="仿宋" w:hAnsi="仿宋" w:eastAsia="仿宋" w:cs="仿宋"/>
                <w:sz w:val="19"/>
              </w:rPr>
            </w:pPr>
          </w:p>
        </w:tc>
      </w:tr>
      <w:tr>
        <w:tblPrEx>
          <w:tblCellMar>
            <w:top w:w="0" w:type="dxa"/>
            <w:left w:w="0" w:type="dxa"/>
            <w:bottom w:w="0" w:type="dxa"/>
            <w:right w:w="0" w:type="dxa"/>
          </w:tblCellMar>
        </w:tblPrEx>
        <w:trPr>
          <w:trHeight w:val="330" w:hRule="atLeast"/>
        </w:trPr>
        <w:tc>
          <w:tcPr>
            <w:tcW w:w="4354" w:type="dxa"/>
            <w:tcBorders>
              <w:left w:val="single" w:color="auto" w:sz="8" w:space="0"/>
              <w:bottom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r>
              <w:rPr>
                <w:rFonts w:hint="eastAsia" w:ascii="仿宋" w:hAnsi="仿宋" w:eastAsia="仿宋" w:cs="仿宋"/>
                <w:sz w:val="22"/>
                <w:szCs w:val="22"/>
              </w:rPr>
              <w:t>滑雪帽或头带</w:t>
            </w:r>
          </w:p>
        </w:tc>
        <w:tc>
          <w:tcPr>
            <w:tcW w:w="860" w:type="dxa"/>
            <w:tcBorders>
              <w:bottom w:val="single" w:color="auto" w:sz="8" w:space="0"/>
              <w:right w:val="single" w:color="auto" w:sz="8" w:space="0"/>
            </w:tcBorders>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816" w:type="dxa"/>
            <w:tcBorders>
              <w:bottom w:val="single" w:color="auto" w:sz="8" w:space="0"/>
              <w:right w:val="single" w:color="auto" w:sz="8" w:space="0"/>
            </w:tcBorders>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1471" w:type="dxa"/>
            <w:gridSpan w:val="2"/>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90" w:type="dxa"/>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1091" w:type="dxa"/>
            <w:shd w:val="clear" w:color="auto" w:fill="auto"/>
            <w:vAlign w:val="bottom"/>
          </w:tcPr>
          <w:p>
            <w:pPr>
              <w:spacing w:line="0" w:lineRule="atLeast"/>
              <w:ind w:left="-1133" w:leftChars="-472" w:firstLine="931" w:firstLineChars="490"/>
              <w:rPr>
                <w:rFonts w:hint="eastAsia" w:ascii="仿宋" w:hAnsi="仿宋" w:eastAsia="仿宋" w:cs="仿宋"/>
                <w:sz w:val="19"/>
              </w:rPr>
            </w:pPr>
          </w:p>
        </w:tc>
      </w:tr>
      <w:tr>
        <w:tblPrEx>
          <w:tblCellMar>
            <w:top w:w="0" w:type="dxa"/>
            <w:left w:w="0" w:type="dxa"/>
            <w:bottom w:w="0" w:type="dxa"/>
            <w:right w:w="0" w:type="dxa"/>
          </w:tblCellMar>
        </w:tblPrEx>
        <w:trPr>
          <w:trHeight w:val="220" w:hRule="atLeast"/>
        </w:trPr>
        <w:tc>
          <w:tcPr>
            <w:tcW w:w="4354" w:type="dxa"/>
            <w:tcBorders>
              <w:left w:val="single" w:color="auto" w:sz="8" w:space="0"/>
              <w:bottom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r>
              <w:rPr>
                <w:rFonts w:hint="eastAsia" w:ascii="仿宋" w:hAnsi="仿宋" w:eastAsia="仿宋" w:cs="仿宋"/>
                <w:sz w:val="22"/>
                <w:szCs w:val="22"/>
              </w:rPr>
              <w:t>第二双手套</w:t>
            </w:r>
          </w:p>
        </w:tc>
        <w:tc>
          <w:tcPr>
            <w:tcW w:w="860" w:type="dxa"/>
            <w:tcBorders>
              <w:bottom w:val="single" w:color="auto" w:sz="8" w:space="0"/>
              <w:right w:val="single" w:color="auto" w:sz="8" w:space="0"/>
            </w:tcBorders>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816" w:type="dxa"/>
            <w:tcBorders>
              <w:bottom w:val="single" w:color="auto" w:sz="8" w:space="0"/>
              <w:right w:val="single" w:color="auto" w:sz="8" w:space="0"/>
            </w:tcBorders>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1471" w:type="dxa"/>
            <w:gridSpan w:val="2"/>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90" w:type="dxa"/>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1091" w:type="dxa"/>
            <w:shd w:val="clear" w:color="auto" w:fill="auto"/>
            <w:vAlign w:val="bottom"/>
          </w:tcPr>
          <w:p>
            <w:pPr>
              <w:spacing w:line="0" w:lineRule="atLeast"/>
              <w:ind w:left="-1133" w:leftChars="-472" w:firstLine="931" w:firstLineChars="490"/>
              <w:rPr>
                <w:rFonts w:hint="eastAsia" w:ascii="仿宋" w:hAnsi="仿宋" w:eastAsia="仿宋" w:cs="仿宋"/>
                <w:sz w:val="19"/>
              </w:rPr>
            </w:pPr>
          </w:p>
        </w:tc>
      </w:tr>
      <w:tr>
        <w:tblPrEx>
          <w:tblCellMar>
            <w:top w:w="0" w:type="dxa"/>
            <w:left w:w="0" w:type="dxa"/>
            <w:bottom w:w="0" w:type="dxa"/>
            <w:right w:w="0" w:type="dxa"/>
          </w:tblCellMar>
        </w:tblPrEx>
        <w:trPr>
          <w:trHeight w:val="345" w:hRule="atLeast"/>
        </w:trPr>
        <w:tc>
          <w:tcPr>
            <w:tcW w:w="4354" w:type="dxa"/>
            <w:tcBorders>
              <w:left w:val="single" w:color="auto" w:sz="8" w:space="0"/>
              <w:bottom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r>
              <w:rPr>
                <w:rFonts w:hint="eastAsia" w:ascii="仿宋" w:hAnsi="仿宋" w:eastAsia="仿宋" w:cs="仿宋"/>
                <w:sz w:val="22"/>
                <w:szCs w:val="22"/>
              </w:rPr>
              <w:t>头灯</w:t>
            </w:r>
          </w:p>
        </w:tc>
        <w:tc>
          <w:tcPr>
            <w:tcW w:w="860" w:type="dxa"/>
            <w:tcBorders>
              <w:bottom w:val="single" w:color="auto" w:sz="8" w:space="0"/>
              <w:right w:val="single" w:color="auto" w:sz="8" w:space="0"/>
            </w:tcBorders>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816" w:type="dxa"/>
            <w:tcBorders>
              <w:bottom w:val="single" w:color="auto" w:sz="8" w:space="0"/>
              <w:right w:val="single" w:color="auto" w:sz="8" w:space="0"/>
            </w:tcBorders>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1471" w:type="dxa"/>
            <w:gridSpan w:val="2"/>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90" w:type="dxa"/>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1091" w:type="dxa"/>
            <w:shd w:val="clear" w:color="auto" w:fill="auto"/>
            <w:vAlign w:val="bottom"/>
          </w:tcPr>
          <w:p>
            <w:pPr>
              <w:spacing w:line="0" w:lineRule="atLeast"/>
              <w:ind w:left="-1133" w:leftChars="-472" w:firstLine="931" w:firstLineChars="490"/>
              <w:rPr>
                <w:rFonts w:hint="eastAsia" w:ascii="仿宋" w:hAnsi="仿宋" w:eastAsia="仿宋" w:cs="仿宋"/>
                <w:sz w:val="19"/>
              </w:rPr>
            </w:pPr>
          </w:p>
        </w:tc>
      </w:tr>
      <w:tr>
        <w:tblPrEx>
          <w:tblCellMar>
            <w:top w:w="0" w:type="dxa"/>
            <w:left w:w="0" w:type="dxa"/>
            <w:bottom w:w="0" w:type="dxa"/>
            <w:right w:w="0" w:type="dxa"/>
          </w:tblCellMar>
        </w:tblPrEx>
        <w:trPr>
          <w:trHeight w:val="330" w:hRule="atLeast"/>
        </w:trPr>
        <w:tc>
          <w:tcPr>
            <w:tcW w:w="4354" w:type="dxa"/>
            <w:tcBorders>
              <w:left w:val="single" w:color="auto" w:sz="8" w:space="0"/>
              <w:bottom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r>
              <w:rPr>
                <w:rFonts w:hint="eastAsia" w:ascii="仿宋" w:hAnsi="仿宋" w:eastAsia="仿宋" w:cs="仿宋"/>
                <w:sz w:val="22"/>
                <w:szCs w:val="22"/>
              </w:rPr>
              <w:t>第二副太阳镜</w:t>
            </w:r>
          </w:p>
        </w:tc>
        <w:tc>
          <w:tcPr>
            <w:tcW w:w="860" w:type="dxa"/>
            <w:tcBorders>
              <w:bottom w:val="single" w:color="auto" w:sz="8" w:space="0"/>
              <w:right w:val="single" w:color="auto" w:sz="8" w:space="0"/>
            </w:tcBorders>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816" w:type="dxa"/>
            <w:tcBorders>
              <w:bottom w:val="single" w:color="auto" w:sz="8" w:space="0"/>
              <w:right w:val="single" w:color="auto" w:sz="8" w:space="0"/>
            </w:tcBorders>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1471" w:type="dxa"/>
            <w:gridSpan w:val="2"/>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90" w:type="dxa"/>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1091" w:type="dxa"/>
            <w:shd w:val="clear" w:color="auto" w:fill="auto"/>
            <w:vAlign w:val="bottom"/>
          </w:tcPr>
          <w:p>
            <w:pPr>
              <w:spacing w:line="0" w:lineRule="atLeast"/>
              <w:ind w:left="-1133" w:leftChars="-472" w:firstLine="931" w:firstLineChars="490"/>
              <w:rPr>
                <w:rFonts w:hint="eastAsia" w:ascii="仿宋" w:hAnsi="仿宋" w:eastAsia="仿宋" w:cs="仿宋"/>
                <w:sz w:val="19"/>
              </w:rPr>
            </w:pPr>
          </w:p>
        </w:tc>
      </w:tr>
      <w:tr>
        <w:tblPrEx>
          <w:tblCellMar>
            <w:top w:w="0" w:type="dxa"/>
            <w:left w:w="0" w:type="dxa"/>
            <w:bottom w:w="0" w:type="dxa"/>
            <w:right w:w="0" w:type="dxa"/>
          </w:tblCellMar>
        </w:tblPrEx>
        <w:trPr>
          <w:trHeight w:val="220" w:hRule="atLeast"/>
        </w:trPr>
        <w:tc>
          <w:tcPr>
            <w:tcW w:w="4354" w:type="dxa"/>
            <w:tcBorders>
              <w:left w:val="single" w:color="auto" w:sz="8" w:space="0"/>
              <w:bottom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r>
              <w:rPr>
                <w:rFonts w:hint="eastAsia" w:ascii="仿宋" w:hAnsi="仿宋" w:eastAsia="仿宋" w:cs="仿宋"/>
                <w:sz w:val="22"/>
                <w:szCs w:val="22"/>
              </w:rPr>
              <w:t>冰爪</w:t>
            </w:r>
          </w:p>
        </w:tc>
        <w:tc>
          <w:tcPr>
            <w:tcW w:w="860" w:type="dxa"/>
            <w:tcBorders>
              <w:bottom w:val="single" w:color="auto" w:sz="8" w:space="0"/>
              <w:right w:val="single" w:color="auto" w:sz="8" w:space="0"/>
            </w:tcBorders>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816" w:type="dxa"/>
            <w:tcBorders>
              <w:bottom w:val="single" w:color="auto" w:sz="8" w:space="0"/>
              <w:right w:val="single" w:color="auto" w:sz="8" w:space="0"/>
            </w:tcBorders>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1471" w:type="dxa"/>
            <w:gridSpan w:val="2"/>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90" w:type="dxa"/>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1091" w:type="dxa"/>
            <w:shd w:val="clear" w:color="auto" w:fill="auto"/>
            <w:vAlign w:val="bottom"/>
          </w:tcPr>
          <w:p>
            <w:pPr>
              <w:spacing w:line="0" w:lineRule="atLeast"/>
              <w:ind w:left="-1133" w:leftChars="-472" w:firstLine="931" w:firstLineChars="490"/>
              <w:rPr>
                <w:rFonts w:hint="eastAsia" w:ascii="仿宋" w:hAnsi="仿宋" w:eastAsia="仿宋" w:cs="仿宋"/>
                <w:sz w:val="19"/>
              </w:rPr>
            </w:pPr>
          </w:p>
        </w:tc>
      </w:tr>
      <w:tr>
        <w:tblPrEx>
          <w:tblCellMar>
            <w:top w:w="0" w:type="dxa"/>
            <w:left w:w="0" w:type="dxa"/>
            <w:bottom w:w="0" w:type="dxa"/>
            <w:right w:w="0" w:type="dxa"/>
          </w:tblCellMar>
        </w:tblPrEx>
        <w:trPr>
          <w:trHeight w:val="315" w:hRule="atLeast"/>
        </w:trPr>
        <w:tc>
          <w:tcPr>
            <w:tcW w:w="4354" w:type="dxa"/>
            <w:tcBorders>
              <w:left w:val="single" w:color="auto" w:sz="8" w:space="0"/>
              <w:bottom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r>
              <w:rPr>
                <w:rFonts w:hint="eastAsia" w:ascii="仿宋" w:hAnsi="仿宋" w:eastAsia="仿宋" w:cs="仿宋"/>
                <w:sz w:val="22"/>
                <w:szCs w:val="22"/>
              </w:rPr>
              <w:t>动力绳（每个团队一个）</w:t>
            </w:r>
          </w:p>
        </w:tc>
        <w:tc>
          <w:tcPr>
            <w:tcW w:w="860" w:type="dxa"/>
            <w:tcBorders>
              <w:bottom w:val="single" w:color="auto" w:sz="8" w:space="0"/>
              <w:right w:val="single" w:color="auto" w:sz="8" w:space="0"/>
            </w:tcBorders>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816" w:type="dxa"/>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1471" w:type="dxa"/>
            <w:gridSpan w:val="2"/>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90" w:type="dxa"/>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1091" w:type="dxa"/>
            <w:shd w:val="clear" w:color="auto" w:fill="auto"/>
            <w:vAlign w:val="bottom"/>
          </w:tcPr>
          <w:p>
            <w:pPr>
              <w:spacing w:line="0" w:lineRule="atLeast"/>
              <w:ind w:left="-1133" w:leftChars="-472" w:firstLine="931" w:firstLineChars="490"/>
              <w:rPr>
                <w:rFonts w:hint="eastAsia" w:ascii="仿宋" w:hAnsi="仿宋" w:eastAsia="仿宋" w:cs="仿宋"/>
                <w:sz w:val="19"/>
              </w:rPr>
            </w:pPr>
          </w:p>
        </w:tc>
      </w:tr>
      <w:tr>
        <w:tblPrEx>
          <w:tblCellMar>
            <w:top w:w="0" w:type="dxa"/>
            <w:left w:w="0" w:type="dxa"/>
            <w:bottom w:w="0" w:type="dxa"/>
            <w:right w:w="0" w:type="dxa"/>
          </w:tblCellMar>
        </w:tblPrEx>
        <w:trPr>
          <w:trHeight w:val="300" w:hRule="atLeast"/>
        </w:trPr>
        <w:tc>
          <w:tcPr>
            <w:tcW w:w="4354" w:type="dxa"/>
            <w:tcBorders>
              <w:left w:val="single" w:color="auto" w:sz="8" w:space="0"/>
              <w:bottom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r>
              <w:rPr>
                <w:rFonts w:hint="eastAsia" w:ascii="仿宋" w:hAnsi="仿宋" w:eastAsia="仿宋" w:cs="仿宋"/>
                <w:sz w:val="22"/>
                <w:szCs w:val="22"/>
              </w:rPr>
              <w:t>安全带</w:t>
            </w:r>
          </w:p>
        </w:tc>
        <w:tc>
          <w:tcPr>
            <w:tcW w:w="860" w:type="dxa"/>
            <w:tcBorders>
              <w:bottom w:val="single" w:color="auto" w:sz="8" w:space="0"/>
              <w:right w:val="single" w:color="auto" w:sz="8" w:space="0"/>
            </w:tcBorders>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816" w:type="dxa"/>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1471" w:type="dxa"/>
            <w:gridSpan w:val="2"/>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90" w:type="dxa"/>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1091" w:type="dxa"/>
            <w:shd w:val="clear" w:color="auto" w:fill="auto"/>
            <w:vAlign w:val="bottom"/>
          </w:tcPr>
          <w:p>
            <w:pPr>
              <w:spacing w:line="0" w:lineRule="atLeast"/>
              <w:ind w:left="-1133" w:leftChars="-472" w:firstLine="931" w:firstLineChars="490"/>
              <w:rPr>
                <w:rFonts w:hint="eastAsia" w:ascii="仿宋" w:hAnsi="仿宋" w:eastAsia="仿宋" w:cs="仿宋"/>
                <w:sz w:val="19"/>
              </w:rPr>
            </w:pPr>
          </w:p>
        </w:tc>
      </w:tr>
      <w:tr>
        <w:tblPrEx>
          <w:tblCellMar>
            <w:top w:w="0" w:type="dxa"/>
            <w:left w:w="0" w:type="dxa"/>
            <w:bottom w:w="0" w:type="dxa"/>
            <w:right w:w="0" w:type="dxa"/>
          </w:tblCellMar>
        </w:tblPrEx>
        <w:trPr>
          <w:trHeight w:val="285" w:hRule="atLeast"/>
        </w:trPr>
        <w:tc>
          <w:tcPr>
            <w:tcW w:w="4354" w:type="dxa"/>
            <w:tcBorders>
              <w:left w:val="single" w:color="auto" w:sz="8" w:space="0"/>
              <w:bottom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r>
              <w:rPr>
                <w:rFonts w:hint="eastAsia" w:ascii="仿宋" w:hAnsi="仿宋" w:eastAsia="仿宋" w:cs="仿宋"/>
                <w:sz w:val="22"/>
                <w:szCs w:val="22"/>
              </w:rPr>
              <w:t>飞拉达装备</w:t>
            </w:r>
          </w:p>
        </w:tc>
        <w:tc>
          <w:tcPr>
            <w:tcW w:w="860" w:type="dxa"/>
            <w:tcBorders>
              <w:bottom w:val="single" w:color="auto" w:sz="8" w:space="0"/>
              <w:right w:val="single" w:color="auto" w:sz="8" w:space="0"/>
            </w:tcBorders>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816" w:type="dxa"/>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1471" w:type="dxa"/>
            <w:gridSpan w:val="2"/>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90" w:type="dxa"/>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1091" w:type="dxa"/>
            <w:shd w:val="clear" w:color="auto" w:fill="auto"/>
            <w:vAlign w:val="bottom"/>
          </w:tcPr>
          <w:p>
            <w:pPr>
              <w:spacing w:line="0" w:lineRule="atLeast"/>
              <w:ind w:left="-1133" w:leftChars="-472" w:firstLine="931" w:firstLineChars="490"/>
              <w:rPr>
                <w:rFonts w:hint="eastAsia" w:ascii="仿宋" w:hAnsi="仿宋" w:eastAsia="仿宋" w:cs="仿宋"/>
                <w:sz w:val="19"/>
              </w:rPr>
            </w:pPr>
          </w:p>
        </w:tc>
      </w:tr>
      <w:tr>
        <w:tblPrEx>
          <w:tblCellMar>
            <w:top w:w="0" w:type="dxa"/>
            <w:left w:w="0" w:type="dxa"/>
            <w:bottom w:w="0" w:type="dxa"/>
            <w:right w:w="0" w:type="dxa"/>
          </w:tblCellMar>
        </w:tblPrEx>
        <w:trPr>
          <w:trHeight w:val="305" w:hRule="atLeast"/>
        </w:trPr>
        <w:tc>
          <w:tcPr>
            <w:tcW w:w="4354" w:type="dxa"/>
            <w:tcBorders>
              <w:left w:val="single" w:color="auto" w:sz="8" w:space="0"/>
              <w:bottom w:val="single" w:color="auto" w:sz="8" w:space="0"/>
              <w:right w:val="single" w:color="auto" w:sz="8" w:space="0"/>
            </w:tcBorders>
            <w:shd w:val="clear" w:color="auto" w:fill="auto"/>
            <w:vAlign w:val="bottom"/>
          </w:tcPr>
          <w:p>
            <w:pPr>
              <w:spacing w:line="219" w:lineRule="exact"/>
              <w:ind w:left="-1133" w:leftChars="-472" w:firstLine="1078" w:firstLineChars="490"/>
              <w:jc w:val="center"/>
              <w:rPr>
                <w:rFonts w:hint="eastAsia" w:ascii="仿宋" w:hAnsi="仿宋" w:eastAsia="仿宋" w:cs="仿宋"/>
                <w:sz w:val="22"/>
                <w:szCs w:val="22"/>
              </w:rPr>
            </w:pPr>
            <w:r>
              <w:rPr>
                <w:rFonts w:hint="eastAsia" w:ascii="仿宋" w:hAnsi="仿宋" w:eastAsia="仿宋" w:cs="仿宋"/>
                <w:sz w:val="22"/>
                <w:szCs w:val="22"/>
              </w:rPr>
              <w:t>2个连接器</w:t>
            </w:r>
          </w:p>
        </w:tc>
        <w:tc>
          <w:tcPr>
            <w:tcW w:w="860" w:type="dxa"/>
            <w:tcBorders>
              <w:bottom w:val="single" w:color="auto" w:sz="8" w:space="0"/>
              <w:right w:val="single" w:color="auto" w:sz="8" w:space="0"/>
            </w:tcBorders>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816" w:type="dxa"/>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1471" w:type="dxa"/>
            <w:gridSpan w:val="2"/>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90" w:type="dxa"/>
            <w:shd w:val="clear" w:color="auto" w:fill="auto"/>
            <w:vAlign w:val="bottom"/>
          </w:tcPr>
          <w:p>
            <w:pPr>
              <w:spacing w:line="0" w:lineRule="atLeast"/>
              <w:ind w:left="-1133" w:leftChars="-472" w:firstLine="931" w:firstLineChars="490"/>
              <w:rPr>
                <w:rFonts w:hint="eastAsia" w:ascii="仿宋" w:hAnsi="仿宋" w:eastAsia="仿宋" w:cs="仿宋"/>
                <w:sz w:val="19"/>
              </w:rPr>
            </w:pPr>
          </w:p>
        </w:tc>
        <w:tc>
          <w:tcPr>
            <w:tcW w:w="1091" w:type="dxa"/>
            <w:shd w:val="clear" w:color="auto" w:fill="auto"/>
            <w:vAlign w:val="bottom"/>
          </w:tcPr>
          <w:p>
            <w:pPr>
              <w:spacing w:line="0" w:lineRule="atLeast"/>
              <w:ind w:left="-1133" w:leftChars="-472" w:firstLine="931" w:firstLineChars="490"/>
              <w:rPr>
                <w:rFonts w:hint="eastAsia" w:ascii="仿宋" w:hAnsi="仿宋" w:eastAsia="仿宋" w:cs="仿宋"/>
                <w:sz w:val="19"/>
              </w:rPr>
            </w:pPr>
          </w:p>
        </w:tc>
      </w:tr>
    </w:tbl>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val="0"/>
          <w:bCs w:val="0"/>
          <w:sz w:val="32"/>
          <w:szCs w:val="32"/>
        </w:rPr>
      </w:pPr>
      <w:r>
        <w:rPr>
          <w:rFonts w:hint="eastAsia" w:ascii="仿宋" w:hAnsi="仿宋" w:eastAsia="仿宋" w:cs="仿宋"/>
          <w:b w:val="0"/>
          <w:bCs w:val="0"/>
          <w:sz w:val="32"/>
          <w:szCs w:val="32"/>
          <w:lang w:val="en-US" w:eastAsia="zh-CN"/>
        </w:rPr>
        <w:t>9、</w:t>
      </w:r>
      <w:r>
        <w:rPr>
          <w:rFonts w:hint="eastAsia" w:ascii="仿宋" w:hAnsi="仿宋" w:eastAsia="仿宋" w:cs="仿宋"/>
          <w:b w:val="0"/>
          <w:bCs w:val="0"/>
          <w:sz w:val="32"/>
          <w:szCs w:val="32"/>
        </w:rPr>
        <w:t>运动员必须携带所有强制装备和补充装备参加比赛。</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10、</w:t>
      </w:r>
      <w:r>
        <w:rPr>
          <w:rFonts w:hint="eastAsia" w:ascii="仿宋" w:hAnsi="仿宋" w:eastAsia="仿宋" w:cs="仿宋"/>
          <w:bCs/>
          <w:sz w:val="32"/>
          <w:szCs w:val="32"/>
        </w:rPr>
        <w:t>在领队会议期间，地方组委会将展示比赛所需的所有装备清单。</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11、</w:t>
      </w:r>
      <w:r>
        <w:rPr>
          <w:rFonts w:hint="eastAsia" w:ascii="仿宋" w:hAnsi="仿宋" w:eastAsia="仿宋" w:cs="仿宋"/>
          <w:bCs/>
          <w:sz w:val="32"/>
          <w:szCs w:val="32"/>
        </w:rPr>
        <w:t>对于垂直竞速赛，短距离赛和接力赛：</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1）</w:t>
      </w:r>
      <w:r>
        <w:rPr>
          <w:rFonts w:hint="eastAsia" w:ascii="仿宋" w:hAnsi="仿宋" w:eastAsia="仿宋" w:cs="仿宋"/>
          <w:sz w:val="32"/>
          <w:szCs w:val="32"/>
        </w:rPr>
        <w:t>如果整个比赛都在安全的滑雪场中进行，赛事总监（经</w:t>
      </w:r>
      <w:r>
        <w:rPr>
          <w:rFonts w:hint="eastAsia" w:ascii="仿宋" w:hAnsi="仿宋" w:eastAsia="仿宋" w:cs="仿宋"/>
          <w:sz w:val="32"/>
          <w:szCs w:val="32"/>
          <w:lang w:eastAsia="zh-CN"/>
        </w:rPr>
        <w:t>组委会</w:t>
      </w:r>
      <w:r>
        <w:rPr>
          <w:rFonts w:hint="eastAsia" w:ascii="仿宋" w:hAnsi="仿宋" w:eastAsia="仿宋" w:cs="仿宋"/>
          <w:sz w:val="32"/>
          <w:szCs w:val="32"/>
        </w:rPr>
        <w:t>主席同意）可以从所需装备清单中删除雪崩探测仪、雪铲和探针。</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2）</w:t>
      </w:r>
      <w:r>
        <w:rPr>
          <w:rFonts w:hint="eastAsia" w:ascii="仿宋" w:hAnsi="仿宋" w:eastAsia="仿宋" w:cs="仿宋"/>
          <w:sz w:val="32"/>
          <w:szCs w:val="32"/>
        </w:rPr>
        <w:t>如果天气情况良好，所有其他标有星号 (</w:t>
      </w:r>
      <w:r>
        <w:rPr>
          <w:rFonts w:hint="eastAsia" w:ascii="仿宋" w:hAnsi="仿宋" w:eastAsia="仿宋" w:cs="仿宋"/>
          <w:sz w:val="32"/>
          <w:szCs w:val="32"/>
          <w:highlight w:val="none"/>
        </w:rPr>
        <w:t>X*)</w:t>
      </w:r>
      <w:r>
        <w:rPr>
          <w:rFonts w:hint="eastAsia" w:ascii="仿宋" w:hAnsi="仿宋" w:eastAsia="仿宋" w:cs="仿宋"/>
          <w:sz w:val="32"/>
          <w:szCs w:val="32"/>
        </w:rPr>
        <w:t xml:space="preserve"> 的装备可由地方组委会（经</w:t>
      </w:r>
      <w:r>
        <w:rPr>
          <w:rFonts w:hint="eastAsia" w:ascii="仿宋" w:hAnsi="仿宋" w:eastAsia="仿宋" w:cs="仿宋"/>
          <w:sz w:val="32"/>
          <w:szCs w:val="32"/>
          <w:lang w:eastAsia="zh-CN"/>
        </w:rPr>
        <w:t>组委会</w:t>
      </w:r>
      <w:r>
        <w:rPr>
          <w:rFonts w:hint="eastAsia" w:ascii="仿宋" w:hAnsi="仿宋" w:eastAsia="仿宋" w:cs="仿宋"/>
          <w:sz w:val="32"/>
          <w:szCs w:val="32"/>
        </w:rPr>
        <w:t>主席同意）从所需装备清单中删除。</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12、</w:t>
      </w:r>
      <w:r>
        <w:rPr>
          <w:rFonts w:hint="eastAsia" w:ascii="仿宋" w:hAnsi="仿宋" w:eastAsia="仿宋" w:cs="仿宋"/>
          <w:bCs/>
          <w:sz w:val="32"/>
          <w:szCs w:val="32"/>
        </w:rPr>
        <w:t>由地方组委会提供的物品</w:t>
      </w:r>
    </w:p>
    <w:p>
      <w:pPr>
        <w:keepNext w:val="0"/>
        <w:keepLines w:val="0"/>
        <w:pageBreakBefore w:val="0"/>
        <w:widowControl w:val="0"/>
        <w:kinsoku/>
        <w:wordWrap/>
        <w:overflowPunct/>
        <w:topLinePunct w:val="0"/>
        <w:autoSpaceDE/>
        <w:autoSpaceDN/>
        <w:bidi w:val="0"/>
        <w:adjustRightInd/>
        <w:snapToGrid/>
        <w:spacing w:line="360" w:lineRule="auto"/>
        <w:ind w:firstLine="960" w:firstLineChars="300"/>
        <w:textAlignment w:val="auto"/>
        <w:rPr>
          <w:rFonts w:hint="eastAsia" w:ascii="仿宋" w:hAnsi="仿宋" w:eastAsia="仿宋" w:cs="仿宋"/>
          <w:bCs/>
          <w:sz w:val="32"/>
          <w:szCs w:val="32"/>
          <w:lang w:eastAsia="zh-CN"/>
        </w:rPr>
      </w:pPr>
      <w:r>
        <w:rPr>
          <w:rFonts w:hint="eastAsia" w:ascii="仿宋" w:hAnsi="仿宋" w:eastAsia="仿宋" w:cs="仿宋"/>
          <w:bCs/>
          <w:sz w:val="32"/>
          <w:szCs w:val="32"/>
        </w:rPr>
        <w:t>比赛号码布，其中包括电子</w:t>
      </w:r>
      <w:r>
        <w:rPr>
          <w:rFonts w:hint="eastAsia" w:ascii="仿宋" w:hAnsi="仿宋" w:eastAsia="仿宋" w:cs="仿宋"/>
          <w:bCs/>
          <w:sz w:val="32"/>
          <w:szCs w:val="32"/>
          <w:lang w:eastAsia="zh-CN"/>
        </w:rPr>
        <w:t>计时芯片。</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13、号码布要求</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1）</w:t>
      </w:r>
      <w:r>
        <w:rPr>
          <w:rFonts w:hint="eastAsia" w:ascii="仿宋" w:hAnsi="仿宋" w:eastAsia="仿宋" w:cs="仿宋"/>
          <w:bCs/>
          <w:sz w:val="32"/>
          <w:szCs w:val="32"/>
        </w:rPr>
        <w:t>在整个比赛期间，号码布必须佩戴在指定的位置，（背包后部和右大腿前部）展示。在垂直竞速比赛中，如果不强制使用背包，则将号码布佩戴在背部；</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2）</w:t>
      </w:r>
      <w:r>
        <w:rPr>
          <w:rFonts w:hint="eastAsia" w:ascii="仿宋" w:hAnsi="仿宋" w:eastAsia="仿宋" w:cs="仿宋"/>
          <w:sz w:val="32"/>
          <w:szCs w:val="32"/>
        </w:rPr>
        <w:t>运动员在越过终点线后，可能需要将号码布归还给组委会</w:t>
      </w:r>
      <w:r>
        <w:rPr>
          <w:rFonts w:hint="eastAsia" w:ascii="仿宋" w:hAnsi="仿宋" w:eastAsia="仿宋" w:cs="仿宋"/>
          <w:bCs/>
          <w:sz w:val="32"/>
          <w:szCs w:val="32"/>
        </w:rPr>
        <w:t>。</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sz w:val="32"/>
          <w:szCs w:val="32"/>
          <w:lang w:val="en-US" w:eastAsia="zh-CN"/>
        </w:rPr>
        <w:t>（三）</w:t>
      </w:r>
      <w:r>
        <w:rPr>
          <w:rFonts w:hint="eastAsia" w:ascii="仿宋" w:hAnsi="仿宋" w:eastAsia="仿宋" w:cs="仿宋"/>
          <w:sz w:val="32"/>
          <w:szCs w:val="32"/>
        </w:rPr>
        <w:t>装备检查</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1、</w:t>
      </w:r>
      <w:r>
        <w:rPr>
          <w:rFonts w:hint="eastAsia" w:ascii="仿宋" w:hAnsi="仿宋" w:eastAsia="仿宋" w:cs="仿宋"/>
          <w:bCs/>
          <w:sz w:val="32"/>
          <w:szCs w:val="32"/>
        </w:rPr>
        <w:t>比赛过程中可以在终点线或赛道上的任何地点检查装备（</w:t>
      </w:r>
      <w:r>
        <w:rPr>
          <w:rFonts w:hint="eastAsia" w:ascii="仿宋" w:hAnsi="仿宋" w:eastAsia="仿宋" w:cs="仿宋"/>
          <w:sz w:val="32"/>
          <w:szCs w:val="32"/>
        </w:rPr>
        <w:t>在不影响运动员比赛的情况下，</w:t>
      </w:r>
      <w:r>
        <w:rPr>
          <w:rFonts w:hint="eastAsia" w:ascii="仿宋" w:hAnsi="仿宋" w:eastAsia="仿宋" w:cs="仿宋"/>
          <w:bCs/>
          <w:sz w:val="32"/>
          <w:szCs w:val="32"/>
        </w:rPr>
        <w:t>工作人员会在运动员经过时进行记录）。</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2、</w:t>
      </w:r>
      <w:r>
        <w:rPr>
          <w:rFonts w:hint="eastAsia" w:ascii="仿宋" w:hAnsi="仿宋" w:eastAsia="仿宋" w:cs="仿宋"/>
          <w:bCs/>
          <w:sz w:val="32"/>
          <w:szCs w:val="32"/>
        </w:rPr>
        <w:t>运动员</w:t>
      </w:r>
      <w:r>
        <w:rPr>
          <w:rFonts w:hint="eastAsia" w:ascii="仿宋" w:hAnsi="仿宋" w:eastAsia="仿宋" w:cs="仿宋"/>
          <w:sz w:val="32"/>
          <w:szCs w:val="32"/>
        </w:rPr>
        <w:t>需对自己的装备全权负责</w:t>
      </w:r>
      <w:r>
        <w:rPr>
          <w:rFonts w:hint="eastAsia" w:ascii="仿宋" w:hAnsi="仿宋" w:eastAsia="仿宋" w:cs="仿宋"/>
          <w:bCs/>
          <w:sz w:val="32"/>
          <w:szCs w:val="32"/>
        </w:rPr>
        <w:t>。</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3、</w:t>
      </w:r>
      <w:r>
        <w:rPr>
          <w:rFonts w:hint="eastAsia" w:ascii="仿宋" w:hAnsi="仿宋" w:eastAsia="仿宋" w:cs="仿宋"/>
          <w:bCs/>
          <w:sz w:val="32"/>
          <w:szCs w:val="32"/>
        </w:rPr>
        <w:t>如果运动员对自己的装备</w:t>
      </w:r>
      <w:r>
        <w:rPr>
          <w:rFonts w:hint="eastAsia" w:ascii="仿宋" w:hAnsi="仿宋" w:eastAsia="仿宋" w:cs="仿宋"/>
          <w:sz w:val="32"/>
          <w:szCs w:val="32"/>
        </w:rPr>
        <w:t>存在疑虑</w:t>
      </w:r>
      <w:r>
        <w:rPr>
          <w:rFonts w:hint="eastAsia" w:ascii="仿宋" w:hAnsi="仿宋" w:eastAsia="仿宋" w:cs="仿宋"/>
          <w:bCs/>
          <w:sz w:val="32"/>
          <w:szCs w:val="32"/>
        </w:rPr>
        <w:t>，可以在比赛前一天的领队会议结束时申请由</w:t>
      </w:r>
      <w:r>
        <w:rPr>
          <w:rFonts w:hint="eastAsia" w:ascii="仿宋" w:hAnsi="仿宋" w:eastAsia="仿宋" w:cs="仿宋"/>
          <w:bCs/>
          <w:sz w:val="32"/>
          <w:szCs w:val="32"/>
          <w:lang w:eastAsia="zh-CN"/>
        </w:rPr>
        <w:t>组委会</w:t>
      </w:r>
      <w:r>
        <w:rPr>
          <w:rFonts w:hint="eastAsia" w:ascii="仿宋" w:hAnsi="仿宋" w:eastAsia="仿宋" w:cs="仿宋"/>
          <w:bCs/>
          <w:sz w:val="32"/>
          <w:szCs w:val="32"/>
        </w:rPr>
        <w:t>进行检查。</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4、</w:t>
      </w:r>
      <w:r>
        <w:rPr>
          <w:rFonts w:hint="eastAsia" w:ascii="仿宋" w:hAnsi="仿宋" w:eastAsia="仿宋" w:cs="仿宋"/>
          <w:bCs/>
          <w:sz w:val="32"/>
          <w:szCs w:val="32"/>
        </w:rPr>
        <w:t>ISMF和地方组委会需指定设置专用的区域，用于检查运动员的强制装备。检查应由一名ISMF工作人员主持。</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val="0"/>
          <w:bCs w:val="0"/>
          <w:sz w:val="32"/>
          <w:szCs w:val="32"/>
        </w:rPr>
      </w:pPr>
      <w:r>
        <w:rPr>
          <w:rFonts w:hint="eastAsia" w:ascii="仿宋" w:hAnsi="仿宋" w:eastAsia="仿宋" w:cs="仿宋"/>
          <w:b w:val="0"/>
          <w:bCs w:val="0"/>
          <w:sz w:val="32"/>
          <w:szCs w:val="32"/>
          <w:lang w:val="en-US" w:eastAsia="zh-CN"/>
        </w:rPr>
        <w:t>（四）</w:t>
      </w:r>
      <w:r>
        <w:rPr>
          <w:rFonts w:hint="eastAsia" w:ascii="仿宋" w:hAnsi="仿宋" w:eastAsia="仿宋" w:cs="仿宋"/>
          <w:b w:val="0"/>
          <w:bCs w:val="0"/>
          <w:sz w:val="32"/>
          <w:szCs w:val="32"/>
        </w:rPr>
        <w:t>比赛组织</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rPr>
        <w:t>1</w:t>
      </w:r>
      <w:r>
        <w:rPr>
          <w:rFonts w:hint="eastAsia" w:ascii="仿宋" w:hAnsi="仿宋" w:eastAsia="仿宋" w:cs="仿宋"/>
          <w:bCs/>
          <w:sz w:val="32"/>
          <w:szCs w:val="32"/>
          <w:lang w:eastAsia="zh-CN"/>
        </w:rPr>
        <w:t>、</w:t>
      </w:r>
      <w:r>
        <w:rPr>
          <w:rFonts w:hint="eastAsia" w:ascii="仿宋" w:hAnsi="仿宋" w:eastAsia="仿宋" w:cs="仿宋"/>
          <w:bCs/>
          <w:sz w:val="32"/>
          <w:szCs w:val="32"/>
        </w:rPr>
        <w:t>起点</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1）</w:t>
      </w:r>
      <w:r>
        <w:rPr>
          <w:rFonts w:hint="eastAsia" w:ascii="仿宋" w:hAnsi="仿宋" w:eastAsia="仿宋" w:cs="仿宋"/>
          <w:bCs/>
          <w:sz w:val="32"/>
          <w:szCs w:val="32"/>
        </w:rPr>
        <w:t>任何变更都必须在出发30分钟的赛前领队会议中宣布。</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2）</w:t>
      </w:r>
      <w:r>
        <w:rPr>
          <w:rFonts w:hint="eastAsia" w:ascii="仿宋" w:hAnsi="仿宋" w:eastAsia="仿宋" w:cs="仿宋"/>
          <w:bCs/>
          <w:sz w:val="32"/>
          <w:szCs w:val="32"/>
        </w:rPr>
        <w:t>如果出发时间延迟，必须每5分钟在出发区、预出发区/热身区用英语发布通知。</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bCs/>
          <w:sz w:val="32"/>
          <w:szCs w:val="32"/>
        </w:rPr>
      </w:pPr>
      <w:r>
        <w:rPr>
          <w:rFonts w:hint="eastAsia" w:ascii="仿宋" w:hAnsi="仿宋" w:eastAsia="仿宋" w:cs="仿宋"/>
          <w:b w:val="0"/>
          <w:bCs w:val="0"/>
          <w:sz w:val="32"/>
          <w:szCs w:val="32"/>
          <w:lang w:val="en-US" w:eastAsia="zh-CN"/>
        </w:rPr>
        <w:t>2、</w:t>
      </w:r>
      <w:r>
        <w:rPr>
          <w:rFonts w:hint="eastAsia" w:ascii="仿宋" w:hAnsi="仿宋" w:eastAsia="仿宋" w:cs="仿宋"/>
          <w:b w:val="0"/>
          <w:bCs w:val="0"/>
          <w:sz w:val="32"/>
          <w:szCs w:val="32"/>
        </w:rPr>
        <w:t>出发程序</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如发生抢跑，运动员不会被要求中止比赛；在运动员越过终点线后，将直接受到处罚。仅在遵守ISMF出发程序并且出发线上有摄像监控时，才适用抢跑处罚。第一个抢跑的运动员将受到处罚。</w:t>
      </w:r>
    </w:p>
    <w:tbl>
      <w:tblPr>
        <w:tblStyle w:val="5"/>
        <w:tblW w:w="9750" w:type="dxa"/>
        <w:tblInd w:w="-876" w:type="dxa"/>
        <w:tblLayout w:type="fixed"/>
        <w:tblCellMar>
          <w:top w:w="0" w:type="dxa"/>
          <w:left w:w="108" w:type="dxa"/>
          <w:bottom w:w="0" w:type="dxa"/>
          <w:right w:w="108" w:type="dxa"/>
        </w:tblCellMar>
      </w:tblPr>
      <w:tblGrid>
        <w:gridCol w:w="4470"/>
        <w:gridCol w:w="1650"/>
        <w:gridCol w:w="3630"/>
      </w:tblGrid>
      <w:tr>
        <w:tblPrEx>
          <w:tblCellMar>
            <w:top w:w="0" w:type="dxa"/>
            <w:left w:w="108" w:type="dxa"/>
            <w:bottom w:w="0" w:type="dxa"/>
            <w:right w:w="108" w:type="dxa"/>
          </w:tblCellMar>
        </w:tblPrEx>
        <w:trPr>
          <w:trHeight w:val="360" w:hRule="atLeast"/>
        </w:trPr>
        <w:tc>
          <w:tcPr>
            <w:tcW w:w="4470" w:type="dxa"/>
            <w:tcBorders>
              <w:top w:val="single" w:color="auto" w:sz="4" w:space="0"/>
              <w:left w:val="single" w:color="auto" w:sz="4" w:space="0"/>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个人越野赛-团队赛-垂直竞速赛-接力赛</w:t>
            </w:r>
          </w:p>
        </w:tc>
        <w:tc>
          <w:tcPr>
            <w:tcW w:w="1650" w:type="dxa"/>
            <w:tcBorders>
              <w:top w:val="single" w:color="auto" w:sz="4" w:space="0"/>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正式出发前</w:t>
            </w:r>
          </w:p>
        </w:tc>
        <w:tc>
          <w:tcPr>
            <w:tcW w:w="3630" w:type="dxa"/>
            <w:tcBorders>
              <w:top w:val="single" w:color="auto" w:sz="4" w:space="0"/>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短距离赛</w:t>
            </w:r>
          </w:p>
        </w:tc>
      </w:tr>
      <w:tr>
        <w:tblPrEx>
          <w:tblCellMar>
            <w:top w:w="0" w:type="dxa"/>
            <w:left w:w="108" w:type="dxa"/>
            <w:bottom w:w="0" w:type="dxa"/>
            <w:right w:w="108" w:type="dxa"/>
          </w:tblCellMar>
        </w:tblPrEx>
        <w:trPr>
          <w:trHeight w:val="425" w:hRule="atLeast"/>
        </w:trPr>
        <w:tc>
          <w:tcPr>
            <w:tcW w:w="4470"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color w:val="000000"/>
                <w:kern w:val="0"/>
                <w:sz w:val="24"/>
                <w:szCs w:val="24"/>
              </w:rPr>
            </w:pPr>
            <w:r>
              <w:rPr>
                <w:rFonts w:hint="eastAsia" w:ascii="仿宋" w:hAnsi="仿宋" w:eastAsia="仿宋" w:cs="仿宋"/>
                <w:color w:val="000000"/>
                <w:kern w:val="0"/>
                <w:sz w:val="22"/>
                <w:szCs w:val="22"/>
              </w:rPr>
              <w:t>检查雪崩探测器和装备</w:t>
            </w:r>
          </w:p>
        </w:tc>
        <w:tc>
          <w:tcPr>
            <w:tcW w:w="165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2"/>
                <w:szCs w:val="22"/>
              </w:rPr>
              <w:t>10-20分钟</w:t>
            </w:r>
          </w:p>
        </w:tc>
        <w:tc>
          <w:tcPr>
            <w:tcW w:w="3630" w:type="dxa"/>
            <w:tcBorders>
              <w:top w:val="nil"/>
              <w:left w:val="nil"/>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　</w:t>
            </w:r>
          </w:p>
        </w:tc>
      </w:tr>
      <w:tr>
        <w:tblPrEx>
          <w:tblCellMar>
            <w:top w:w="0" w:type="dxa"/>
            <w:left w:w="108" w:type="dxa"/>
            <w:bottom w:w="0" w:type="dxa"/>
            <w:right w:w="108" w:type="dxa"/>
          </w:tblCellMar>
        </w:tblPrEx>
        <w:trPr>
          <w:trHeight w:val="300" w:hRule="atLeast"/>
        </w:trPr>
        <w:tc>
          <w:tcPr>
            <w:tcW w:w="4470"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检录</w:t>
            </w:r>
          </w:p>
        </w:tc>
        <w:tc>
          <w:tcPr>
            <w:tcW w:w="165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5分钟</w:t>
            </w:r>
          </w:p>
        </w:tc>
        <w:tc>
          <w:tcPr>
            <w:tcW w:w="3630" w:type="dxa"/>
            <w:tcBorders>
              <w:top w:val="nil"/>
              <w:left w:val="nil"/>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检录</w:t>
            </w:r>
          </w:p>
        </w:tc>
      </w:tr>
      <w:tr>
        <w:tblPrEx>
          <w:tblCellMar>
            <w:top w:w="0" w:type="dxa"/>
            <w:left w:w="108" w:type="dxa"/>
            <w:bottom w:w="0" w:type="dxa"/>
            <w:right w:w="108" w:type="dxa"/>
          </w:tblCellMar>
        </w:tblPrEx>
        <w:trPr>
          <w:trHeight w:val="300" w:hRule="atLeast"/>
        </w:trPr>
        <w:tc>
          <w:tcPr>
            <w:tcW w:w="4470"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运动员就位</w:t>
            </w:r>
          </w:p>
        </w:tc>
        <w:tc>
          <w:tcPr>
            <w:tcW w:w="165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　</w:t>
            </w:r>
          </w:p>
        </w:tc>
        <w:tc>
          <w:tcPr>
            <w:tcW w:w="3630" w:type="dxa"/>
            <w:tcBorders>
              <w:top w:val="nil"/>
              <w:left w:val="nil"/>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运动员在预出发区准备</w:t>
            </w:r>
          </w:p>
        </w:tc>
      </w:tr>
      <w:tr>
        <w:tblPrEx>
          <w:tblCellMar>
            <w:top w:w="0" w:type="dxa"/>
            <w:left w:w="108" w:type="dxa"/>
            <w:bottom w:w="0" w:type="dxa"/>
            <w:right w:w="108" w:type="dxa"/>
          </w:tblCellMar>
        </w:tblPrEx>
        <w:trPr>
          <w:trHeight w:val="520" w:hRule="atLeast"/>
        </w:trPr>
        <w:tc>
          <w:tcPr>
            <w:tcW w:w="4470"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按照</w:t>
            </w:r>
            <w:r>
              <w:rPr>
                <w:rFonts w:hint="eastAsia" w:ascii="仿宋" w:hAnsi="仿宋" w:eastAsia="仿宋" w:cs="仿宋"/>
                <w:color w:val="000000"/>
                <w:kern w:val="0"/>
                <w:sz w:val="22"/>
                <w:szCs w:val="22"/>
                <w:lang w:eastAsia="zh-CN"/>
              </w:rPr>
              <w:t>组委会</w:t>
            </w:r>
            <w:r>
              <w:rPr>
                <w:rFonts w:hint="eastAsia" w:ascii="仿宋" w:hAnsi="仿宋" w:eastAsia="仿宋" w:cs="仿宋"/>
                <w:color w:val="000000"/>
                <w:kern w:val="0"/>
                <w:sz w:val="22"/>
                <w:szCs w:val="22"/>
              </w:rPr>
              <w:t>主席要求，解说宣布：距离比赛开始还有2分钟</w:t>
            </w:r>
          </w:p>
        </w:tc>
        <w:tc>
          <w:tcPr>
            <w:tcW w:w="165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2分钟</w:t>
            </w:r>
          </w:p>
        </w:tc>
        <w:tc>
          <w:tcPr>
            <w:tcW w:w="3630" w:type="dxa"/>
            <w:tcBorders>
              <w:top w:val="nil"/>
              <w:left w:val="nil"/>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　</w:t>
            </w:r>
          </w:p>
        </w:tc>
      </w:tr>
      <w:tr>
        <w:tblPrEx>
          <w:tblCellMar>
            <w:top w:w="0" w:type="dxa"/>
            <w:left w:w="108" w:type="dxa"/>
            <w:bottom w:w="0" w:type="dxa"/>
            <w:right w:w="108" w:type="dxa"/>
          </w:tblCellMar>
        </w:tblPrEx>
        <w:trPr>
          <w:trHeight w:val="1500" w:hRule="atLeast"/>
        </w:trPr>
        <w:tc>
          <w:tcPr>
            <w:tcW w:w="447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解说要求现场保持安静</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裁判员必须核实所有运动员已将滑雪板前端完全置于出发线后方</w:t>
            </w:r>
          </w:p>
        </w:tc>
        <w:tc>
          <w:tcPr>
            <w:tcW w:w="165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30秒</w:t>
            </w:r>
          </w:p>
        </w:tc>
        <w:tc>
          <w:tcPr>
            <w:tcW w:w="3630" w:type="dxa"/>
            <w:tcBorders>
              <w:top w:val="nil"/>
              <w:left w:val="nil"/>
              <w:bottom w:val="single" w:color="auto" w:sz="4" w:space="0"/>
              <w:right w:val="single" w:color="auto" w:sz="4" w:space="0"/>
            </w:tcBorders>
            <w:shd w:val="clear" w:color="auto" w:fill="auto"/>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解说要求现场保持安静</w:t>
            </w:r>
          </w:p>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运动员从预出发线移动到出发线，并被要求保持原地不动。</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裁判员必须核实所有运动员已将滑雪板前端完全置于出发线后方</w:t>
            </w:r>
          </w:p>
        </w:tc>
      </w:tr>
      <w:tr>
        <w:tblPrEx>
          <w:tblCellMar>
            <w:top w:w="0" w:type="dxa"/>
            <w:left w:w="108" w:type="dxa"/>
            <w:bottom w:w="0" w:type="dxa"/>
            <w:right w:w="108" w:type="dxa"/>
          </w:tblCellMar>
        </w:tblPrEx>
        <w:trPr>
          <w:trHeight w:val="300" w:hRule="atLeast"/>
        </w:trPr>
        <w:tc>
          <w:tcPr>
            <w:tcW w:w="4470"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lang w:eastAsia="zh-CN"/>
              </w:rPr>
              <w:t>组委会</w:t>
            </w:r>
            <w:r>
              <w:rPr>
                <w:rFonts w:hint="eastAsia" w:ascii="仿宋" w:hAnsi="仿宋" w:eastAsia="仿宋" w:cs="仿宋"/>
                <w:color w:val="000000"/>
                <w:kern w:val="0"/>
                <w:sz w:val="22"/>
                <w:szCs w:val="22"/>
              </w:rPr>
              <w:t>主席宣布各就各位，运动员必须就位并保持不动。裁判将检查所有滑雪板是否完全位于起跑线之后</w:t>
            </w:r>
          </w:p>
        </w:tc>
        <w:tc>
          <w:tcPr>
            <w:tcW w:w="165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约10秒</w:t>
            </w:r>
          </w:p>
        </w:tc>
        <w:tc>
          <w:tcPr>
            <w:tcW w:w="3630" w:type="dxa"/>
            <w:tcBorders>
              <w:top w:val="nil"/>
              <w:left w:val="nil"/>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lang w:eastAsia="zh-CN"/>
              </w:rPr>
              <w:t>组委会</w:t>
            </w:r>
            <w:r>
              <w:rPr>
                <w:rFonts w:hint="eastAsia" w:ascii="仿宋" w:hAnsi="仿宋" w:eastAsia="仿宋" w:cs="仿宋"/>
                <w:color w:val="000000"/>
                <w:kern w:val="0"/>
                <w:sz w:val="22"/>
                <w:szCs w:val="22"/>
              </w:rPr>
              <w:t>主席宣布各就各位</w:t>
            </w:r>
          </w:p>
        </w:tc>
      </w:tr>
      <w:tr>
        <w:tblPrEx>
          <w:tblCellMar>
            <w:top w:w="0" w:type="dxa"/>
            <w:left w:w="108" w:type="dxa"/>
            <w:bottom w:w="0" w:type="dxa"/>
            <w:right w:w="108" w:type="dxa"/>
          </w:tblCellMar>
        </w:tblPrEx>
        <w:trPr>
          <w:trHeight w:val="900" w:hRule="atLeast"/>
        </w:trPr>
        <w:tc>
          <w:tcPr>
            <w:tcW w:w="4470" w:type="dxa"/>
            <w:tcBorders>
              <w:top w:val="nil"/>
              <w:left w:val="single" w:color="auto" w:sz="4" w:space="0"/>
              <w:bottom w:val="single" w:color="auto" w:sz="4" w:space="0"/>
              <w:right w:val="single" w:color="auto" w:sz="4" w:space="0"/>
            </w:tcBorders>
            <w:shd w:val="clear" w:color="auto" w:fill="auto"/>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lang w:eastAsia="zh-CN"/>
              </w:rPr>
              <w:t>组委会</w:t>
            </w:r>
            <w:r>
              <w:rPr>
                <w:rFonts w:hint="eastAsia" w:ascii="仿宋" w:hAnsi="仿宋" w:eastAsia="仿宋" w:cs="仿宋"/>
                <w:color w:val="000000"/>
                <w:kern w:val="0"/>
                <w:sz w:val="22"/>
                <w:szCs w:val="22"/>
              </w:rPr>
              <w:t>主席会喊预备</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发出此命令后，所有运动员必须保持静止并处在其</w:t>
            </w:r>
            <w:r>
              <w:rPr>
                <w:rFonts w:hint="eastAsia" w:ascii="仿宋" w:hAnsi="仿宋" w:eastAsia="仿宋" w:cs="仿宋"/>
                <w:color w:val="000000"/>
                <w:kern w:val="0"/>
                <w:sz w:val="22"/>
                <w:szCs w:val="22"/>
                <w:lang w:val="en-US" w:eastAsia="zh-CN"/>
              </w:rPr>
              <w:t>指定</w:t>
            </w:r>
            <w:r>
              <w:rPr>
                <w:rFonts w:hint="eastAsia" w:ascii="仿宋" w:hAnsi="仿宋" w:eastAsia="仿宋" w:cs="仿宋"/>
                <w:color w:val="000000"/>
                <w:kern w:val="0"/>
                <w:sz w:val="22"/>
                <w:szCs w:val="22"/>
              </w:rPr>
              <w:t>位置</w:t>
            </w:r>
          </w:p>
        </w:tc>
        <w:tc>
          <w:tcPr>
            <w:tcW w:w="165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1-2秒</w:t>
            </w:r>
          </w:p>
        </w:tc>
        <w:tc>
          <w:tcPr>
            <w:tcW w:w="3630" w:type="dxa"/>
            <w:tcBorders>
              <w:top w:val="nil"/>
              <w:left w:val="nil"/>
              <w:bottom w:val="single" w:color="auto" w:sz="4" w:space="0"/>
              <w:right w:val="single" w:color="auto" w:sz="4" w:space="0"/>
            </w:tcBorders>
            <w:shd w:val="clear" w:color="auto" w:fill="auto"/>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lang w:eastAsia="zh-CN"/>
              </w:rPr>
              <w:t>组委会</w:t>
            </w:r>
            <w:r>
              <w:rPr>
                <w:rFonts w:hint="eastAsia" w:ascii="仿宋" w:hAnsi="仿宋" w:eastAsia="仿宋" w:cs="仿宋"/>
                <w:color w:val="000000"/>
                <w:kern w:val="0"/>
                <w:sz w:val="22"/>
                <w:szCs w:val="22"/>
              </w:rPr>
              <w:t>主席会喊预备</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发出此命令后，所有运动员必须保持静止并处在其</w:t>
            </w:r>
            <w:r>
              <w:rPr>
                <w:rFonts w:hint="eastAsia" w:ascii="仿宋" w:hAnsi="仿宋" w:eastAsia="仿宋" w:cs="仿宋"/>
                <w:color w:val="000000"/>
                <w:kern w:val="0"/>
                <w:sz w:val="22"/>
                <w:szCs w:val="22"/>
                <w:lang w:val="en-US" w:eastAsia="zh-CN"/>
              </w:rPr>
              <w:t>指定</w:t>
            </w:r>
            <w:r>
              <w:rPr>
                <w:rFonts w:hint="eastAsia" w:ascii="仿宋" w:hAnsi="仿宋" w:eastAsia="仿宋" w:cs="仿宋"/>
                <w:color w:val="000000"/>
                <w:kern w:val="0"/>
                <w:sz w:val="22"/>
                <w:szCs w:val="22"/>
              </w:rPr>
              <w:t>位置</w:t>
            </w:r>
          </w:p>
        </w:tc>
      </w:tr>
      <w:tr>
        <w:tblPrEx>
          <w:tblCellMar>
            <w:top w:w="0" w:type="dxa"/>
            <w:left w:w="108" w:type="dxa"/>
            <w:bottom w:w="0" w:type="dxa"/>
            <w:right w:w="108" w:type="dxa"/>
          </w:tblCellMar>
        </w:tblPrEx>
        <w:trPr>
          <w:trHeight w:val="300" w:hRule="atLeast"/>
        </w:trPr>
        <w:tc>
          <w:tcPr>
            <w:tcW w:w="4470" w:type="dxa"/>
            <w:tcBorders>
              <w:top w:val="nil"/>
              <w:left w:val="single" w:color="auto" w:sz="4" w:space="0"/>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发令</w:t>
            </w:r>
          </w:p>
        </w:tc>
        <w:tc>
          <w:tcPr>
            <w:tcW w:w="1650" w:type="dxa"/>
            <w:tcBorders>
              <w:top w:val="nil"/>
              <w:left w:val="nil"/>
              <w:bottom w:val="single" w:color="auto" w:sz="4" w:space="0"/>
              <w:right w:val="single" w:color="auto" w:sz="4" w:space="0"/>
            </w:tcBorders>
            <w:shd w:val="clear" w:color="auto" w:fill="auto"/>
            <w:noWrap/>
            <w:vAlign w:val="bottom"/>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0秒</w:t>
            </w:r>
          </w:p>
        </w:tc>
        <w:tc>
          <w:tcPr>
            <w:tcW w:w="3630" w:type="dxa"/>
            <w:tcBorders>
              <w:top w:val="nil"/>
              <w:left w:val="nil"/>
              <w:bottom w:val="single" w:color="auto" w:sz="4" w:space="0"/>
              <w:right w:val="single" w:color="auto" w:sz="4" w:space="0"/>
            </w:tcBorders>
            <w:shd w:val="clear" w:color="auto" w:fill="auto"/>
            <w:noWrap/>
            <w:vAlign w:val="bottom"/>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发令</w:t>
            </w:r>
          </w:p>
        </w:tc>
      </w:tr>
    </w:tbl>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val="0"/>
          <w:bCs w:val="0"/>
          <w:sz w:val="32"/>
          <w:szCs w:val="32"/>
          <w:lang w:eastAsia="zh-CN"/>
        </w:rPr>
      </w:pPr>
      <w:r>
        <w:rPr>
          <w:rFonts w:hint="eastAsia" w:ascii="仿宋" w:hAnsi="仿宋" w:eastAsia="仿宋" w:cs="仿宋"/>
          <w:b w:val="0"/>
          <w:bCs w:val="0"/>
          <w:sz w:val="32"/>
          <w:szCs w:val="32"/>
          <w:lang w:val="en-US" w:eastAsia="zh-CN"/>
        </w:rPr>
        <w:t>3、</w:t>
      </w:r>
      <w:r>
        <w:rPr>
          <w:rFonts w:hint="eastAsia" w:ascii="仿宋" w:hAnsi="仿宋" w:eastAsia="仿宋" w:cs="仿宋"/>
          <w:b w:val="0"/>
          <w:bCs w:val="0"/>
          <w:sz w:val="32"/>
          <w:szCs w:val="32"/>
        </w:rPr>
        <w:t>个人越野赛、团队赛、接力赛、垂直竞速赛的规范</w:t>
      </w:r>
      <w:r>
        <w:rPr>
          <w:rFonts w:hint="eastAsia" w:ascii="仿宋" w:hAnsi="仿宋" w:eastAsia="仿宋" w:cs="仿宋"/>
          <w:b w:val="0"/>
          <w:bCs w:val="0"/>
          <w:sz w:val="32"/>
          <w:szCs w:val="32"/>
          <w:lang w:eastAsia="zh-CN"/>
        </w:rPr>
        <w:t>。</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1）</w:t>
      </w:r>
      <w:r>
        <w:rPr>
          <w:rFonts w:hint="eastAsia" w:ascii="仿宋" w:hAnsi="仿宋" w:eastAsia="仿宋" w:cs="仿宋"/>
          <w:sz w:val="32"/>
          <w:szCs w:val="32"/>
        </w:rPr>
        <w:t>在世界杯比赛中顶级运动员必须在出发时选择自己的出发站位。</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2）</w:t>
      </w:r>
      <w:r>
        <w:rPr>
          <w:rFonts w:hint="eastAsia" w:ascii="仿宋" w:hAnsi="仿宋" w:eastAsia="仿宋" w:cs="仿宋"/>
          <w:sz w:val="32"/>
          <w:szCs w:val="32"/>
        </w:rPr>
        <w:t>团队赛的出发站位由队内两名运动员的世界杯排名相加决定。</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bCs/>
          <w:sz w:val="32"/>
          <w:szCs w:val="32"/>
        </w:rPr>
      </w:pPr>
      <w:r>
        <w:rPr>
          <w:rFonts w:hint="eastAsia" w:ascii="仿宋" w:hAnsi="仿宋" w:eastAsia="仿宋" w:cs="仿宋"/>
          <w:b w:val="0"/>
          <w:bCs w:val="0"/>
          <w:sz w:val="32"/>
          <w:szCs w:val="32"/>
          <w:lang w:val="en-US" w:eastAsia="zh-CN"/>
        </w:rPr>
        <w:t>4、</w:t>
      </w:r>
      <w:r>
        <w:rPr>
          <w:rFonts w:hint="eastAsia" w:ascii="仿宋" w:hAnsi="仿宋" w:eastAsia="仿宋" w:cs="仿宋"/>
          <w:b w:val="0"/>
          <w:bCs w:val="0"/>
          <w:sz w:val="32"/>
          <w:szCs w:val="32"/>
        </w:rPr>
        <w:t>短距离赛的规范</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1）</w:t>
      </w:r>
      <w:r>
        <w:rPr>
          <w:rFonts w:hint="eastAsia" w:ascii="仿宋" w:hAnsi="仿宋" w:eastAsia="仿宋" w:cs="仿宋"/>
          <w:sz w:val="32"/>
          <w:szCs w:val="32"/>
        </w:rPr>
        <w:t>四分之一决赛时，在资格赛中成绩最好的运动员可以选择自己的出发站位，然后是第二名运动员、第三名运动员，以此类推。</w:t>
      </w:r>
    </w:p>
    <w:p>
      <w:pPr>
        <w:keepNext w:val="0"/>
        <w:keepLines w:val="0"/>
        <w:pageBreakBefore w:val="0"/>
        <w:kinsoku/>
        <w:wordWrap/>
        <w:overflowPunct/>
        <w:topLinePunct w:val="0"/>
        <w:autoSpaceDE/>
        <w:autoSpaceDN/>
        <w:bidi w:val="0"/>
        <w:adjustRightInd/>
        <w:snapToGrid/>
        <w:spacing w:line="360" w:lineRule="auto"/>
        <w:ind w:firstLine="720" w:firstLineChars="200"/>
        <w:textAlignment w:val="auto"/>
        <w:rPr>
          <w:rFonts w:hint="eastAsia" w:ascii="仿宋" w:hAnsi="仿宋" w:eastAsia="仿宋" w:cs="仿宋"/>
          <w:sz w:val="32"/>
          <w:szCs w:val="32"/>
        </w:rPr>
      </w:pPr>
      <w:r>
        <w:rPr>
          <w:rFonts w:hint="eastAsia" w:ascii="仿宋" w:hAnsi="仿宋" w:eastAsia="仿宋" w:cs="仿宋"/>
          <w:sz w:val="36"/>
          <w:szCs w:val="36"/>
          <w:lang w:eastAsia="zh-CN"/>
        </w:rPr>
        <w:t>（</w:t>
      </w:r>
      <w:r>
        <w:rPr>
          <w:rFonts w:hint="eastAsia" w:ascii="仿宋" w:hAnsi="仿宋" w:eastAsia="仿宋" w:cs="仿宋"/>
          <w:sz w:val="36"/>
          <w:szCs w:val="36"/>
          <w:lang w:val="en-US" w:eastAsia="zh-CN"/>
        </w:rPr>
        <w:t>2）</w:t>
      </w:r>
      <w:r>
        <w:rPr>
          <w:rFonts w:hint="eastAsia" w:ascii="仿宋" w:hAnsi="仿宋" w:eastAsia="仿宋" w:cs="仿宋"/>
          <w:sz w:val="32"/>
          <w:szCs w:val="32"/>
        </w:rPr>
        <w:t>在资格赛阶段，运动员每间隔20秒出发，分别计时。</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3）</w:t>
      </w:r>
      <w:r>
        <w:rPr>
          <w:rFonts w:hint="eastAsia" w:ascii="仿宋" w:hAnsi="仿宋" w:eastAsia="仿宋" w:cs="仿宋"/>
          <w:sz w:val="32"/>
          <w:szCs w:val="32"/>
        </w:rPr>
        <w:t>“幸运失败者”是两名在四分之一决赛中成绩最好但没有进入到半决赛的运动员，这意味着两名“幸运失败者”可以来自同一节比赛。</w:t>
      </w:r>
    </w:p>
    <w:p>
      <w:pPr>
        <w:keepNext w:val="0"/>
        <w:keepLines w:val="0"/>
        <w:pageBreakBefore w:val="0"/>
        <w:kinsoku/>
        <w:wordWrap/>
        <w:overflowPunct/>
        <w:topLinePunct w:val="0"/>
        <w:autoSpaceDE/>
        <w:autoSpaceDN/>
        <w:bidi w:val="0"/>
        <w:adjustRightInd/>
        <w:snapToGrid/>
        <w:spacing w:line="360" w:lineRule="auto"/>
        <w:ind w:firstLine="700"/>
        <w:textAlignment w:val="auto"/>
        <w:rPr>
          <w:rFonts w:hint="eastAsia" w:ascii="仿宋" w:hAnsi="仿宋" w:eastAsia="仿宋" w:cs="仿宋"/>
          <w:sz w:val="32"/>
          <w:szCs w:val="32"/>
        </w:rPr>
      </w:pPr>
      <w:r>
        <w:rPr>
          <w:rFonts w:hint="eastAsia" w:ascii="仿宋" w:hAnsi="仿宋" w:eastAsia="仿宋" w:cs="仿宋"/>
          <w:sz w:val="32"/>
          <w:szCs w:val="32"/>
        </w:rPr>
        <w:t>例外：如果在比赛期间无法计时，则四分之一决赛中的“幸运失败者”将是预赛阶段的成绩最好的第二、三位。</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4）</w:t>
      </w:r>
      <w:r>
        <w:rPr>
          <w:rFonts w:hint="eastAsia" w:ascii="仿宋" w:hAnsi="仿宋" w:eastAsia="仿宋" w:cs="仿宋"/>
          <w:sz w:val="32"/>
          <w:szCs w:val="32"/>
        </w:rPr>
        <w:t>运动员必须在开始时间前3分钟到达预出发区。如果运动员迟到，将被指定出发站位，不允许自行选择。</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5）</w:t>
      </w:r>
      <w:r>
        <w:rPr>
          <w:rFonts w:hint="eastAsia" w:ascii="仿宋" w:hAnsi="仿宋" w:eastAsia="仿宋" w:cs="仿宋"/>
          <w:sz w:val="32"/>
          <w:szCs w:val="32"/>
        </w:rPr>
        <w:t>如果运动员迟到抵达出发线，将被不允许出发。</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6）</w:t>
      </w:r>
      <w:r>
        <w:rPr>
          <w:rFonts w:hint="eastAsia" w:ascii="仿宋" w:hAnsi="仿宋" w:eastAsia="仿宋" w:cs="仿宋"/>
          <w:sz w:val="32"/>
          <w:szCs w:val="32"/>
        </w:rPr>
        <w:t>为保证</w:t>
      </w:r>
      <w:r>
        <w:rPr>
          <w:rFonts w:hint="eastAsia" w:ascii="仿宋" w:hAnsi="仿宋" w:eastAsia="仿宋" w:cs="仿宋"/>
          <w:sz w:val="32"/>
          <w:szCs w:val="32"/>
          <w:lang w:val="en-US" w:eastAsia="zh-CN"/>
        </w:rPr>
        <w:t>赛道</w:t>
      </w:r>
      <w:r>
        <w:rPr>
          <w:rFonts w:hint="eastAsia" w:ascii="仿宋" w:hAnsi="仿宋" w:eastAsia="仿宋" w:cs="仿宋"/>
          <w:sz w:val="32"/>
          <w:szCs w:val="32"/>
        </w:rPr>
        <w:t>质量，选手不</w:t>
      </w:r>
      <w:r>
        <w:rPr>
          <w:rFonts w:hint="eastAsia" w:ascii="仿宋" w:hAnsi="仿宋" w:eastAsia="仿宋" w:cs="仿宋"/>
          <w:sz w:val="32"/>
          <w:szCs w:val="32"/>
          <w:lang w:val="en-US" w:eastAsia="zh-CN"/>
        </w:rPr>
        <w:t>可以</w:t>
      </w:r>
      <w:r>
        <w:rPr>
          <w:rFonts w:hint="eastAsia" w:ascii="仿宋" w:hAnsi="仿宋" w:eastAsia="仿宋" w:cs="仿宋"/>
          <w:sz w:val="32"/>
          <w:szCs w:val="32"/>
        </w:rPr>
        <w:t>直接下坡。在赛前勘察时，地方组委会将在靠近门的2米范围内放置障碍杆或网，以让运动员必须绕过它们。</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7）</w:t>
      </w:r>
      <w:r>
        <w:rPr>
          <w:rFonts w:hint="eastAsia" w:ascii="仿宋" w:hAnsi="仿宋" w:eastAsia="仿宋" w:cs="仿宋"/>
          <w:sz w:val="32"/>
          <w:szCs w:val="32"/>
        </w:rPr>
        <w:t>短距离赛中，如遇恶劣天气情况，</w:t>
      </w:r>
      <w:r>
        <w:rPr>
          <w:rFonts w:hint="eastAsia" w:ascii="仿宋" w:hAnsi="仿宋" w:eastAsia="仿宋" w:cs="仿宋"/>
          <w:sz w:val="32"/>
          <w:szCs w:val="32"/>
          <w:lang w:eastAsia="zh-CN"/>
        </w:rPr>
        <w:t>组委会</w:t>
      </w:r>
      <w:r>
        <w:rPr>
          <w:rFonts w:hint="eastAsia" w:ascii="仿宋" w:hAnsi="仿宋" w:eastAsia="仿宋" w:cs="仿宋"/>
          <w:sz w:val="32"/>
          <w:szCs w:val="32"/>
        </w:rPr>
        <w:t>为使比赛更安全、时间更短，可决定在资格赛后，资格赛中成绩最好的6名运动员直接进入决赛。</w:t>
      </w:r>
      <w:r>
        <w:rPr>
          <w:rFonts w:hint="eastAsia" w:ascii="仿宋" w:hAnsi="仿宋" w:eastAsia="仿宋" w:cs="仿宋"/>
          <w:sz w:val="32"/>
          <w:szCs w:val="32"/>
          <w:lang w:eastAsia="zh-CN"/>
        </w:rPr>
        <w:t>组委会</w:t>
      </w:r>
      <w:r>
        <w:rPr>
          <w:rFonts w:hint="eastAsia" w:ascii="仿宋" w:hAnsi="仿宋" w:eastAsia="仿宋" w:cs="仿宋"/>
          <w:sz w:val="32"/>
          <w:szCs w:val="32"/>
        </w:rPr>
        <w:t>应在比赛开始前做出这一决定，并传达给教练员和运动员。但如情况突然，可以稍晚做出决定。</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val="0"/>
          <w:bCs w:val="0"/>
          <w:sz w:val="32"/>
          <w:szCs w:val="32"/>
          <w:lang w:eastAsia="zh-CN"/>
        </w:rPr>
      </w:pPr>
      <w:r>
        <w:rPr>
          <w:rFonts w:hint="eastAsia" w:ascii="仿宋" w:hAnsi="仿宋" w:eastAsia="仿宋" w:cs="仿宋"/>
          <w:b w:val="0"/>
          <w:bCs w:val="0"/>
          <w:sz w:val="32"/>
          <w:szCs w:val="32"/>
          <w:lang w:val="en-US" w:eastAsia="zh-CN"/>
        </w:rPr>
        <w:t>5、</w:t>
      </w:r>
      <w:r>
        <w:rPr>
          <w:rFonts w:hint="eastAsia" w:ascii="仿宋" w:hAnsi="仿宋" w:eastAsia="仿宋" w:cs="仿宋"/>
          <w:b w:val="0"/>
          <w:bCs w:val="0"/>
          <w:sz w:val="32"/>
          <w:szCs w:val="32"/>
        </w:rPr>
        <w:t>终点</w:t>
      </w:r>
      <w:r>
        <w:rPr>
          <w:rFonts w:hint="eastAsia" w:ascii="仿宋" w:hAnsi="仿宋" w:eastAsia="仿宋" w:cs="仿宋"/>
          <w:b w:val="0"/>
          <w:bCs w:val="0"/>
          <w:sz w:val="32"/>
          <w:szCs w:val="32"/>
          <w:lang w:eastAsia="zh-CN"/>
        </w:rPr>
        <w:t>程序</w:t>
      </w:r>
    </w:p>
    <w:p>
      <w:pPr>
        <w:keepNext w:val="0"/>
        <w:keepLines w:val="0"/>
        <w:pageBreakBefore w:val="0"/>
        <w:kinsoku/>
        <w:wordWrap/>
        <w:overflowPunct/>
        <w:topLinePunct w:val="0"/>
        <w:autoSpaceDE/>
        <w:autoSpaceDN/>
        <w:bidi w:val="0"/>
        <w:adjustRightInd/>
        <w:snapToGrid/>
        <w:spacing w:line="360" w:lineRule="auto"/>
        <w:textAlignment w:val="auto"/>
        <w:rPr>
          <w:rFonts w:hint="eastAsia" w:ascii="仿宋" w:hAnsi="仿宋" w:eastAsia="仿宋" w:cs="仿宋"/>
          <w:sz w:val="32"/>
          <w:szCs w:val="32"/>
        </w:rPr>
      </w:pPr>
      <w:r>
        <w:rPr>
          <w:rFonts w:hint="eastAsia" w:ascii="仿宋" w:hAnsi="仿宋" w:eastAsia="仿宋" w:cs="仿宋"/>
          <w:sz w:val="32"/>
          <w:szCs w:val="32"/>
        </w:rPr>
        <w:t xml:space="preserve">    终点将按以下步骤进行：</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sz w:val="32"/>
          <w:szCs w:val="32"/>
          <w:lang w:eastAsia="zh-CN"/>
        </w:rPr>
      </w:pPr>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1）</w:t>
      </w:r>
      <w:r>
        <w:rPr>
          <w:rFonts w:hint="eastAsia" w:ascii="仿宋" w:hAnsi="仿宋" w:eastAsia="仿宋" w:cs="仿宋"/>
          <w:sz w:val="32"/>
          <w:szCs w:val="32"/>
        </w:rPr>
        <w:t>完成比赛</w:t>
      </w:r>
      <w:r>
        <w:rPr>
          <w:rFonts w:hint="eastAsia" w:ascii="仿宋" w:hAnsi="仿宋" w:eastAsia="仿宋" w:cs="仿宋"/>
          <w:sz w:val="32"/>
          <w:szCs w:val="32"/>
          <w:lang w:val="en-US" w:eastAsia="zh-CN"/>
        </w:rPr>
        <w:t>的时间</w:t>
      </w:r>
      <w:r>
        <w:rPr>
          <w:rFonts w:hint="eastAsia" w:ascii="仿宋" w:hAnsi="仿宋" w:eastAsia="仿宋" w:cs="仿宋"/>
          <w:sz w:val="32"/>
          <w:szCs w:val="32"/>
        </w:rPr>
        <w:t>由电子计时系统确定。在具备影像监控的情况下，当运动员的前脚越过终点线时，即完成比赛</w:t>
      </w:r>
      <w:r>
        <w:rPr>
          <w:rFonts w:hint="eastAsia" w:ascii="仿宋" w:hAnsi="仿宋" w:eastAsia="仿宋" w:cs="仿宋"/>
          <w:sz w:val="32"/>
          <w:szCs w:val="32"/>
          <w:lang w:eastAsia="zh-CN"/>
        </w:rPr>
        <w:t>。</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sz w:val="32"/>
          <w:szCs w:val="32"/>
          <w:lang w:eastAsia="zh-CN"/>
        </w:rPr>
      </w:pPr>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2）</w:t>
      </w:r>
      <w:r>
        <w:rPr>
          <w:rFonts w:hint="eastAsia" w:ascii="仿宋" w:hAnsi="仿宋" w:eastAsia="仿宋" w:cs="仿宋"/>
          <w:sz w:val="32"/>
          <w:szCs w:val="32"/>
        </w:rPr>
        <w:t>当两名选手的时间差在1/10秒以内时，以选手脚前部越过终点线（如终点影像等所示）确定完成比赛的顺序</w:t>
      </w:r>
      <w:r>
        <w:rPr>
          <w:rFonts w:hint="eastAsia" w:ascii="仿宋" w:hAnsi="仿宋" w:eastAsia="仿宋" w:cs="仿宋"/>
          <w:sz w:val="32"/>
          <w:szCs w:val="32"/>
          <w:lang w:eastAsia="zh-CN"/>
        </w:rPr>
        <w:t>。</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sz w:val="32"/>
          <w:szCs w:val="32"/>
          <w:lang w:eastAsia="zh-CN"/>
        </w:rPr>
      </w:pPr>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3）</w:t>
      </w:r>
      <w:r>
        <w:rPr>
          <w:rFonts w:hint="eastAsia" w:ascii="仿宋" w:hAnsi="仿宋" w:eastAsia="仿宋" w:cs="仿宋"/>
          <w:sz w:val="32"/>
          <w:szCs w:val="32"/>
        </w:rPr>
        <w:t>如果运动员在越过终点线时摔倒，他/她的整个身体必须在没有任何外界帮助的情况下过线（团体赛中的队友除外）才能视为完成</w:t>
      </w:r>
      <w:r>
        <w:rPr>
          <w:rFonts w:hint="eastAsia" w:ascii="仿宋" w:hAnsi="仿宋" w:eastAsia="仿宋" w:cs="仿宋"/>
          <w:sz w:val="32"/>
          <w:szCs w:val="32"/>
          <w:lang w:eastAsia="zh-CN"/>
        </w:rPr>
        <w:t>。</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sz w:val="32"/>
          <w:szCs w:val="32"/>
          <w:lang w:eastAsia="zh-CN"/>
        </w:rPr>
      </w:pPr>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4）</w:t>
      </w:r>
      <w:r>
        <w:rPr>
          <w:rFonts w:hint="eastAsia" w:ascii="仿宋" w:hAnsi="仿宋" w:eastAsia="仿宋" w:cs="仿宋"/>
          <w:sz w:val="32"/>
          <w:szCs w:val="32"/>
        </w:rPr>
        <w:t>团队赛中，两名运动员必须一起完成比赛（他们之间的时间间隔不超过5秒），团队的最终成绩是第二名运动员完成比赛的时间</w:t>
      </w:r>
      <w:r>
        <w:rPr>
          <w:rFonts w:hint="eastAsia" w:ascii="仿宋" w:hAnsi="仿宋" w:eastAsia="仿宋" w:cs="仿宋"/>
          <w:sz w:val="32"/>
          <w:szCs w:val="32"/>
          <w:lang w:eastAsia="zh-CN"/>
        </w:rPr>
        <w:t>。</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sz w:val="32"/>
          <w:szCs w:val="32"/>
          <w:lang w:eastAsia="zh-CN"/>
        </w:rPr>
      </w:pPr>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5）</w:t>
      </w:r>
      <w:r>
        <w:rPr>
          <w:rFonts w:hint="eastAsia" w:ascii="仿宋" w:hAnsi="仿宋" w:eastAsia="仿宋" w:cs="仿宋"/>
          <w:sz w:val="32"/>
          <w:szCs w:val="32"/>
        </w:rPr>
        <w:t>前三名运动员抵达后将尽快登上领奖台进行新闻报道；允许运动员带着自己的比赛装备登上领奖台</w:t>
      </w:r>
      <w:r>
        <w:rPr>
          <w:rFonts w:hint="eastAsia" w:ascii="仿宋" w:hAnsi="仿宋" w:eastAsia="仿宋" w:cs="仿宋"/>
          <w:sz w:val="32"/>
          <w:szCs w:val="32"/>
          <w:lang w:eastAsia="zh-CN"/>
        </w:rPr>
        <w:t>。</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6）</w:t>
      </w:r>
      <w:r>
        <w:rPr>
          <w:rFonts w:hint="eastAsia" w:ascii="仿宋" w:hAnsi="仿宋" w:eastAsia="仿宋" w:cs="仿宋"/>
          <w:sz w:val="32"/>
          <w:szCs w:val="32"/>
        </w:rPr>
        <w:t>在反兴奋剂检查时，运动员必须接受检查或接受处罚；每位运动员必须出示护照/身份证或在需要时提供复印件。（终点区的技术规范详见—ISMF国际滑雪登山赛事组织规则附件9）</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6、</w:t>
      </w:r>
      <w:r>
        <w:rPr>
          <w:rFonts w:hint="eastAsia" w:ascii="仿宋" w:hAnsi="仿宋" w:eastAsia="仿宋" w:cs="仿宋"/>
          <w:bCs/>
          <w:sz w:val="32"/>
          <w:szCs w:val="32"/>
        </w:rPr>
        <w:t>过渡区和检查点</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1）</w:t>
      </w:r>
      <w:r>
        <w:rPr>
          <w:rFonts w:hint="eastAsia" w:ascii="仿宋" w:hAnsi="仿宋" w:eastAsia="仿宋" w:cs="仿宋"/>
          <w:bCs/>
          <w:sz w:val="32"/>
          <w:szCs w:val="32"/>
        </w:rPr>
        <w:t>过渡区是运动员必须从一种技术方式转换到另一种技术方式的所有指定位置。</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2）</w:t>
      </w:r>
      <w:r>
        <w:rPr>
          <w:rFonts w:hint="eastAsia" w:ascii="仿宋" w:hAnsi="仿宋" w:eastAsia="仿宋" w:cs="仿宋"/>
          <w:bCs/>
          <w:sz w:val="32"/>
          <w:szCs w:val="32"/>
        </w:rPr>
        <w:t>过渡区是一个封闭区域（有网、绳索、旗帜），专供运动员和合格的赛事工作人员使用。</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3）</w:t>
      </w:r>
      <w:r>
        <w:rPr>
          <w:rFonts w:hint="eastAsia" w:ascii="仿宋" w:hAnsi="仿宋" w:eastAsia="仿宋" w:cs="仿宋"/>
          <w:bCs/>
          <w:sz w:val="32"/>
          <w:szCs w:val="32"/>
        </w:rPr>
        <w:t>划定过渡区域的标志所使用的颜色应与下一阶段的技术方式的颜色相同（例如在行走部分之前的过渡区域颜色应为黄色，下滑部分之前的过渡区域应为红色）。</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4）</w:t>
      </w:r>
      <w:r>
        <w:rPr>
          <w:rFonts w:hint="eastAsia" w:ascii="仿宋" w:hAnsi="仿宋" w:eastAsia="仿宋" w:cs="仿宋"/>
          <w:bCs/>
          <w:sz w:val="32"/>
          <w:szCs w:val="32"/>
        </w:rPr>
        <w:t>设置一个窄门（最少2 m）控制出口。图像标志将指示出即将要执行的技术操作。</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5）</w:t>
      </w:r>
      <w:r>
        <w:rPr>
          <w:rFonts w:hint="eastAsia" w:ascii="仿宋" w:hAnsi="仿宋" w:eastAsia="仿宋" w:cs="仿宋"/>
          <w:bCs/>
          <w:sz w:val="32"/>
          <w:szCs w:val="32"/>
        </w:rPr>
        <w:t>过渡区域的入口和出口大门应使用环保标记材料在雪地中用蓝线清楚地标出。</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6）</w:t>
      </w:r>
      <w:r>
        <w:rPr>
          <w:rFonts w:hint="eastAsia" w:ascii="仿宋" w:hAnsi="仿宋" w:eastAsia="仿宋" w:cs="仿宋"/>
          <w:bCs/>
          <w:sz w:val="32"/>
          <w:szCs w:val="32"/>
        </w:rPr>
        <w:t>在赛事指挥部的授权下，过渡区负责人必须有足够的权力来对运动员进行指示（例如：多穿一件衣服、在赛事总监的授权下中止比赛等）。</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bCs/>
          <w:sz w:val="32"/>
          <w:szCs w:val="32"/>
        </w:rPr>
      </w:pPr>
      <w:r>
        <w:rPr>
          <w:rFonts w:hint="eastAsia" w:ascii="仿宋" w:hAnsi="仿宋" w:eastAsia="仿宋" w:cs="仿宋"/>
          <w:b w:val="0"/>
          <w:bCs w:val="0"/>
          <w:sz w:val="32"/>
          <w:szCs w:val="32"/>
          <w:lang w:eastAsia="zh-CN"/>
        </w:rPr>
        <w:t>（</w:t>
      </w:r>
      <w:r>
        <w:rPr>
          <w:rFonts w:hint="eastAsia" w:ascii="仿宋" w:hAnsi="仿宋" w:eastAsia="仿宋" w:cs="仿宋"/>
          <w:b w:val="0"/>
          <w:bCs w:val="0"/>
          <w:sz w:val="32"/>
          <w:szCs w:val="32"/>
          <w:lang w:val="en-US" w:eastAsia="zh-CN"/>
        </w:rPr>
        <w:t>7）</w:t>
      </w:r>
      <w:r>
        <w:rPr>
          <w:rFonts w:hint="eastAsia" w:ascii="仿宋" w:hAnsi="仿宋" w:eastAsia="仿宋" w:cs="仿宋"/>
          <w:b w:val="0"/>
          <w:bCs w:val="0"/>
          <w:sz w:val="32"/>
          <w:szCs w:val="32"/>
        </w:rPr>
        <w:t>运动员必须通过赛道上的所有过渡区或检查点。</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7、</w:t>
      </w:r>
      <w:r>
        <w:rPr>
          <w:rFonts w:hint="eastAsia" w:ascii="仿宋" w:hAnsi="仿宋" w:eastAsia="仿宋" w:cs="仿宋"/>
          <w:bCs/>
          <w:sz w:val="32"/>
          <w:szCs w:val="32"/>
        </w:rPr>
        <w:t>接力赛交接区</w:t>
      </w:r>
    </w:p>
    <w:p>
      <w:pPr>
        <w:keepNext w:val="0"/>
        <w:keepLines w:val="0"/>
        <w:pageBreakBefore w:val="0"/>
        <w:kinsoku/>
        <w:wordWrap/>
        <w:overflowPunct/>
        <w:topLinePunct w:val="0"/>
        <w:autoSpaceDE/>
        <w:autoSpaceDN/>
        <w:bidi w:val="0"/>
        <w:adjustRightInd/>
        <w:snapToGrid/>
        <w:spacing w:line="360" w:lineRule="auto"/>
        <w:ind w:firstLine="7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1</w:t>
      </w:r>
      <w:r>
        <w:rPr>
          <w:rFonts w:hint="eastAsia" w:ascii="仿宋" w:hAnsi="仿宋" w:eastAsia="仿宋" w:cs="仿宋"/>
          <w:bCs/>
          <w:sz w:val="32"/>
          <w:szCs w:val="32"/>
          <w:lang w:eastAsia="zh-CN"/>
        </w:rPr>
        <w:t>）</w:t>
      </w:r>
      <w:r>
        <w:rPr>
          <w:rFonts w:hint="eastAsia" w:ascii="仿宋" w:hAnsi="仿宋" w:eastAsia="仿宋" w:cs="仿宋"/>
          <w:bCs/>
          <w:sz w:val="32"/>
          <w:szCs w:val="32"/>
        </w:rPr>
        <w:t>当完成比赛的运动员用手触碰下一位运动员身体的任何部位时，即交接完成。</w:t>
      </w:r>
    </w:p>
    <w:p>
      <w:pPr>
        <w:keepNext w:val="0"/>
        <w:keepLines w:val="0"/>
        <w:pageBreakBefore w:val="0"/>
        <w:kinsoku/>
        <w:wordWrap/>
        <w:overflowPunct/>
        <w:topLinePunct w:val="0"/>
        <w:autoSpaceDE/>
        <w:autoSpaceDN/>
        <w:bidi w:val="0"/>
        <w:adjustRightInd/>
        <w:snapToGrid/>
        <w:spacing w:line="360" w:lineRule="auto"/>
        <w:ind w:firstLine="7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2</w:t>
      </w:r>
      <w:r>
        <w:rPr>
          <w:rFonts w:hint="eastAsia" w:ascii="仿宋" w:hAnsi="仿宋" w:eastAsia="仿宋" w:cs="仿宋"/>
          <w:bCs/>
          <w:sz w:val="32"/>
          <w:szCs w:val="32"/>
          <w:lang w:eastAsia="zh-CN"/>
        </w:rPr>
        <w:t>）</w:t>
      </w:r>
      <w:r>
        <w:rPr>
          <w:rFonts w:hint="eastAsia" w:ascii="仿宋" w:hAnsi="仿宋" w:eastAsia="仿宋" w:cs="仿宋"/>
          <w:bCs/>
          <w:sz w:val="32"/>
          <w:szCs w:val="32"/>
        </w:rPr>
        <w:t>接力赛交接必须在接力赛交接区域内进行。该区域在入口蓝线和出口蓝线之间。在身体/手接触时，每个运动员的至少一只脚必须在交接区域内。</w:t>
      </w:r>
    </w:p>
    <w:p>
      <w:pPr>
        <w:keepNext w:val="0"/>
        <w:keepLines w:val="0"/>
        <w:pageBreakBefore w:val="0"/>
        <w:kinsoku/>
        <w:wordWrap/>
        <w:overflowPunct/>
        <w:topLinePunct w:val="0"/>
        <w:autoSpaceDE/>
        <w:autoSpaceDN/>
        <w:bidi w:val="0"/>
        <w:adjustRightInd/>
        <w:snapToGrid/>
        <w:spacing w:line="360" w:lineRule="auto"/>
        <w:ind w:firstLine="7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3</w:t>
      </w:r>
      <w:r>
        <w:rPr>
          <w:rFonts w:hint="eastAsia" w:ascii="仿宋" w:hAnsi="仿宋" w:eastAsia="仿宋" w:cs="仿宋"/>
          <w:bCs/>
          <w:sz w:val="32"/>
          <w:szCs w:val="32"/>
          <w:lang w:eastAsia="zh-CN"/>
        </w:rPr>
        <w:t>）</w:t>
      </w:r>
      <w:r>
        <w:rPr>
          <w:rFonts w:hint="eastAsia" w:ascii="仿宋" w:hAnsi="仿宋" w:eastAsia="仿宋" w:cs="仿宋"/>
          <w:bCs/>
          <w:sz w:val="32"/>
          <w:szCs w:val="32"/>
        </w:rPr>
        <w:t>出于安全原因，可以在交接前进行短途上坡（穿着止滑带）。但接力赛的最后一名运动员必须直接到达终点线。</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val="0"/>
          <w:bCs/>
          <w:sz w:val="32"/>
          <w:szCs w:val="32"/>
        </w:rPr>
      </w:pPr>
      <w:r>
        <w:rPr>
          <w:rFonts w:hint="eastAsia" w:ascii="仿宋" w:hAnsi="仿宋" w:eastAsia="仿宋" w:cs="仿宋"/>
          <w:bCs/>
          <w:sz w:val="32"/>
          <w:szCs w:val="32"/>
          <w:lang w:val="en-US" w:eastAsia="zh-CN"/>
        </w:rPr>
        <w:t>8、</w:t>
      </w:r>
      <w:r>
        <w:rPr>
          <w:rFonts w:hint="eastAsia" w:ascii="仿宋" w:hAnsi="仿宋" w:eastAsia="仿宋" w:cs="仿宋"/>
          <w:b w:val="0"/>
          <w:bCs/>
          <w:sz w:val="32"/>
          <w:szCs w:val="32"/>
          <w:lang w:val="en-US" w:eastAsia="zh-CN"/>
        </w:rPr>
        <w:t>路</w:t>
      </w:r>
      <w:r>
        <w:rPr>
          <w:rFonts w:hint="eastAsia" w:ascii="仿宋" w:hAnsi="仿宋" w:eastAsia="仿宋" w:cs="仿宋"/>
          <w:b w:val="0"/>
          <w:bCs/>
          <w:sz w:val="32"/>
          <w:szCs w:val="32"/>
        </w:rPr>
        <w:t>旗颜色</w:t>
      </w:r>
    </w:p>
    <w:p>
      <w:pPr>
        <w:keepNext w:val="0"/>
        <w:keepLines w:val="0"/>
        <w:pageBreakBefore w:val="0"/>
        <w:kinsoku/>
        <w:wordWrap/>
        <w:overflowPunct/>
        <w:topLinePunct w:val="0"/>
        <w:autoSpaceDE/>
        <w:autoSpaceDN/>
        <w:bidi w:val="0"/>
        <w:adjustRightInd/>
        <w:snapToGrid/>
        <w:spacing w:line="360" w:lineRule="auto"/>
        <w:ind w:firstLine="7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1</w:t>
      </w:r>
      <w:r>
        <w:rPr>
          <w:rFonts w:hint="eastAsia" w:ascii="仿宋" w:hAnsi="仿宋" w:eastAsia="仿宋" w:cs="仿宋"/>
          <w:bCs/>
          <w:sz w:val="32"/>
          <w:szCs w:val="32"/>
          <w:lang w:eastAsia="zh-CN"/>
        </w:rPr>
        <w:t>）</w:t>
      </w:r>
      <w:r>
        <w:rPr>
          <w:rFonts w:hint="eastAsia" w:ascii="仿宋" w:hAnsi="仿宋" w:eastAsia="仿宋" w:cs="仿宋"/>
          <w:bCs/>
          <w:sz w:val="32"/>
          <w:szCs w:val="32"/>
        </w:rPr>
        <w:t>绿色标志的部分必须穿着</w:t>
      </w:r>
      <w:r>
        <w:rPr>
          <w:rFonts w:hint="eastAsia" w:ascii="仿宋" w:hAnsi="仿宋" w:eastAsia="仿宋" w:cs="仿宋"/>
          <w:bCs/>
          <w:sz w:val="32"/>
          <w:szCs w:val="32"/>
          <w:lang w:eastAsia="zh-CN"/>
        </w:rPr>
        <w:t>雪板</w:t>
      </w:r>
      <w:r>
        <w:rPr>
          <w:rFonts w:hint="eastAsia" w:ascii="仿宋" w:hAnsi="仿宋" w:eastAsia="仿宋" w:cs="仿宋"/>
          <w:bCs/>
          <w:sz w:val="32"/>
          <w:szCs w:val="32"/>
        </w:rPr>
        <w:t>下</w:t>
      </w:r>
      <w:r>
        <w:rPr>
          <w:rFonts w:hint="eastAsia" w:ascii="仿宋" w:hAnsi="仿宋" w:eastAsia="仿宋" w:cs="仿宋"/>
          <w:bCs/>
          <w:sz w:val="32"/>
          <w:szCs w:val="32"/>
          <w:lang w:eastAsia="zh-CN"/>
        </w:rPr>
        <w:t>面</w:t>
      </w:r>
      <w:r>
        <w:rPr>
          <w:rFonts w:hint="eastAsia" w:ascii="仿宋" w:hAnsi="仿宋" w:eastAsia="仿宋" w:cs="仿宋"/>
          <w:bCs/>
          <w:sz w:val="32"/>
          <w:szCs w:val="32"/>
        </w:rPr>
        <w:t>贴有止滑带的滑雪板进行比赛，并且将固定器调整为</w:t>
      </w:r>
      <w:r>
        <w:rPr>
          <w:rFonts w:hint="eastAsia" w:ascii="仿宋" w:hAnsi="仿宋" w:eastAsia="仿宋" w:cs="仿宋"/>
          <w:bCs/>
          <w:sz w:val="32"/>
          <w:szCs w:val="32"/>
          <w:lang w:eastAsia="zh-CN"/>
        </w:rPr>
        <w:t>行走</w:t>
      </w:r>
      <w:r>
        <w:rPr>
          <w:rFonts w:hint="eastAsia" w:ascii="仿宋" w:hAnsi="仿宋" w:eastAsia="仿宋" w:cs="仿宋"/>
          <w:bCs/>
          <w:sz w:val="32"/>
          <w:szCs w:val="32"/>
        </w:rPr>
        <w:t>模式。</w:t>
      </w:r>
    </w:p>
    <w:p>
      <w:pPr>
        <w:keepNext w:val="0"/>
        <w:keepLines w:val="0"/>
        <w:pageBreakBefore w:val="0"/>
        <w:kinsoku/>
        <w:wordWrap/>
        <w:overflowPunct/>
        <w:topLinePunct w:val="0"/>
        <w:autoSpaceDE/>
        <w:autoSpaceDN/>
        <w:bidi w:val="0"/>
        <w:adjustRightInd/>
        <w:snapToGrid/>
        <w:spacing w:line="360" w:lineRule="auto"/>
        <w:ind w:firstLine="7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2</w:t>
      </w:r>
      <w:r>
        <w:rPr>
          <w:rFonts w:hint="eastAsia" w:ascii="仿宋" w:hAnsi="仿宋" w:eastAsia="仿宋" w:cs="仿宋"/>
          <w:bCs/>
          <w:sz w:val="32"/>
          <w:szCs w:val="32"/>
          <w:lang w:eastAsia="zh-CN"/>
        </w:rPr>
        <w:t>）</w:t>
      </w:r>
      <w:r>
        <w:rPr>
          <w:rFonts w:hint="eastAsia" w:ascii="仿宋" w:hAnsi="仿宋" w:eastAsia="仿宋" w:cs="仿宋"/>
          <w:bCs/>
          <w:sz w:val="32"/>
          <w:szCs w:val="32"/>
        </w:rPr>
        <w:t>黄色标志的部分必须将滑雪板固定在背包上，或</w:t>
      </w:r>
      <w:r>
        <w:rPr>
          <w:rFonts w:hint="eastAsia" w:ascii="仿宋" w:hAnsi="仿宋" w:eastAsia="仿宋" w:cs="仿宋"/>
          <w:bCs/>
          <w:sz w:val="32"/>
          <w:szCs w:val="32"/>
          <w:lang w:eastAsia="zh-CN"/>
        </w:rPr>
        <w:t>取得组</w:t>
      </w:r>
      <w:r>
        <w:rPr>
          <w:rFonts w:hint="eastAsia" w:ascii="仿宋" w:hAnsi="仿宋" w:eastAsia="仿宋" w:cs="仿宋"/>
          <w:bCs/>
          <w:sz w:val="32"/>
          <w:szCs w:val="32"/>
        </w:rPr>
        <w:t>委会允许，可手持滑雪板。</w:t>
      </w:r>
    </w:p>
    <w:p>
      <w:pPr>
        <w:keepNext w:val="0"/>
        <w:keepLines w:val="0"/>
        <w:pageBreakBefore w:val="0"/>
        <w:kinsoku/>
        <w:wordWrap/>
        <w:overflowPunct/>
        <w:topLinePunct w:val="0"/>
        <w:autoSpaceDE/>
        <w:autoSpaceDN/>
        <w:bidi w:val="0"/>
        <w:adjustRightInd/>
        <w:snapToGrid/>
        <w:spacing w:line="360" w:lineRule="auto"/>
        <w:ind w:firstLine="7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3</w:t>
      </w:r>
      <w:r>
        <w:rPr>
          <w:rFonts w:hint="eastAsia" w:ascii="仿宋" w:hAnsi="仿宋" w:eastAsia="仿宋" w:cs="仿宋"/>
          <w:bCs/>
          <w:sz w:val="32"/>
          <w:szCs w:val="32"/>
          <w:lang w:eastAsia="zh-CN"/>
        </w:rPr>
        <w:t>）</w:t>
      </w:r>
      <w:r>
        <w:rPr>
          <w:rFonts w:hint="eastAsia" w:ascii="仿宋" w:hAnsi="仿宋" w:eastAsia="仿宋" w:cs="仿宋"/>
          <w:bCs/>
          <w:sz w:val="32"/>
          <w:szCs w:val="32"/>
        </w:rPr>
        <w:t>红色标志的部分必须穿着不贴有止滑带的滑雪板进行，并且将固定器调整为下滑模式。</w:t>
      </w:r>
    </w:p>
    <w:p>
      <w:pPr>
        <w:keepNext w:val="0"/>
        <w:keepLines w:val="0"/>
        <w:pageBreakBefore w:val="0"/>
        <w:kinsoku/>
        <w:wordWrap/>
        <w:overflowPunct/>
        <w:topLinePunct w:val="0"/>
        <w:autoSpaceDE/>
        <w:autoSpaceDN/>
        <w:bidi w:val="0"/>
        <w:adjustRightInd/>
        <w:snapToGrid/>
        <w:spacing w:line="360" w:lineRule="auto"/>
        <w:ind w:firstLine="7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4</w:t>
      </w:r>
      <w:r>
        <w:rPr>
          <w:rFonts w:hint="eastAsia" w:ascii="仿宋" w:hAnsi="仿宋" w:eastAsia="仿宋" w:cs="仿宋"/>
          <w:bCs/>
          <w:sz w:val="32"/>
          <w:szCs w:val="32"/>
          <w:lang w:eastAsia="zh-CN"/>
        </w:rPr>
        <w:t>）</w:t>
      </w:r>
      <w:r>
        <w:rPr>
          <w:rFonts w:hint="eastAsia" w:ascii="仿宋" w:hAnsi="仿宋" w:eastAsia="仿宋" w:cs="仿宋"/>
          <w:bCs/>
          <w:sz w:val="32"/>
          <w:szCs w:val="32"/>
        </w:rPr>
        <w:t>除非装备损坏，否则在整个红色标志的下滑部分，必须将雪鞋锁紧。如在比赛中发生装备损坏的情况，运动员应及时向工作人员说明情况。</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val="0"/>
          <w:bCs/>
          <w:sz w:val="32"/>
          <w:szCs w:val="32"/>
        </w:rPr>
      </w:pPr>
      <w:r>
        <w:rPr>
          <w:rFonts w:hint="eastAsia" w:ascii="仿宋" w:hAnsi="仿宋" w:eastAsia="仿宋" w:cs="仿宋"/>
          <w:b w:val="0"/>
          <w:bCs/>
          <w:sz w:val="32"/>
          <w:szCs w:val="32"/>
          <w:lang w:val="en-US" w:eastAsia="zh-CN"/>
        </w:rPr>
        <w:t>9、</w:t>
      </w:r>
      <w:r>
        <w:rPr>
          <w:rFonts w:hint="eastAsia" w:ascii="仿宋" w:hAnsi="仿宋" w:eastAsia="仿宋" w:cs="仿宋"/>
          <w:b w:val="0"/>
          <w:bCs/>
          <w:sz w:val="32"/>
          <w:szCs w:val="32"/>
        </w:rPr>
        <w:t>遵循标记</w:t>
      </w:r>
    </w:p>
    <w:p>
      <w:pPr>
        <w:keepNext w:val="0"/>
        <w:keepLines w:val="0"/>
        <w:pageBreakBefore w:val="0"/>
        <w:kinsoku/>
        <w:wordWrap/>
        <w:overflowPunct/>
        <w:topLinePunct w:val="0"/>
        <w:autoSpaceDE/>
        <w:autoSpaceDN/>
        <w:bidi w:val="0"/>
        <w:adjustRightInd/>
        <w:snapToGrid/>
        <w:spacing w:line="360" w:lineRule="auto"/>
        <w:ind w:firstLine="700"/>
        <w:textAlignment w:val="auto"/>
        <w:rPr>
          <w:rFonts w:hint="eastAsia" w:ascii="仿宋" w:hAnsi="仿宋" w:eastAsia="仿宋" w:cs="仿宋"/>
          <w:bCs/>
          <w:sz w:val="32"/>
          <w:szCs w:val="32"/>
        </w:rPr>
      </w:pPr>
      <w:r>
        <w:rPr>
          <w:rFonts w:hint="eastAsia" w:ascii="仿宋" w:hAnsi="仿宋" w:eastAsia="仿宋" w:cs="仿宋"/>
          <w:bCs/>
          <w:sz w:val="32"/>
          <w:szCs w:val="32"/>
        </w:rPr>
        <w:t>运动员在上升和下滑时必须严格遵循路线标记。运动员必须朝着旗子指示的方向前进。</w:t>
      </w:r>
    </w:p>
    <w:p>
      <w:pPr>
        <w:keepNext w:val="0"/>
        <w:keepLines w:val="0"/>
        <w:pageBreakBefore w:val="0"/>
        <w:kinsoku/>
        <w:wordWrap/>
        <w:overflowPunct/>
        <w:topLinePunct w:val="0"/>
        <w:autoSpaceDE/>
        <w:autoSpaceDN/>
        <w:bidi w:val="0"/>
        <w:adjustRightInd/>
        <w:snapToGrid/>
        <w:spacing w:line="360" w:lineRule="auto"/>
        <w:ind w:firstLine="700"/>
        <w:textAlignment w:val="auto"/>
        <w:rPr>
          <w:rFonts w:hint="eastAsia" w:ascii="仿宋" w:hAnsi="仿宋" w:eastAsia="仿宋" w:cs="仿宋"/>
          <w:bCs/>
          <w:sz w:val="32"/>
          <w:szCs w:val="32"/>
        </w:rPr>
      </w:pPr>
      <w:r>
        <w:rPr>
          <w:rFonts w:hint="eastAsia" w:ascii="仿宋" w:hAnsi="仿宋" w:eastAsia="仿宋" w:cs="仿宋"/>
          <w:bCs/>
          <w:sz w:val="32"/>
          <w:szCs w:val="32"/>
        </w:rPr>
        <w:t>所有危险和（或）违反体育道德的行为都将受到</w:t>
      </w:r>
      <w:r>
        <w:rPr>
          <w:rFonts w:hint="eastAsia" w:ascii="仿宋" w:hAnsi="仿宋" w:eastAsia="仿宋" w:cs="仿宋"/>
          <w:bCs/>
          <w:sz w:val="32"/>
          <w:szCs w:val="32"/>
          <w:lang w:val="en-US" w:eastAsia="zh-CN"/>
        </w:rPr>
        <w:t>处罚</w:t>
      </w:r>
      <w:r>
        <w:rPr>
          <w:rFonts w:hint="eastAsia" w:ascii="仿宋" w:hAnsi="仿宋" w:eastAsia="仿宋" w:cs="仿宋"/>
          <w:bCs/>
          <w:sz w:val="32"/>
          <w:szCs w:val="32"/>
        </w:rPr>
        <w:t>。</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val="0"/>
          <w:bCs/>
          <w:sz w:val="32"/>
          <w:szCs w:val="32"/>
        </w:rPr>
      </w:pPr>
      <w:r>
        <w:rPr>
          <w:rFonts w:hint="eastAsia" w:ascii="仿宋" w:hAnsi="仿宋" w:eastAsia="仿宋" w:cs="仿宋"/>
          <w:b w:val="0"/>
          <w:bCs/>
          <w:sz w:val="32"/>
          <w:szCs w:val="32"/>
          <w:lang w:val="en-US" w:eastAsia="zh-CN"/>
        </w:rPr>
        <w:t>10、</w:t>
      </w:r>
      <w:r>
        <w:rPr>
          <w:rFonts w:hint="eastAsia" w:ascii="仿宋" w:hAnsi="仿宋" w:eastAsia="仿宋" w:cs="仿宋"/>
          <w:b w:val="0"/>
          <w:bCs/>
          <w:sz w:val="32"/>
          <w:szCs w:val="32"/>
        </w:rPr>
        <w:t>超越</w:t>
      </w:r>
    </w:p>
    <w:p>
      <w:pPr>
        <w:keepNext w:val="0"/>
        <w:keepLines w:val="0"/>
        <w:pageBreakBefore w:val="0"/>
        <w:kinsoku/>
        <w:wordWrap/>
        <w:overflowPunct/>
        <w:topLinePunct w:val="0"/>
        <w:autoSpaceDE/>
        <w:autoSpaceDN/>
        <w:bidi w:val="0"/>
        <w:adjustRightInd/>
        <w:snapToGrid/>
        <w:spacing w:line="360" w:lineRule="auto"/>
        <w:ind w:firstLine="700"/>
        <w:textAlignment w:val="auto"/>
        <w:rPr>
          <w:rFonts w:hint="eastAsia" w:ascii="仿宋" w:hAnsi="仿宋" w:eastAsia="仿宋" w:cs="仿宋"/>
          <w:bCs/>
          <w:sz w:val="32"/>
          <w:szCs w:val="32"/>
        </w:rPr>
      </w:pPr>
      <w:r>
        <w:rPr>
          <w:rFonts w:hint="eastAsia" w:ascii="仿宋" w:hAnsi="仿宋" w:eastAsia="仿宋" w:cs="仿宋"/>
          <w:bCs/>
          <w:sz w:val="32"/>
          <w:szCs w:val="32"/>
        </w:rPr>
        <w:t>在除山脊外的其他赛道中，即将被超越的运动员必须立即离开赛道，并让喊</w:t>
      </w:r>
      <w:r>
        <w:rPr>
          <w:rFonts w:hint="eastAsia" w:ascii="仿宋" w:hAnsi="仿宋" w:eastAsia="仿宋" w:cs="仿宋"/>
          <w:bCs/>
          <w:sz w:val="32"/>
          <w:szCs w:val="32"/>
          <w:lang w:eastAsia="zh-CN"/>
        </w:rPr>
        <w:t>“赛道”（</w:t>
      </w:r>
      <w:r>
        <w:rPr>
          <w:rFonts w:hint="eastAsia" w:ascii="仿宋" w:hAnsi="仿宋" w:eastAsia="仿宋" w:cs="仿宋"/>
          <w:bCs/>
          <w:sz w:val="32"/>
          <w:szCs w:val="32"/>
        </w:rPr>
        <w:t>TRACK</w:t>
      </w:r>
      <w:r>
        <w:rPr>
          <w:rFonts w:hint="eastAsia" w:ascii="仿宋" w:hAnsi="仿宋" w:eastAsia="仿宋" w:cs="仿宋"/>
          <w:bCs/>
          <w:sz w:val="32"/>
          <w:szCs w:val="32"/>
          <w:lang w:eastAsia="zh-CN"/>
        </w:rPr>
        <w:t>）</w:t>
      </w:r>
      <w:r>
        <w:rPr>
          <w:rFonts w:hint="eastAsia" w:ascii="仿宋" w:hAnsi="仿宋" w:eastAsia="仿宋" w:cs="仿宋"/>
          <w:bCs/>
          <w:sz w:val="32"/>
          <w:szCs w:val="32"/>
        </w:rPr>
        <w:t>的运动员通过。</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val="0"/>
          <w:bCs/>
          <w:sz w:val="32"/>
          <w:szCs w:val="32"/>
        </w:rPr>
      </w:pPr>
      <w:r>
        <w:rPr>
          <w:rFonts w:hint="eastAsia" w:ascii="仿宋" w:hAnsi="仿宋" w:eastAsia="仿宋" w:cs="仿宋"/>
          <w:b w:val="0"/>
          <w:bCs/>
          <w:sz w:val="32"/>
          <w:szCs w:val="32"/>
          <w:lang w:val="en-US" w:eastAsia="zh-CN"/>
        </w:rPr>
        <w:t>11、</w:t>
      </w:r>
      <w:r>
        <w:rPr>
          <w:rFonts w:hint="eastAsia" w:ascii="仿宋" w:hAnsi="仿宋" w:eastAsia="仿宋" w:cs="仿宋"/>
          <w:b w:val="0"/>
          <w:bCs/>
          <w:sz w:val="32"/>
          <w:szCs w:val="32"/>
        </w:rPr>
        <w:t>通过门或路标</w:t>
      </w:r>
    </w:p>
    <w:p>
      <w:pPr>
        <w:keepNext w:val="0"/>
        <w:keepLines w:val="0"/>
        <w:pageBreakBefore w:val="0"/>
        <w:kinsoku/>
        <w:wordWrap/>
        <w:overflowPunct/>
        <w:topLinePunct w:val="0"/>
        <w:autoSpaceDE/>
        <w:autoSpaceDN/>
        <w:bidi w:val="0"/>
        <w:adjustRightInd/>
        <w:snapToGrid/>
        <w:spacing w:line="360" w:lineRule="auto"/>
        <w:ind w:firstLine="700"/>
        <w:textAlignment w:val="auto"/>
        <w:rPr>
          <w:rFonts w:hint="eastAsia" w:ascii="仿宋" w:hAnsi="仿宋" w:eastAsia="仿宋" w:cs="仿宋"/>
          <w:bCs/>
          <w:sz w:val="32"/>
          <w:szCs w:val="32"/>
        </w:rPr>
      </w:pPr>
      <w:r>
        <w:rPr>
          <w:rFonts w:hint="eastAsia" w:ascii="仿宋" w:hAnsi="仿宋" w:eastAsia="仿宋" w:cs="仿宋"/>
          <w:bCs/>
          <w:sz w:val="32"/>
          <w:szCs w:val="32"/>
        </w:rPr>
        <w:t>如果有沿着赛道（上坡和下坡）设立的门（两组两根杆子，带有相同颜色的面板），运动员必须通过它们。</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val="0"/>
          <w:bCs/>
          <w:sz w:val="32"/>
          <w:szCs w:val="32"/>
        </w:rPr>
      </w:pPr>
      <w:r>
        <w:rPr>
          <w:rFonts w:hint="eastAsia" w:ascii="仿宋" w:hAnsi="仿宋" w:eastAsia="仿宋" w:cs="仿宋"/>
          <w:b w:val="0"/>
          <w:bCs/>
          <w:sz w:val="32"/>
          <w:szCs w:val="32"/>
          <w:lang w:val="en-US" w:eastAsia="zh-CN"/>
        </w:rPr>
        <w:t>12、</w:t>
      </w:r>
      <w:r>
        <w:rPr>
          <w:rFonts w:hint="eastAsia" w:ascii="仿宋" w:hAnsi="仿宋" w:eastAsia="仿宋" w:cs="仿宋"/>
          <w:b w:val="0"/>
          <w:bCs/>
          <w:sz w:val="32"/>
          <w:szCs w:val="32"/>
        </w:rPr>
        <w:t>行走部分</w:t>
      </w:r>
    </w:p>
    <w:p>
      <w:pPr>
        <w:keepNext w:val="0"/>
        <w:keepLines w:val="0"/>
        <w:pageBreakBefore w:val="0"/>
        <w:widowControl/>
        <w:kinsoku/>
        <w:wordWrap/>
        <w:overflowPunct/>
        <w:topLinePunct w:val="0"/>
        <w:autoSpaceDE/>
        <w:autoSpaceDN/>
        <w:bidi w:val="0"/>
        <w:adjustRightInd/>
        <w:snapToGrid/>
        <w:spacing w:line="360" w:lineRule="auto"/>
        <w:ind w:firstLine="640" w:firstLineChars="200"/>
        <w:jc w:val="left"/>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1</w:t>
      </w:r>
      <w:r>
        <w:rPr>
          <w:rFonts w:hint="eastAsia" w:ascii="仿宋" w:hAnsi="仿宋" w:eastAsia="仿宋" w:cs="仿宋"/>
          <w:bCs/>
          <w:sz w:val="32"/>
          <w:szCs w:val="32"/>
          <w:lang w:eastAsia="zh-CN"/>
        </w:rPr>
        <w:t>）</w:t>
      </w:r>
      <w:r>
        <w:rPr>
          <w:rFonts w:hint="eastAsia" w:ascii="仿宋" w:hAnsi="仿宋" w:eastAsia="仿宋" w:cs="仿宋"/>
          <w:bCs/>
          <w:sz w:val="32"/>
          <w:szCs w:val="32"/>
        </w:rPr>
        <w:t>必须使用2条为此部分设计的固定带将滑雪板固定在背包上（滑雪板不能用肩带固定，必须始终固定在运动员的背包上）。如果滑雪板从背包上脱落，运动员必须停下来重新固定滑雪板。</w:t>
      </w:r>
    </w:p>
    <w:p>
      <w:pPr>
        <w:keepNext w:val="0"/>
        <w:keepLines w:val="0"/>
        <w:pageBreakBefore w:val="0"/>
        <w:widowControl/>
        <w:kinsoku/>
        <w:wordWrap/>
        <w:overflowPunct/>
        <w:topLinePunct w:val="0"/>
        <w:autoSpaceDE/>
        <w:autoSpaceDN/>
        <w:bidi w:val="0"/>
        <w:adjustRightInd/>
        <w:snapToGrid/>
        <w:spacing w:line="360" w:lineRule="auto"/>
        <w:ind w:firstLine="640" w:firstLineChars="200"/>
        <w:jc w:val="left"/>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2</w:t>
      </w:r>
      <w:r>
        <w:rPr>
          <w:rFonts w:hint="eastAsia" w:ascii="仿宋" w:hAnsi="仿宋" w:eastAsia="仿宋" w:cs="仿宋"/>
          <w:bCs/>
          <w:sz w:val="32"/>
          <w:szCs w:val="32"/>
          <w:lang w:eastAsia="zh-CN"/>
        </w:rPr>
        <w:t>）</w:t>
      </w:r>
      <w:r>
        <w:rPr>
          <w:rFonts w:hint="eastAsia" w:ascii="仿宋" w:hAnsi="仿宋" w:eastAsia="仿宋" w:cs="仿宋"/>
          <w:bCs/>
          <w:sz w:val="32"/>
          <w:szCs w:val="32"/>
        </w:rPr>
        <w:t>需穿着冰爪的行走部分</w:t>
      </w:r>
    </w:p>
    <w:p>
      <w:pPr>
        <w:keepNext w:val="0"/>
        <w:keepLines w:val="0"/>
        <w:pageBreakBefore w:val="0"/>
        <w:widowControl/>
        <w:kinsoku/>
        <w:wordWrap/>
        <w:overflowPunct/>
        <w:topLinePunct w:val="0"/>
        <w:autoSpaceDE/>
        <w:autoSpaceDN/>
        <w:bidi w:val="0"/>
        <w:adjustRightInd/>
        <w:snapToGrid/>
        <w:spacing w:line="360" w:lineRule="auto"/>
        <w:ind w:left="638" w:leftChars="266" w:firstLine="320" w:firstLineChars="100"/>
        <w:jc w:val="left"/>
        <w:textAlignment w:val="auto"/>
        <w:rPr>
          <w:rFonts w:hint="eastAsia" w:ascii="仿宋" w:hAnsi="仿宋" w:eastAsia="仿宋" w:cs="仿宋"/>
          <w:bCs/>
          <w:sz w:val="32"/>
          <w:szCs w:val="32"/>
        </w:rPr>
      </w:pPr>
      <w:r>
        <w:rPr>
          <w:rFonts w:hint="eastAsia" w:ascii="仿宋" w:hAnsi="仿宋" w:eastAsia="仿宋" w:cs="仿宋"/>
          <w:bCs/>
          <w:sz w:val="32"/>
          <w:szCs w:val="32"/>
        </w:rPr>
        <w:t>如果行走部分必须使用冰爪，且冰爪从雪鞋上脱落，那么运动员必须立即停下来重新安装冰爪。</w:t>
      </w:r>
    </w:p>
    <w:p>
      <w:pPr>
        <w:keepNext w:val="0"/>
        <w:keepLines w:val="0"/>
        <w:pageBreakBefore w:val="0"/>
        <w:widowControl/>
        <w:kinsoku/>
        <w:wordWrap/>
        <w:overflowPunct/>
        <w:topLinePunct w:val="0"/>
        <w:autoSpaceDE/>
        <w:autoSpaceDN/>
        <w:bidi w:val="0"/>
        <w:adjustRightInd/>
        <w:snapToGrid/>
        <w:spacing w:line="360" w:lineRule="auto"/>
        <w:ind w:firstLine="640" w:firstLineChars="200"/>
        <w:jc w:val="left"/>
        <w:textAlignment w:val="auto"/>
        <w:rPr>
          <w:rFonts w:hint="eastAsia" w:ascii="仿宋" w:hAnsi="仿宋" w:eastAsia="仿宋" w:cs="仿宋"/>
          <w:b w:val="0"/>
          <w:bCs/>
          <w:sz w:val="32"/>
          <w:szCs w:val="32"/>
        </w:rPr>
      </w:pPr>
      <w:r>
        <w:rPr>
          <w:rFonts w:hint="eastAsia" w:ascii="仿宋" w:hAnsi="仿宋" w:eastAsia="仿宋" w:cs="仿宋"/>
          <w:b w:val="0"/>
          <w:bCs/>
          <w:sz w:val="32"/>
          <w:szCs w:val="32"/>
          <w:lang w:val="en-US" w:eastAsia="zh-CN"/>
        </w:rPr>
        <w:t>13、</w:t>
      </w:r>
      <w:r>
        <w:rPr>
          <w:rFonts w:hint="eastAsia" w:ascii="仿宋" w:hAnsi="仿宋" w:eastAsia="仿宋" w:cs="仿宋"/>
          <w:b w:val="0"/>
          <w:bCs/>
          <w:sz w:val="32"/>
          <w:szCs w:val="32"/>
        </w:rPr>
        <w:t>过渡区</w:t>
      </w:r>
    </w:p>
    <w:p>
      <w:pPr>
        <w:keepNext w:val="0"/>
        <w:keepLines w:val="0"/>
        <w:pageBreakBefore w:val="0"/>
        <w:widowControl/>
        <w:kinsoku/>
        <w:wordWrap/>
        <w:overflowPunct/>
        <w:topLinePunct w:val="0"/>
        <w:autoSpaceDE/>
        <w:autoSpaceDN/>
        <w:bidi w:val="0"/>
        <w:adjustRightInd/>
        <w:snapToGrid/>
        <w:spacing w:line="360" w:lineRule="auto"/>
        <w:ind w:firstLine="640" w:firstLineChars="200"/>
        <w:jc w:val="left"/>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1</w:t>
      </w:r>
      <w:r>
        <w:rPr>
          <w:rFonts w:hint="eastAsia" w:ascii="仿宋" w:hAnsi="仿宋" w:eastAsia="仿宋" w:cs="仿宋"/>
          <w:bCs/>
          <w:sz w:val="32"/>
          <w:szCs w:val="32"/>
          <w:lang w:eastAsia="zh-CN"/>
        </w:rPr>
        <w:t>）</w:t>
      </w:r>
      <w:r>
        <w:rPr>
          <w:rFonts w:hint="eastAsia" w:ascii="仿宋" w:hAnsi="仿宋" w:eastAsia="仿宋" w:cs="仿宋"/>
          <w:bCs/>
          <w:sz w:val="32"/>
          <w:szCs w:val="32"/>
        </w:rPr>
        <w:t>过渡区内的运动员必须根据入口和出口的标示，在过渡区内执行从一种技术方式转换为另一种技术方式所需的所有转换操作。在操作期间，不允许滑雪板接触或越过入口或出口线。操作不可在该区域之外的任何地方进行，即使在进入和（或）直接离开过渡区域之后也是如此。</w:t>
      </w:r>
    </w:p>
    <w:p>
      <w:pPr>
        <w:keepNext w:val="0"/>
        <w:keepLines w:val="0"/>
        <w:pageBreakBefore w:val="0"/>
        <w:widowControl/>
        <w:kinsoku/>
        <w:wordWrap/>
        <w:overflowPunct/>
        <w:topLinePunct w:val="0"/>
        <w:autoSpaceDE/>
        <w:autoSpaceDN/>
        <w:bidi w:val="0"/>
        <w:adjustRightInd/>
        <w:snapToGrid/>
        <w:spacing w:line="360" w:lineRule="auto"/>
        <w:ind w:firstLine="640" w:firstLineChars="200"/>
        <w:jc w:val="left"/>
        <w:textAlignment w:val="auto"/>
        <w:rPr>
          <w:rFonts w:hint="eastAsia" w:ascii="仿宋" w:hAnsi="仿宋" w:eastAsia="仿宋" w:cs="仿宋"/>
          <w:bCs/>
          <w:sz w:val="32"/>
          <w:szCs w:val="32"/>
        </w:rPr>
      </w:pPr>
      <w:r>
        <w:rPr>
          <w:rFonts w:hint="eastAsia" w:ascii="仿宋" w:hAnsi="仿宋" w:eastAsia="仿宋" w:cs="仿宋"/>
          <w:bCs/>
          <w:sz w:val="32"/>
          <w:szCs w:val="32"/>
        </w:rPr>
        <w:t>例外：运动员可以在过渡区域外锁住固定器的后部。</w:t>
      </w:r>
    </w:p>
    <w:p>
      <w:pPr>
        <w:keepNext w:val="0"/>
        <w:keepLines w:val="0"/>
        <w:pageBreakBefore w:val="0"/>
        <w:widowControl/>
        <w:kinsoku/>
        <w:wordWrap/>
        <w:overflowPunct/>
        <w:topLinePunct w:val="0"/>
        <w:autoSpaceDE/>
        <w:autoSpaceDN/>
        <w:bidi w:val="0"/>
        <w:adjustRightInd/>
        <w:snapToGrid/>
        <w:spacing w:line="360" w:lineRule="auto"/>
        <w:ind w:firstLine="640" w:firstLineChars="200"/>
        <w:jc w:val="left"/>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2</w:t>
      </w:r>
      <w:r>
        <w:rPr>
          <w:rFonts w:hint="eastAsia" w:ascii="仿宋" w:hAnsi="仿宋" w:eastAsia="仿宋" w:cs="仿宋"/>
          <w:bCs/>
          <w:sz w:val="32"/>
          <w:szCs w:val="32"/>
          <w:lang w:eastAsia="zh-CN"/>
        </w:rPr>
        <w:t>）</w:t>
      </w:r>
      <w:r>
        <w:rPr>
          <w:rFonts w:hint="eastAsia" w:ascii="仿宋" w:hAnsi="仿宋" w:eastAsia="仿宋" w:cs="仿宋"/>
          <w:bCs/>
          <w:sz w:val="32"/>
          <w:szCs w:val="32"/>
        </w:rPr>
        <w:t>从转换操作开始到结束，运动员必须保持在同一个地方。在开始操作之前，滑雪杖必须放置在雪地或地面上，靠近并平行于运动员。在运动员完成所有过渡操作之前，不得再次拿起滑雪杖。这也适用于运动员摘下/佩戴止滑带或冰爪、收起/打开止滑带或冰爪、解开/固定滑雪板到背包的情况。</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val="0"/>
          <w:bCs/>
          <w:sz w:val="32"/>
          <w:szCs w:val="32"/>
        </w:rPr>
      </w:pPr>
      <w:r>
        <w:rPr>
          <w:rFonts w:hint="eastAsia" w:ascii="仿宋" w:hAnsi="仿宋" w:eastAsia="仿宋" w:cs="仿宋"/>
          <w:b w:val="0"/>
          <w:bCs/>
          <w:sz w:val="32"/>
          <w:szCs w:val="32"/>
          <w:lang w:val="en-US" w:eastAsia="zh-CN"/>
        </w:rPr>
        <w:t>14、</w:t>
      </w:r>
      <w:r>
        <w:rPr>
          <w:rFonts w:hint="eastAsia" w:ascii="仿宋" w:hAnsi="仿宋" w:eastAsia="仿宋" w:cs="仿宋"/>
          <w:b w:val="0"/>
          <w:bCs/>
          <w:sz w:val="32"/>
          <w:szCs w:val="32"/>
        </w:rPr>
        <w:t>止滑带</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rPr>
        <w:t>运动员仅可在过渡区操作期间，把止滑带拿出比赛服或背包之外，在其他所有时间里，运动员必须将止滑带装在比赛服或背包内。止滑带</w:t>
      </w:r>
      <w:r>
        <w:rPr>
          <w:rFonts w:hint="eastAsia" w:ascii="仿宋" w:hAnsi="仿宋" w:eastAsia="仿宋" w:cs="仿宋"/>
          <w:bCs/>
          <w:sz w:val="32"/>
          <w:szCs w:val="32"/>
          <w:lang w:val="en-US" w:eastAsia="zh-CN"/>
        </w:rPr>
        <w:t>在</w:t>
      </w:r>
      <w:r>
        <w:rPr>
          <w:rFonts w:hint="eastAsia" w:ascii="仿宋" w:hAnsi="仿宋" w:eastAsia="仿宋" w:cs="仿宋"/>
          <w:bCs/>
          <w:sz w:val="32"/>
          <w:szCs w:val="32"/>
        </w:rPr>
        <w:t>适当的时候贴在</w:t>
      </w:r>
      <w:r>
        <w:rPr>
          <w:rFonts w:hint="eastAsia" w:ascii="仿宋" w:hAnsi="仿宋" w:eastAsia="仿宋" w:cs="仿宋"/>
          <w:bCs/>
          <w:sz w:val="32"/>
          <w:szCs w:val="32"/>
          <w:lang w:val="en-US" w:eastAsia="zh-CN"/>
        </w:rPr>
        <w:t>雪板底部</w:t>
      </w:r>
      <w:r>
        <w:rPr>
          <w:rFonts w:hint="eastAsia" w:ascii="仿宋" w:hAnsi="仿宋" w:eastAsia="仿宋" w:cs="仿宋"/>
          <w:bCs/>
          <w:sz w:val="32"/>
          <w:szCs w:val="32"/>
        </w:rPr>
        <w:t>使用的</w:t>
      </w:r>
      <w:r>
        <w:rPr>
          <w:rFonts w:hint="eastAsia" w:ascii="仿宋" w:hAnsi="仿宋" w:eastAsia="仿宋" w:cs="仿宋"/>
          <w:bCs/>
          <w:sz w:val="32"/>
          <w:szCs w:val="32"/>
          <w:lang w:val="en-US" w:eastAsia="zh-CN"/>
        </w:rPr>
        <w:t>情况</w:t>
      </w:r>
      <w:r>
        <w:rPr>
          <w:rFonts w:hint="eastAsia" w:ascii="仿宋" w:hAnsi="仿宋" w:eastAsia="仿宋" w:cs="仿宋"/>
          <w:bCs/>
          <w:sz w:val="32"/>
          <w:szCs w:val="32"/>
        </w:rPr>
        <w:t>除外。</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bCs w:val="0"/>
          <w:sz w:val="32"/>
          <w:szCs w:val="32"/>
        </w:rPr>
      </w:pPr>
      <w:r>
        <w:rPr>
          <w:rFonts w:hint="eastAsia" w:ascii="仿宋" w:hAnsi="仿宋" w:eastAsia="仿宋" w:cs="仿宋"/>
          <w:b w:val="0"/>
          <w:bCs/>
          <w:sz w:val="32"/>
          <w:szCs w:val="32"/>
          <w:lang w:val="en-US" w:eastAsia="zh-CN"/>
        </w:rPr>
        <w:t>15、</w:t>
      </w:r>
      <w:r>
        <w:rPr>
          <w:rFonts w:hint="eastAsia" w:ascii="仿宋" w:hAnsi="仿宋" w:eastAsia="仿宋" w:cs="仿宋"/>
          <w:b w:val="0"/>
          <w:bCs/>
          <w:sz w:val="32"/>
          <w:szCs w:val="32"/>
        </w:rPr>
        <w:t>止滑带存放</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rPr>
        <w:t>当不使用止滑带时，必须将止滑带装在运动员的比赛服或背包中。如果在过渡区操作期间，运动员将自己的止滑带装入比赛服中，则他们必须在操作结束前将比赛服的拉链拉上至少一半（将使用腋下的测量点）。止滑带可能仍然露出可见，但不能悬挂在比赛服或背包之外的任何范围内。请参阅附录5中的图片。</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bCs w:val="0"/>
          <w:sz w:val="32"/>
          <w:szCs w:val="32"/>
        </w:rPr>
      </w:pPr>
      <w:r>
        <w:rPr>
          <w:rFonts w:hint="eastAsia" w:ascii="仿宋" w:hAnsi="仿宋" w:eastAsia="仿宋" w:cs="仿宋"/>
          <w:b w:val="0"/>
          <w:bCs/>
          <w:sz w:val="32"/>
          <w:szCs w:val="32"/>
          <w:lang w:val="en-US" w:eastAsia="zh-CN"/>
        </w:rPr>
        <w:t>16、</w:t>
      </w:r>
      <w:r>
        <w:rPr>
          <w:rFonts w:hint="eastAsia" w:ascii="仿宋" w:hAnsi="仿宋" w:eastAsia="仿宋" w:cs="仿宋"/>
          <w:b w:val="0"/>
          <w:bCs/>
          <w:sz w:val="32"/>
          <w:szCs w:val="32"/>
        </w:rPr>
        <w:t>雪崩探测仪</w:t>
      </w:r>
    </w:p>
    <w:p>
      <w:pPr>
        <w:keepNext w:val="0"/>
        <w:keepLines w:val="0"/>
        <w:pageBreakBefore w:val="0"/>
        <w:kinsoku/>
        <w:wordWrap/>
        <w:overflowPunct/>
        <w:topLinePunct w:val="0"/>
        <w:autoSpaceDE/>
        <w:autoSpaceDN/>
        <w:bidi w:val="0"/>
        <w:adjustRightInd/>
        <w:snapToGrid/>
        <w:spacing w:line="360" w:lineRule="auto"/>
        <w:ind w:firstLine="640"/>
        <w:textAlignment w:val="auto"/>
        <w:rPr>
          <w:rFonts w:hint="eastAsia" w:ascii="仿宋" w:hAnsi="仿宋" w:eastAsia="仿宋" w:cs="仿宋"/>
          <w:bCs/>
          <w:sz w:val="32"/>
          <w:szCs w:val="32"/>
        </w:rPr>
      </w:pPr>
      <w:r>
        <w:rPr>
          <w:rFonts w:hint="eastAsia" w:ascii="仿宋" w:hAnsi="仿宋" w:eastAsia="仿宋" w:cs="仿宋"/>
          <w:bCs/>
          <w:sz w:val="32"/>
          <w:szCs w:val="32"/>
        </w:rPr>
        <w:t>运动员必须确保他们的装备在整个比赛中都能正常使用，保证携带的雪崩探测仪</w:t>
      </w:r>
      <w:r>
        <w:rPr>
          <w:rFonts w:hint="eastAsia" w:ascii="仿宋" w:hAnsi="仿宋" w:eastAsia="仿宋" w:cs="仿宋"/>
          <w:bCs/>
          <w:sz w:val="32"/>
          <w:szCs w:val="32"/>
          <w:lang w:val="en-US" w:eastAsia="zh-CN"/>
        </w:rPr>
        <w:t>始终</w:t>
      </w:r>
      <w:r>
        <w:rPr>
          <w:rFonts w:hint="eastAsia" w:ascii="仿宋" w:hAnsi="仿宋" w:eastAsia="仿宋" w:cs="仿宋"/>
          <w:bCs/>
          <w:sz w:val="32"/>
          <w:szCs w:val="32"/>
        </w:rPr>
        <w:t>处于工作状态，直到他们通过终点线后的装备检查区。</w:t>
      </w:r>
    </w:p>
    <w:p>
      <w:pPr>
        <w:keepNext w:val="0"/>
        <w:keepLines w:val="0"/>
        <w:pageBreakBefore w:val="0"/>
        <w:kinsoku/>
        <w:wordWrap/>
        <w:overflowPunct/>
        <w:topLinePunct w:val="0"/>
        <w:autoSpaceDE/>
        <w:autoSpaceDN/>
        <w:bidi w:val="0"/>
        <w:adjustRightInd/>
        <w:snapToGrid/>
        <w:spacing w:line="360" w:lineRule="auto"/>
        <w:textAlignment w:val="auto"/>
        <w:rPr>
          <w:rFonts w:hint="eastAsia" w:ascii="仿宋" w:hAnsi="仿宋" w:eastAsia="仿宋" w:cs="仿宋"/>
          <w:b w:val="0"/>
          <w:bCs/>
          <w:sz w:val="32"/>
          <w:szCs w:val="32"/>
          <w:u w:val="single"/>
        </w:rPr>
      </w:pPr>
      <w:r>
        <w:rPr>
          <w:rFonts w:hint="eastAsia" w:ascii="仿宋" w:hAnsi="仿宋" w:eastAsia="仿宋" w:cs="仿宋"/>
          <w:b w:val="0"/>
          <w:bCs/>
          <w:sz w:val="32"/>
          <w:szCs w:val="32"/>
          <w:u w:val="single"/>
        </w:rPr>
        <w:t>• 如果雪崩探测仪不能正常工作，运动员将立即被要求中止比赛并取消比赛资格。</w:t>
      </w:r>
    </w:p>
    <w:p>
      <w:pPr>
        <w:keepNext w:val="0"/>
        <w:keepLines w:val="0"/>
        <w:pageBreakBefore w:val="0"/>
        <w:numPr>
          <w:ilvl w:val="0"/>
          <w:numId w:val="0"/>
        </w:numPr>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17、</w:t>
      </w:r>
      <w:r>
        <w:rPr>
          <w:rFonts w:hint="eastAsia" w:ascii="仿宋" w:hAnsi="仿宋" w:eastAsia="仿宋" w:cs="仿宋"/>
          <w:bCs/>
          <w:sz w:val="32"/>
          <w:szCs w:val="32"/>
        </w:rPr>
        <w:t>比赛期间禁止佩戴耳机。但运动员在热身期间允许使用耳机。</w:t>
      </w:r>
    </w:p>
    <w:p>
      <w:pPr>
        <w:keepNext w:val="0"/>
        <w:keepLines w:val="0"/>
        <w:pageBreakBefore w:val="0"/>
        <w:numPr>
          <w:ilvl w:val="0"/>
          <w:numId w:val="0"/>
        </w:numPr>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val="0"/>
          <w:bCs/>
          <w:sz w:val="32"/>
          <w:szCs w:val="32"/>
        </w:rPr>
      </w:pPr>
      <w:r>
        <w:rPr>
          <w:rFonts w:hint="eastAsia" w:ascii="仿宋" w:hAnsi="仿宋" w:eastAsia="仿宋" w:cs="仿宋"/>
          <w:b w:val="0"/>
          <w:bCs/>
          <w:sz w:val="32"/>
          <w:szCs w:val="32"/>
          <w:lang w:val="en-US" w:eastAsia="zh-CN"/>
        </w:rPr>
        <w:t>18、</w:t>
      </w:r>
      <w:r>
        <w:rPr>
          <w:rFonts w:hint="eastAsia" w:ascii="仿宋" w:hAnsi="仿宋" w:eastAsia="仿宋" w:cs="仿宋"/>
          <w:b w:val="0"/>
          <w:bCs/>
          <w:sz w:val="32"/>
          <w:szCs w:val="32"/>
          <w:lang w:eastAsia="zh-CN"/>
        </w:rPr>
        <w:t>绳索赛段</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rPr>
        <w:t>在使用绳索的部分中，必须使用挂绳，运动员在任何时候都不得脱离绳索</w:t>
      </w:r>
      <w:r>
        <w:rPr>
          <w:rFonts w:hint="eastAsia" w:ascii="仿宋" w:hAnsi="仿宋" w:eastAsia="仿宋" w:cs="仿宋"/>
          <w:bCs/>
          <w:sz w:val="32"/>
          <w:szCs w:val="32"/>
          <w:lang w:eastAsia="zh-CN"/>
        </w:rPr>
        <w:t>。</w:t>
      </w:r>
      <w:r>
        <w:rPr>
          <w:rFonts w:hint="eastAsia" w:ascii="仿宋" w:hAnsi="仿宋" w:eastAsia="仿宋" w:cs="仿宋"/>
          <w:bCs/>
          <w:sz w:val="32"/>
          <w:szCs w:val="32"/>
        </w:rPr>
        <w:t>当通过绳索的固定点时，运动员必须将第二把锁挂在绳索的下一部分上，然后再取下第一把锁。任何违反这些安全规则的行为都将受到处罚。</w:t>
      </w:r>
    </w:p>
    <w:p>
      <w:pPr>
        <w:keepNext w:val="0"/>
        <w:keepLines w:val="0"/>
        <w:pageBreakBefore w:val="0"/>
        <w:numPr>
          <w:ilvl w:val="0"/>
          <w:numId w:val="0"/>
        </w:numPr>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19、服装要求</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rPr>
        <w:t>赛事总监或检查站/路标点负责人可以命令运动员在路线上的任何位置穿上他们的风衣、帽子或任何其他强制性装备。</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20、</w:t>
      </w:r>
      <w:r>
        <w:rPr>
          <w:rFonts w:hint="eastAsia" w:ascii="仿宋" w:hAnsi="仿宋" w:eastAsia="仿宋" w:cs="仿宋"/>
          <w:bCs/>
          <w:sz w:val="32"/>
          <w:szCs w:val="32"/>
        </w:rPr>
        <w:t>不允许外部协助</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1</w:t>
      </w:r>
      <w:r>
        <w:rPr>
          <w:rFonts w:hint="eastAsia" w:ascii="仿宋" w:hAnsi="仿宋" w:eastAsia="仿宋" w:cs="仿宋"/>
          <w:bCs/>
          <w:sz w:val="32"/>
          <w:szCs w:val="32"/>
          <w:lang w:eastAsia="zh-CN"/>
        </w:rPr>
        <w:t>）</w:t>
      </w:r>
      <w:r>
        <w:rPr>
          <w:rFonts w:hint="eastAsia" w:ascii="仿宋" w:hAnsi="仿宋" w:eastAsia="仿宋" w:cs="仿宋"/>
          <w:bCs/>
          <w:sz w:val="32"/>
          <w:szCs w:val="32"/>
        </w:rPr>
        <w:t>更换破损滑雪杖。运动员可以在任何地方和任何人更换</w:t>
      </w:r>
      <w:r>
        <w:rPr>
          <w:rFonts w:hint="eastAsia" w:ascii="仿宋" w:hAnsi="仿宋" w:eastAsia="仿宋" w:cs="仿宋"/>
          <w:bCs/>
          <w:sz w:val="32"/>
          <w:szCs w:val="32"/>
          <w:lang w:val="en-US" w:eastAsia="zh-CN"/>
        </w:rPr>
        <w:t>破损的雪杖</w:t>
      </w:r>
      <w:r>
        <w:rPr>
          <w:rFonts w:hint="eastAsia" w:ascii="仿宋" w:hAnsi="仿宋" w:eastAsia="仿宋" w:cs="仿宋"/>
          <w:bCs/>
          <w:sz w:val="32"/>
          <w:szCs w:val="32"/>
        </w:rPr>
        <w:t>。</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2</w:t>
      </w:r>
      <w:r>
        <w:rPr>
          <w:rFonts w:hint="eastAsia" w:ascii="仿宋" w:hAnsi="仿宋" w:eastAsia="仿宋" w:cs="仿宋"/>
          <w:bCs/>
          <w:sz w:val="32"/>
          <w:szCs w:val="32"/>
          <w:lang w:eastAsia="zh-CN"/>
        </w:rPr>
        <w:t>）</w:t>
      </w:r>
      <w:r>
        <w:rPr>
          <w:rFonts w:hint="eastAsia" w:ascii="仿宋" w:hAnsi="仿宋" w:eastAsia="仿宋" w:cs="仿宋"/>
          <w:bCs/>
          <w:sz w:val="32"/>
          <w:szCs w:val="32"/>
        </w:rPr>
        <w:t>更换破损的滑雪板和（或）固定器。运动员只能在补给区和（或）</w:t>
      </w:r>
      <w:r>
        <w:rPr>
          <w:rFonts w:hint="eastAsia" w:ascii="仿宋" w:hAnsi="仿宋" w:eastAsia="仿宋" w:cs="仿宋"/>
          <w:bCs/>
          <w:sz w:val="32"/>
          <w:szCs w:val="32"/>
          <w:lang w:eastAsia="zh-CN"/>
        </w:rPr>
        <w:t>组委会</w:t>
      </w:r>
      <w:r>
        <w:rPr>
          <w:rFonts w:hint="eastAsia" w:ascii="仿宋" w:hAnsi="仿宋" w:eastAsia="仿宋" w:cs="仿宋"/>
          <w:bCs/>
          <w:sz w:val="32"/>
          <w:szCs w:val="32"/>
        </w:rPr>
        <w:t>授权的区域更换损坏的滑雪板和（或）固定器。</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3</w:t>
      </w:r>
      <w:r>
        <w:rPr>
          <w:rFonts w:hint="eastAsia" w:ascii="仿宋" w:hAnsi="仿宋" w:eastAsia="仿宋" w:cs="仿宋"/>
          <w:bCs/>
          <w:sz w:val="32"/>
          <w:szCs w:val="32"/>
          <w:lang w:eastAsia="zh-CN"/>
        </w:rPr>
        <w:t>）</w:t>
      </w:r>
      <w:r>
        <w:rPr>
          <w:rFonts w:hint="eastAsia" w:ascii="仿宋" w:hAnsi="仿宋" w:eastAsia="仿宋" w:cs="仿宋"/>
          <w:bCs/>
          <w:sz w:val="32"/>
          <w:szCs w:val="32"/>
        </w:rPr>
        <w:t>仅在</w:t>
      </w:r>
      <w:r>
        <w:rPr>
          <w:rFonts w:hint="eastAsia" w:ascii="仿宋" w:hAnsi="仿宋" w:eastAsia="仿宋" w:cs="仿宋"/>
          <w:bCs/>
          <w:sz w:val="32"/>
          <w:szCs w:val="32"/>
          <w:lang w:eastAsia="zh-CN"/>
        </w:rPr>
        <w:t>组委会</w:t>
      </w:r>
      <w:r>
        <w:rPr>
          <w:rFonts w:hint="eastAsia" w:ascii="仿宋" w:hAnsi="仿宋" w:eastAsia="仿宋" w:cs="仿宋"/>
          <w:bCs/>
          <w:sz w:val="32"/>
          <w:szCs w:val="32"/>
        </w:rPr>
        <w:t>授权的区域内提供补给。</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4</w:t>
      </w:r>
      <w:r>
        <w:rPr>
          <w:rFonts w:hint="eastAsia" w:ascii="仿宋" w:hAnsi="仿宋" w:eastAsia="仿宋" w:cs="仿宋"/>
          <w:bCs/>
          <w:sz w:val="32"/>
          <w:szCs w:val="32"/>
          <w:lang w:eastAsia="zh-CN"/>
        </w:rPr>
        <w:t>）</w:t>
      </w:r>
      <w:r>
        <w:rPr>
          <w:rFonts w:hint="eastAsia" w:ascii="仿宋" w:hAnsi="仿宋" w:eastAsia="仿宋" w:cs="仿宋"/>
          <w:bCs/>
          <w:sz w:val="32"/>
          <w:szCs w:val="32"/>
        </w:rPr>
        <w:t>运动员必须向处于困</w:t>
      </w:r>
      <w:r>
        <w:rPr>
          <w:rFonts w:hint="eastAsia" w:ascii="仿宋" w:hAnsi="仿宋" w:eastAsia="仿宋" w:cs="仿宋"/>
          <w:bCs/>
          <w:sz w:val="32"/>
          <w:szCs w:val="32"/>
          <w:lang w:val="en-US" w:eastAsia="zh-CN"/>
        </w:rPr>
        <w:t>难</w:t>
      </w:r>
      <w:r>
        <w:rPr>
          <w:rFonts w:hint="eastAsia" w:ascii="仿宋" w:hAnsi="仿宋" w:eastAsia="仿宋" w:cs="仿宋"/>
          <w:bCs/>
          <w:sz w:val="32"/>
          <w:szCs w:val="32"/>
        </w:rPr>
        <w:t>或任何类型危险中的其他运动员提供帮助。</w:t>
      </w:r>
      <w:r>
        <w:rPr>
          <w:rFonts w:hint="eastAsia" w:ascii="仿宋" w:hAnsi="仿宋" w:eastAsia="仿宋" w:cs="仿宋"/>
          <w:bCs/>
          <w:sz w:val="32"/>
          <w:szCs w:val="32"/>
          <w:lang w:eastAsia="zh-CN"/>
        </w:rPr>
        <w:t>组委会</w:t>
      </w:r>
      <w:r>
        <w:rPr>
          <w:rFonts w:hint="eastAsia" w:ascii="仿宋" w:hAnsi="仿宋" w:eastAsia="仿宋" w:cs="仿宋"/>
          <w:bCs/>
          <w:sz w:val="32"/>
          <w:szCs w:val="32"/>
        </w:rPr>
        <w:t>将考虑核减协助所花费的时间。</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21、</w:t>
      </w:r>
      <w:r>
        <w:rPr>
          <w:rFonts w:hint="eastAsia" w:ascii="仿宋" w:hAnsi="仿宋" w:eastAsia="仿宋" w:cs="仿宋"/>
          <w:bCs/>
          <w:sz w:val="32"/>
          <w:szCs w:val="32"/>
        </w:rPr>
        <w:t>退赛</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1</w:t>
      </w:r>
      <w:r>
        <w:rPr>
          <w:rFonts w:hint="eastAsia" w:ascii="仿宋" w:hAnsi="仿宋" w:eastAsia="仿宋" w:cs="仿宋"/>
          <w:bCs/>
          <w:sz w:val="32"/>
          <w:szCs w:val="32"/>
          <w:lang w:eastAsia="zh-CN"/>
        </w:rPr>
        <w:t>）</w:t>
      </w:r>
      <w:r>
        <w:rPr>
          <w:rFonts w:hint="eastAsia" w:ascii="仿宋" w:hAnsi="仿宋" w:eastAsia="仿宋" w:cs="仿宋"/>
          <w:bCs/>
          <w:sz w:val="32"/>
          <w:szCs w:val="32"/>
        </w:rPr>
        <w:t>遇到困难的运动员可能会主动放弃或由赛事总监或在场医生之一决定被迫放弃比赛。</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2</w:t>
      </w:r>
      <w:r>
        <w:rPr>
          <w:rFonts w:hint="eastAsia" w:ascii="仿宋" w:hAnsi="仿宋" w:eastAsia="仿宋" w:cs="仿宋"/>
          <w:bCs/>
          <w:sz w:val="32"/>
          <w:szCs w:val="32"/>
          <w:lang w:eastAsia="zh-CN"/>
        </w:rPr>
        <w:t>）</w:t>
      </w:r>
      <w:r>
        <w:rPr>
          <w:rFonts w:hint="eastAsia" w:ascii="仿宋" w:hAnsi="仿宋" w:eastAsia="仿宋" w:cs="仿宋"/>
          <w:bCs/>
          <w:sz w:val="32"/>
          <w:szCs w:val="32"/>
        </w:rPr>
        <w:t>退赛（主动或被迫）必须根据领队会议期间描述的程序在检查站或路标点进行，极端情况除外。在团队赛中，如果一名</w:t>
      </w:r>
      <w:r>
        <w:rPr>
          <w:rFonts w:hint="eastAsia" w:ascii="仿宋" w:hAnsi="仿宋" w:eastAsia="仿宋" w:cs="仿宋"/>
          <w:bCs/>
          <w:sz w:val="32"/>
          <w:szCs w:val="32"/>
          <w:lang w:eastAsia="zh-CN"/>
        </w:rPr>
        <w:t>运动员</w:t>
      </w:r>
      <w:r>
        <w:rPr>
          <w:rFonts w:hint="eastAsia" w:ascii="仿宋" w:hAnsi="仿宋" w:eastAsia="仿宋" w:cs="仿宋"/>
          <w:bCs/>
          <w:sz w:val="32"/>
          <w:szCs w:val="32"/>
        </w:rPr>
        <w:t>放弃，则另一名</w:t>
      </w:r>
      <w:r>
        <w:rPr>
          <w:rFonts w:hint="eastAsia" w:ascii="仿宋" w:hAnsi="仿宋" w:eastAsia="仿宋" w:cs="仿宋"/>
          <w:bCs/>
          <w:sz w:val="32"/>
          <w:szCs w:val="32"/>
          <w:lang w:eastAsia="zh-CN"/>
        </w:rPr>
        <w:t>运动员</w:t>
      </w:r>
      <w:r>
        <w:rPr>
          <w:rFonts w:hint="eastAsia" w:ascii="仿宋" w:hAnsi="仿宋" w:eastAsia="仿宋" w:cs="仿宋"/>
          <w:bCs/>
          <w:sz w:val="32"/>
          <w:szCs w:val="32"/>
        </w:rPr>
        <w:t>也将被告知放弃，并且必须遵循工作人员的指示。每位退赛的运动员必须在到达终点区时通知</w:t>
      </w:r>
      <w:r>
        <w:rPr>
          <w:rFonts w:hint="eastAsia" w:ascii="仿宋" w:hAnsi="仿宋" w:eastAsia="仿宋" w:cs="仿宋"/>
          <w:bCs/>
          <w:sz w:val="32"/>
          <w:szCs w:val="32"/>
          <w:lang w:eastAsia="zh-CN"/>
        </w:rPr>
        <w:t>组委会</w:t>
      </w:r>
      <w:r>
        <w:rPr>
          <w:rFonts w:hint="eastAsia" w:ascii="仿宋" w:hAnsi="仿宋" w:eastAsia="仿宋" w:cs="仿宋"/>
          <w:bCs/>
          <w:sz w:val="32"/>
          <w:szCs w:val="32"/>
        </w:rPr>
        <w:t>主席（或其代表），尤其是反兴奋剂负责人。退赛的运动员也可能接受兴奋剂检查。</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22、</w:t>
      </w:r>
      <w:r>
        <w:rPr>
          <w:rFonts w:hint="eastAsia" w:ascii="仿宋" w:hAnsi="仿宋" w:eastAsia="仿宋" w:cs="仿宋"/>
          <w:bCs/>
          <w:sz w:val="32"/>
          <w:szCs w:val="32"/>
        </w:rPr>
        <w:t>尊重环境</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rPr>
        <w:t>运动员必须尊重环境。运动员必须将</w:t>
      </w:r>
      <w:r>
        <w:rPr>
          <w:rFonts w:hint="eastAsia" w:ascii="仿宋" w:hAnsi="仿宋" w:eastAsia="仿宋" w:cs="仿宋"/>
          <w:bCs/>
          <w:sz w:val="32"/>
          <w:szCs w:val="32"/>
          <w:lang w:val="en-US" w:eastAsia="zh-CN"/>
        </w:rPr>
        <w:t>所有</w:t>
      </w:r>
      <w:r>
        <w:rPr>
          <w:rFonts w:hint="eastAsia" w:ascii="仿宋" w:hAnsi="仿宋" w:eastAsia="仿宋" w:cs="仿宋"/>
          <w:bCs/>
          <w:sz w:val="32"/>
          <w:szCs w:val="32"/>
        </w:rPr>
        <w:t>垃圾留在补给站入口和出口处标记的两条线之间的专用垃圾袋中。如运动员在赛道上（包括过渡区）被发现有乱扔垃圾或丢弃装备或任何其他破坏环境的行为，将受到处罚。</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23、</w:t>
      </w:r>
      <w:r>
        <w:rPr>
          <w:rFonts w:hint="eastAsia" w:ascii="仿宋" w:hAnsi="仿宋" w:eastAsia="仿宋" w:cs="仿宋"/>
          <w:bCs/>
          <w:sz w:val="32"/>
          <w:szCs w:val="32"/>
        </w:rPr>
        <w:t>团队赛</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1</w:t>
      </w:r>
      <w:r>
        <w:rPr>
          <w:rFonts w:hint="eastAsia" w:ascii="仿宋" w:hAnsi="仿宋" w:eastAsia="仿宋" w:cs="仿宋"/>
          <w:bCs/>
          <w:sz w:val="32"/>
          <w:szCs w:val="32"/>
          <w:lang w:eastAsia="zh-CN"/>
        </w:rPr>
        <w:t>）</w:t>
      </w:r>
      <w:r>
        <w:rPr>
          <w:rFonts w:hint="eastAsia" w:ascii="仿宋" w:hAnsi="仿宋" w:eastAsia="仿宋" w:cs="仿宋"/>
          <w:bCs/>
          <w:sz w:val="32"/>
          <w:szCs w:val="32"/>
        </w:rPr>
        <w:t>团队成员必须一起离开过渡区（即越过过渡区出口的标记线之前）。这意味着当第一个运动员越过出口线时，两个成员都完成了转换操作。</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2</w:t>
      </w:r>
      <w:r>
        <w:rPr>
          <w:rFonts w:hint="eastAsia" w:ascii="仿宋" w:hAnsi="仿宋" w:eastAsia="仿宋" w:cs="仿宋"/>
          <w:bCs/>
          <w:sz w:val="32"/>
          <w:szCs w:val="32"/>
          <w:lang w:eastAsia="zh-CN"/>
        </w:rPr>
        <w:t>）</w:t>
      </w:r>
      <w:r>
        <w:rPr>
          <w:rFonts w:hint="eastAsia" w:ascii="仿宋" w:hAnsi="仿宋" w:eastAsia="仿宋" w:cs="仿宋"/>
          <w:bCs/>
          <w:sz w:val="32"/>
          <w:szCs w:val="32"/>
        </w:rPr>
        <w:t>在整个比赛期间，每位运动员必须携带自己的背包和所有必需的装备（滑雪板除外）。</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3</w:t>
      </w:r>
      <w:r>
        <w:rPr>
          <w:rFonts w:hint="eastAsia" w:ascii="仿宋" w:hAnsi="仿宋" w:eastAsia="仿宋" w:cs="仿宋"/>
          <w:bCs/>
          <w:sz w:val="32"/>
          <w:szCs w:val="32"/>
          <w:lang w:eastAsia="zh-CN"/>
        </w:rPr>
        <w:t>）</w:t>
      </w:r>
      <w:r>
        <w:rPr>
          <w:rFonts w:hint="eastAsia" w:ascii="仿宋" w:hAnsi="仿宋" w:eastAsia="仿宋" w:cs="仿宋"/>
          <w:bCs/>
          <w:sz w:val="32"/>
          <w:szCs w:val="32"/>
        </w:rPr>
        <w:t>在团队赛中，运动员只有在背包上有两套单独的固定带用于携带符合规定的滑雪板时，才可以携带另一名运动员的滑雪板。</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4</w:t>
      </w:r>
      <w:r>
        <w:rPr>
          <w:rFonts w:hint="eastAsia" w:ascii="仿宋" w:hAnsi="仿宋" w:eastAsia="仿宋" w:cs="仿宋"/>
          <w:bCs/>
          <w:sz w:val="32"/>
          <w:szCs w:val="32"/>
          <w:lang w:eastAsia="zh-CN"/>
        </w:rPr>
        <w:t>）</w:t>
      </w:r>
      <w:r>
        <w:rPr>
          <w:rFonts w:hint="eastAsia" w:ascii="仿宋" w:hAnsi="仿宋" w:eastAsia="仿宋" w:cs="仿宋"/>
          <w:bCs/>
          <w:sz w:val="32"/>
          <w:szCs w:val="32"/>
        </w:rPr>
        <w:t>仅允许团队成员之间的协助，在比赛开始的前15分钟内、在下滑过程中以及在</w:t>
      </w:r>
      <w:r>
        <w:rPr>
          <w:rFonts w:hint="eastAsia" w:ascii="仿宋" w:hAnsi="仿宋" w:eastAsia="仿宋" w:cs="仿宋"/>
          <w:bCs/>
          <w:sz w:val="32"/>
          <w:szCs w:val="32"/>
          <w:lang w:eastAsia="zh-CN"/>
        </w:rPr>
        <w:t>组委会</w:t>
      </w:r>
      <w:r>
        <w:rPr>
          <w:rFonts w:hint="eastAsia" w:ascii="仿宋" w:hAnsi="仿宋" w:eastAsia="仿宋" w:cs="仿宋"/>
          <w:bCs/>
          <w:sz w:val="32"/>
          <w:szCs w:val="32"/>
        </w:rPr>
        <w:t>确定的并在领队会议上宣布的比赛部分，禁止使用绳索或</w:t>
      </w:r>
      <w:r>
        <w:rPr>
          <w:rFonts w:hint="eastAsia" w:ascii="仿宋" w:hAnsi="仿宋" w:eastAsia="仿宋" w:cs="仿宋"/>
          <w:bCs/>
          <w:sz w:val="32"/>
          <w:szCs w:val="32"/>
          <w:lang w:val="en-US" w:eastAsia="zh-CN"/>
        </w:rPr>
        <w:t>牵引绳</w:t>
      </w:r>
      <w:r>
        <w:rPr>
          <w:rFonts w:hint="eastAsia" w:ascii="仿宋" w:hAnsi="仿宋" w:eastAsia="仿宋" w:cs="仿宋"/>
          <w:bCs/>
          <w:sz w:val="32"/>
          <w:szCs w:val="32"/>
        </w:rPr>
        <w:t>牵引队友。在下山过程中不强制使用绳索的部分，例如穿越冰川，则必须将绳索（或</w:t>
      </w:r>
      <w:r>
        <w:rPr>
          <w:rFonts w:hint="eastAsia" w:ascii="仿宋" w:hAnsi="仿宋" w:eastAsia="仿宋" w:cs="仿宋"/>
          <w:bCs/>
          <w:sz w:val="32"/>
          <w:szCs w:val="32"/>
          <w:lang w:val="en-US" w:eastAsia="zh-CN"/>
        </w:rPr>
        <w:t>牵引</w:t>
      </w:r>
      <w:r>
        <w:rPr>
          <w:rFonts w:hint="eastAsia" w:ascii="仿宋" w:hAnsi="仿宋" w:eastAsia="仿宋" w:cs="仿宋"/>
          <w:bCs/>
          <w:sz w:val="32"/>
          <w:szCs w:val="32"/>
        </w:rPr>
        <w:t>带）放入背包或在下坡时挂在腰部。</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5</w:t>
      </w:r>
      <w:r>
        <w:rPr>
          <w:rFonts w:hint="eastAsia" w:ascii="仿宋" w:hAnsi="仿宋" w:eastAsia="仿宋" w:cs="仿宋"/>
          <w:bCs/>
          <w:sz w:val="32"/>
          <w:szCs w:val="32"/>
          <w:lang w:eastAsia="zh-CN"/>
        </w:rPr>
        <w:t>）</w:t>
      </w:r>
      <w:r>
        <w:rPr>
          <w:rFonts w:hint="eastAsia" w:ascii="仿宋" w:hAnsi="仿宋" w:eastAsia="仿宋" w:cs="仿宋"/>
          <w:bCs/>
          <w:sz w:val="32"/>
          <w:szCs w:val="32"/>
        </w:rPr>
        <w:t>团队成员在上升过程中的间隔不得超过30秒，在下滑过程中的间隔不得超过10秒。在整个比赛中，所有团队都将接受突击检查。两名</w:t>
      </w:r>
      <w:r>
        <w:rPr>
          <w:rFonts w:hint="eastAsia" w:ascii="仿宋" w:hAnsi="仿宋" w:eastAsia="仿宋" w:cs="仿宋"/>
          <w:bCs/>
          <w:sz w:val="32"/>
          <w:szCs w:val="32"/>
          <w:lang w:val="en-US" w:eastAsia="zh-CN"/>
        </w:rPr>
        <w:t>运动员</w:t>
      </w:r>
      <w:r>
        <w:rPr>
          <w:rFonts w:hint="eastAsia" w:ascii="仿宋" w:hAnsi="仿宋" w:eastAsia="仿宋" w:cs="仿宋"/>
          <w:bCs/>
          <w:sz w:val="32"/>
          <w:szCs w:val="32"/>
        </w:rPr>
        <w:t>到达终点的间隔不能超过5秒。</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24、</w:t>
      </w:r>
      <w:r>
        <w:rPr>
          <w:rFonts w:hint="eastAsia" w:ascii="仿宋" w:hAnsi="仿宋" w:eastAsia="仿宋" w:cs="仿宋"/>
          <w:bCs/>
          <w:sz w:val="32"/>
          <w:szCs w:val="32"/>
        </w:rPr>
        <w:t>安全/中止比赛</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rPr>
        <w:t>赛事总监在通知</w:t>
      </w:r>
      <w:r>
        <w:rPr>
          <w:rFonts w:hint="eastAsia" w:ascii="仿宋" w:hAnsi="仿宋" w:eastAsia="仿宋" w:cs="仿宋"/>
          <w:bCs/>
          <w:sz w:val="32"/>
          <w:szCs w:val="32"/>
          <w:lang w:eastAsia="zh-CN"/>
        </w:rPr>
        <w:t>组委会</w:t>
      </w:r>
      <w:r>
        <w:rPr>
          <w:rFonts w:hint="eastAsia" w:ascii="仿宋" w:hAnsi="仿宋" w:eastAsia="仿宋" w:cs="仿宋"/>
          <w:bCs/>
          <w:sz w:val="32"/>
          <w:szCs w:val="32"/>
        </w:rPr>
        <w:t>主席后，可以出于安全原因或体育公平的原因中止比赛。并将立即起草决定报告。</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val="0"/>
          <w:bCs w:val="0"/>
          <w:sz w:val="32"/>
          <w:szCs w:val="32"/>
        </w:rPr>
      </w:pPr>
      <w:r>
        <w:rPr>
          <w:rFonts w:hint="eastAsia" w:ascii="仿宋" w:hAnsi="仿宋" w:eastAsia="仿宋" w:cs="仿宋"/>
          <w:b w:val="0"/>
          <w:bCs w:val="0"/>
          <w:sz w:val="32"/>
          <w:szCs w:val="32"/>
          <w:lang w:val="en-US" w:eastAsia="zh-CN"/>
        </w:rPr>
        <w:t>（五）</w:t>
      </w:r>
      <w:r>
        <w:rPr>
          <w:rFonts w:hint="eastAsia" w:ascii="仿宋" w:hAnsi="仿宋" w:eastAsia="仿宋" w:cs="仿宋"/>
          <w:b w:val="0"/>
          <w:bCs w:val="0"/>
          <w:sz w:val="32"/>
          <w:szCs w:val="32"/>
        </w:rPr>
        <w:t>成绩的建立</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1、</w:t>
      </w:r>
      <w:r>
        <w:rPr>
          <w:rFonts w:hint="eastAsia" w:ascii="仿宋" w:hAnsi="仿宋" w:eastAsia="仿宋" w:cs="仿宋"/>
          <w:bCs/>
          <w:sz w:val="32"/>
          <w:szCs w:val="32"/>
        </w:rPr>
        <w:t>成绩由</w:t>
      </w:r>
      <w:r>
        <w:rPr>
          <w:rFonts w:hint="eastAsia" w:ascii="仿宋" w:hAnsi="仿宋" w:eastAsia="仿宋" w:cs="仿宋"/>
          <w:bCs/>
          <w:sz w:val="32"/>
          <w:szCs w:val="32"/>
          <w:lang w:eastAsia="zh-CN"/>
        </w:rPr>
        <w:t>组委会</w:t>
      </w:r>
      <w:r>
        <w:rPr>
          <w:rFonts w:hint="eastAsia" w:ascii="仿宋" w:hAnsi="仿宋" w:eastAsia="仿宋" w:cs="仿宋"/>
          <w:bCs/>
          <w:sz w:val="32"/>
          <w:szCs w:val="32"/>
        </w:rPr>
        <w:t>主席批准，显示为运动员完成比赛的时间，并在最后一名运动员过线后立即提供完整成绩。排名是通过完成时间与</w:t>
      </w:r>
      <w:r>
        <w:rPr>
          <w:rFonts w:hint="eastAsia" w:ascii="仿宋" w:hAnsi="仿宋" w:eastAsia="仿宋" w:cs="仿宋"/>
          <w:bCs/>
          <w:sz w:val="32"/>
          <w:szCs w:val="32"/>
          <w:lang w:eastAsia="zh-CN"/>
        </w:rPr>
        <w:t>组委会</w:t>
      </w:r>
      <w:r>
        <w:rPr>
          <w:rFonts w:hint="eastAsia" w:ascii="仿宋" w:hAnsi="仿宋" w:eastAsia="仿宋" w:cs="仿宋"/>
          <w:bCs/>
          <w:sz w:val="32"/>
          <w:szCs w:val="32"/>
        </w:rPr>
        <w:t>所做出的处罚结合得出的。在世界杯和世界锦标赛上，计时成绩由ISMF计时团队完成。在第一名运动员越过终点线后开始显示临时成绩。</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2、</w:t>
      </w:r>
      <w:r>
        <w:rPr>
          <w:rFonts w:hint="eastAsia" w:ascii="仿宋" w:hAnsi="仿宋" w:eastAsia="仿宋" w:cs="仿宋"/>
          <w:bCs/>
          <w:sz w:val="32"/>
          <w:szCs w:val="32"/>
        </w:rPr>
        <w:t>如果无法在运动员之间做出胜负决定，则宣布平局。</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3、</w:t>
      </w:r>
      <w:r>
        <w:rPr>
          <w:rFonts w:hint="eastAsia" w:ascii="仿宋" w:hAnsi="仿宋" w:eastAsia="仿宋" w:cs="仿宋"/>
          <w:bCs/>
          <w:sz w:val="32"/>
          <w:szCs w:val="32"/>
        </w:rPr>
        <w:t>锦标赛、杯赛和国际排名按照“ISMF排名规则”中的描述进行处理。</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4、</w:t>
      </w:r>
      <w:r>
        <w:rPr>
          <w:rFonts w:hint="eastAsia" w:ascii="仿宋" w:hAnsi="仿宋" w:eastAsia="仿宋" w:cs="仿宋"/>
          <w:bCs/>
          <w:sz w:val="32"/>
          <w:szCs w:val="32"/>
        </w:rPr>
        <w:t>犯规和处罚</w:t>
      </w:r>
    </w:p>
    <w:p>
      <w:pPr>
        <w:keepNext w:val="0"/>
        <w:keepLines w:val="0"/>
        <w:pageBreakBefore w:val="0"/>
        <w:kinsoku/>
        <w:wordWrap/>
        <w:overflowPunct/>
        <w:topLinePunct w:val="0"/>
        <w:autoSpaceDE/>
        <w:autoSpaceDN/>
        <w:bidi w:val="0"/>
        <w:adjustRightInd/>
        <w:snapToGrid/>
        <w:spacing w:line="360" w:lineRule="auto"/>
        <w:ind w:firstLine="643" w:firstLineChars="200"/>
        <w:textAlignment w:val="auto"/>
        <w:rPr>
          <w:rFonts w:hint="eastAsia" w:ascii="仿宋" w:hAnsi="仿宋" w:eastAsia="仿宋" w:cs="仿宋"/>
          <w:b/>
          <w:bCs/>
          <w:sz w:val="32"/>
          <w:szCs w:val="32"/>
        </w:rPr>
      </w:pPr>
      <w:r>
        <w:rPr>
          <w:rFonts w:hint="eastAsia" w:ascii="仿宋" w:hAnsi="仿宋" w:eastAsia="仿宋" w:cs="仿宋"/>
          <w:b/>
          <w:bCs/>
          <w:sz w:val="32"/>
          <w:szCs w:val="32"/>
        </w:rPr>
        <w:t>A.</w:t>
      </w:r>
      <w:r>
        <w:rPr>
          <w:rFonts w:hint="eastAsia" w:ascii="仿宋" w:hAnsi="仿宋" w:eastAsia="仿宋" w:cs="仿宋"/>
          <w:b/>
          <w:bCs/>
          <w:sz w:val="32"/>
          <w:szCs w:val="32"/>
          <w:lang w:val="en-US" w:eastAsia="zh-CN"/>
        </w:rPr>
        <w:t>整体</w:t>
      </w:r>
      <w:r>
        <w:rPr>
          <w:rFonts w:hint="eastAsia" w:ascii="仿宋" w:hAnsi="仿宋" w:eastAsia="仿宋" w:cs="仿宋"/>
          <w:b/>
          <w:bCs/>
          <w:sz w:val="32"/>
          <w:szCs w:val="32"/>
        </w:rPr>
        <w:t>-尚未具体列举的侵权行为</w:t>
      </w:r>
    </w:p>
    <w:p>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rPr>
        <w:t>对于以下选项(B、C、D、E、F)中未提及的犯规行为，使用A标准。</w:t>
      </w:r>
    </w:p>
    <w:tbl>
      <w:tblPr>
        <w:tblStyle w:val="5"/>
        <w:tblW w:w="10720" w:type="dxa"/>
        <w:tblInd w:w="-967" w:type="dxa"/>
        <w:tblLayout w:type="autofit"/>
        <w:tblCellMar>
          <w:top w:w="0" w:type="dxa"/>
          <w:left w:w="108" w:type="dxa"/>
          <w:bottom w:w="0" w:type="dxa"/>
          <w:right w:w="108" w:type="dxa"/>
        </w:tblCellMar>
      </w:tblPr>
      <w:tblGrid>
        <w:gridCol w:w="590"/>
        <w:gridCol w:w="4178"/>
        <w:gridCol w:w="2131"/>
        <w:gridCol w:w="3821"/>
      </w:tblGrid>
      <w:tr>
        <w:tblPrEx>
          <w:tblCellMar>
            <w:top w:w="0" w:type="dxa"/>
            <w:left w:w="108" w:type="dxa"/>
            <w:bottom w:w="0" w:type="dxa"/>
            <w:right w:w="108" w:type="dxa"/>
          </w:tblCellMar>
        </w:tblPrEx>
        <w:trPr>
          <w:trHeight w:val="380" w:hRule="atLeast"/>
        </w:trPr>
        <w:tc>
          <w:tcPr>
            <w:tcW w:w="590" w:type="dxa"/>
            <w:vMerge w:val="restart"/>
            <w:tcBorders>
              <w:top w:val="single" w:color="000000" w:sz="4" w:space="0"/>
              <w:left w:val="single" w:color="000000" w:sz="4" w:space="0"/>
              <w:bottom w:val="single" w:color="auto" w:sz="4" w:space="0"/>
              <w:right w:val="single" w:color="auto" w:sz="4" w:space="0"/>
            </w:tcBorders>
            <w:shd w:val="clear" w:color="auto" w:fill="auto"/>
            <w:vAlign w:val="center"/>
          </w:tcPr>
          <w:p>
            <w:pPr>
              <w:widowControl/>
              <w:ind w:left="-101" w:leftChars="-216" w:hanging="417" w:hangingChars="173"/>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w:t>
            </w:r>
          </w:p>
        </w:tc>
        <w:tc>
          <w:tcPr>
            <w:tcW w:w="4178" w:type="dxa"/>
            <w:vMerge w:val="restart"/>
            <w:tcBorders>
              <w:top w:val="single" w:color="000000"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处罚原因</w:t>
            </w:r>
          </w:p>
        </w:tc>
        <w:tc>
          <w:tcPr>
            <w:tcW w:w="5952" w:type="dxa"/>
            <w:gridSpan w:val="2"/>
            <w:tcBorders>
              <w:top w:val="single" w:color="000000" w:sz="4" w:space="0"/>
              <w:left w:val="nil"/>
              <w:bottom w:val="single" w:color="auto" w:sz="4" w:space="0"/>
              <w:right w:val="single" w:color="000000" w:sz="4" w:space="0"/>
            </w:tcBorders>
            <w:shd w:val="clear" w:color="000000" w:fill="FFFFFF"/>
            <w:vAlign w:val="center"/>
          </w:tcPr>
          <w:p>
            <w:pPr>
              <w:widowControl/>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处罚</w:t>
            </w:r>
          </w:p>
        </w:tc>
      </w:tr>
      <w:tr>
        <w:tblPrEx>
          <w:tblCellMar>
            <w:top w:w="0" w:type="dxa"/>
            <w:left w:w="108" w:type="dxa"/>
            <w:bottom w:w="0" w:type="dxa"/>
            <w:right w:w="108" w:type="dxa"/>
          </w:tblCellMar>
        </w:tblPrEx>
        <w:trPr>
          <w:trHeight w:val="380" w:hRule="atLeast"/>
        </w:trPr>
        <w:tc>
          <w:tcPr>
            <w:tcW w:w="590" w:type="dxa"/>
            <w:vMerge w:val="continue"/>
            <w:tcBorders>
              <w:top w:val="single" w:color="000000" w:sz="4" w:space="0"/>
              <w:left w:val="single" w:color="000000" w:sz="4" w:space="0"/>
              <w:bottom w:val="single" w:color="auto" w:sz="4" w:space="0"/>
              <w:right w:val="single" w:color="auto" w:sz="4" w:space="0"/>
            </w:tcBorders>
            <w:vAlign w:val="center"/>
          </w:tcPr>
          <w:p>
            <w:pPr>
              <w:widowControl/>
              <w:jc w:val="center"/>
              <w:rPr>
                <w:rFonts w:hint="eastAsia" w:ascii="仿宋" w:hAnsi="仿宋" w:eastAsia="仿宋" w:cs="仿宋"/>
                <w:b/>
                <w:bCs/>
                <w:color w:val="000000"/>
                <w:kern w:val="0"/>
                <w:sz w:val="24"/>
                <w:szCs w:val="24"/>
              </w:rPr>
            </w:pPr>
          </w:p>
        </w:tc>
        <w:tc>
          <w:tcPr>
            <w:tcW w:w="4178" w:type="dxa"/>
            <w:vMerge w:val="continue"/>
            <w:tcBorders>
              <w:top w:val="single" w:color="000000" w:sz="4" w:space="0"/>
              <w:left w:val="single" w:color="auto" w:sz="4" w:space="0"/>
              <w:bottom w:val="single" w:color="auto" w:sz="4" w:space="0"/>
              <w:right w:val="single" w:color="auto" w:sz="4" w:space="0"/>
            </w:tcBorders>
            <w:vAlign w:val="center"/>
          </w:tcPr>
          <w:p>
            <w:pPr>
              <w:widowControl/>
              <w:jc w:val="center"/>
              <w:rPr>
                <w:rFonts w:hint="eastAsia" w:ascii="仿宋" w:hAnsi="仿宋" w:eastAsia="仿宋" w:cs="仿宋"/>
                <w:b/>
                <w:bCs/>
                <w:color w:val="000000"/>
                <w:kern w:val="0"/>
                <w:sz w:val="24"/>
                <w:szCs w:val="24"/>
              </w:rPr>
            </w:pPr>
          </w:p>
        </w:tc>
        <w:tc>
          <w:tcPr>
            <w:tcW w:w="2131" w:type="dxa"/>
            <w:tcBorders>
              <w:top w:val="nil"/>
              <w:left w:val="nil"/>
              <w:bottom w:val="single" w:color="auto" w:sz="4" w:space="0"/>
              <w:right w:val="single" w:color="auto" w:sz="4" w:space="0"/>
            </w:tcBorders>
            <w:shd w:val="clear" w:color="auto" w:fill="auto"/>
            <w:vAlign w:val="center"/>
          </w:tcPr>
          <w:p>
            <w:pPr>
              <w:widowControl/>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团队赛、个人赛</w:t>
            </w:r>
          </w:p>
        </w:tc>
        <w:tc>
          <w:tcPr>
            <w:tcW w:w="3821" w:type="dxa"/>
            <w:tcBorders>
              <w:top w:val="nil"/>
              <w:left w:val="nil"/>
              <w:bottom w:val="single" w:color="auto" w:sz="4" w:space="0"/>
              <w:right w:val="single" w:color="000000" w:sz="4" w:space="0"/>
            </w:tcBorders>
            <w:shd w:val="clear" w:color="auto" w:fill="auto"/>
            <w:vAlign w:val="center"/>
          </w:tcPr>
          <w:p>
            <w:pPr>
              <w:widowControl/>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垂直竞速赛、短距离赛、接力赛</w:t>
            </w:r>
          </w:p>
        </w:tc>
      </w:tr>
      <w:tr>
        <w:tblPrEx>
          <w:tblCellMar>
            <w:top w:w="0" w:type="dxa"/>
            <w:left w:w="108" w:type="dxa"/>
            <w:bottom w:w="0" w:type="dxa"/>
            <w:right w:w="108" w:type="dxa"/>
          </w:tblCellMar>
        </w:tblPrEx>
        <w:trPr>
          <w:trHeight w:val="380" w:hRule="atLeast"/>
        </w:trPr>
        <w:tc>
          <w:tcPr>
            <w:tcW w:w="590" w:type="dxa"/>
            <w:tcBorders>
              <w:top w:val="nil"/>
              <w:left w:val="single" w:color="000000" w:sz="4" w:space="0"/>
              <w:bottom w:val="single" w:color="auto" w:sz="4" w:space="0"/>
              <w:right w:val="single" w:color="auto" w:sz="4" w:space="0"/>
            </w:tcBorders>
            <w:shd w:val="clear" w:color="auto" w:fill="auto"/>
            <w:vAlign w:val="center"/>
          </w:tcPr>
          <w:p>
            <w:pPr>
              <w:widowControl/>
              <w:jc w:val="center"/>
              <w:rPr>
                <w:rFonts w:hint="eastAsia" w:ascii="仿宋" w:hAnsi="仿宋" w:eastAsia="仿宋" w:cs="仿宋"/>
                <w:b/>
                <w:bCs/>
                <w:color w:val="000000"/>
                <w:kern w:val="0"/>
                <w:sz w:val="24"/>
              </w:rPr>
            </w:pPr>
            <w:r>
              <w:rPr>
                <w:rFonts w:hint="eastAsia" w:ascii="仿宋" w:hAnsi="仿宋" w:eastAsia="仿宋" w:cs="仿宋"/>
                <w:b/>
                <w:bCs/>
                <w:color w:val="000000"/>
                <w:kern w:val="0"/>
                <w:sz w:val="24"/>
              </w:rPr>
              <w:t xml:space="preserve">A.1 </w:t>
            </w:r>
          </w:p>
        </w:tc>
        <w:tc>
          <w:tcPr>
            <w:tcW w:w="4178" w:type="dxa"/>
            <w:tcBorders>
              <w:top w:val="single" w:color="auto" w:sz="4" w:space="0"/>
              <w:left w:val="nil"/>
              <w:bottom w:val="single" w:color="auto" w:sz="4" w:space="0"/>
              <w:right w:val="single" w:color="auto" w:sz="4" w:space="0"/>
            </w:tcBorders>
            <w:shd w:val="clear" w:color="auto" w:fill="auto"/>
            <w:vAlign w:val="center"/>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作弊、没有运动道德或重大的安全错误</w:t>
            </w:r>
          </w:p>
        </w:tc>
        <w:tc>
          <w:tcPr>
            <w:tcW w:w="2131" w:type="dxa"/>
            <w:tcBorders>
              <w:top w:val="nil"/>
              <w:left w:val="nil"/>
              <w:bottom w:val="single" w:color="auto" w:sz="4" w:space="0"/>
              <w:right w:val="single" w:color="auto" w:sz="4" w:space="0"/>
            </w:tcBorders>
            <w:shd w:val="clear" w:color="auto" w:fill="auto"/>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取消比赛资格</w:t>
            </w:r>
          </w:p>
        </w:tc>
        <w:tc>
          <w:tcPr>
            <w:tcW w:w="3821" w:type="dxa"/>
            <w:tcBorders>
              <w:top w:val="nil"/>
              <w:left w:val="nil"/>
              <w:bottom w:val="single" w:color="auto" w:sz="4" w:space="0"/>
              <w:right w:val="single" w:color="000000" w:sz="4" w:space="0"/>
            </w:tcBorders>
            <w:shd w:val="clear" w:color="auto" w:fill="auto"/>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取消比赛资格</w:t>
            </w:r>
          </w:p>
        </w:tc>
      </w:tr>
      <w:tr>
        <w:tblPrEx>
          <w:tblCellMar>
            <w:top w:w="0" w:type="dxa"/>
            <w:left w:w="108" w:type="dxa"/>
            <w:bottom w:w="0" w:type="dxa"/>
            <w:right w:w="108" w:type="dxa"/>
          </w:tblCellMar>
        </w:tblPrEx>
        <w:trPr>
          <w:trHeight w:val="380" w:hRule="atLeast"/>
        </w:trPr>
        <w:tc>
          <w:tcPr>
            <w:tcW w:w="590" w:type="dxa"/>
            <w:tcBorders>
              <w:top w:val="nil"/>
              <w:left w:val="single" w:color="000000" w:sz="4" w:space="0"/>
              <w:bottom w:val="single" w:color="auto" w:sz="4" w:space="0"/>
              <w:right w:val="single" w:color="auto" w:sz="4" w:space="0"/>
            </w:tcBorders>
            <w:shd w:val="clear" w:color="auto" w:fill="auto"/>
            <w:vAlign w:val="center"/>
          </w:tcPr>
          <w:p>
            <w:pPr>
              <w:widowControl/>
              <w:jc w:val="center"/>
              <w:rPr>
                <w:rFonts w:hint="eastAsia" w:ascii="仿宋" w:hAnsi="仿宋" w:eastAsia="仿宋" w:cs="仿宋"/>
                <w:b/>
                <w:bCs/>
                <w:color w:val="000000"/>
                <w:kern w:val="0"/>
                <w:sz w:val="24"/>
              </w:rPr>
            </w:pPr>
            <w:r>
              <w:rPr>
                <w:rFonts w:hint="eastAsia" w:ascii="仿宋" w:hAnsi="仿宋" w:eastAsia="仿宋" w:cs="仿宋"/>
                <w:b/>
                <w:bCs/>
                <w:color w:val="000000"/>
                <w:kern w:val="0"/>
                <w:sz w:val="24"/>
              </w:rPr>
              <w:t xml:space="preserve">A.2 </w:t>
            </w:r>
          </w:p>
        </w:tc>
        <w:tc>
          <w:tcPr>
            <w:tcW w:w="4178" w:type="dxa"/>
            <w:tcBorders>
              <w:top w:val="single" w:color="auto" w:sz="4" w:space="0"/>
              <w:left w:val="nil"/>
              <w:bottom w:val="single" w:color="auto" w:sz="4" w:space="0"/>
              <w:right w:val="single" w:color="auto" w:sz="4" w:space="0"/>
            </w:tcBorders>
            <w:shd w:val="clear" w:color="auto" w:fill="auto"/>
            <w:vAlign w:val="center"/>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有意的阻碍行为</w:t>
            </w:r>
          </w:p>
        </w:tc>
        <w:tc>
          <w:tcPr>
            <w:tcW w:w="2131" w:type="dxa"/>
            <w:tcBorders>
              <w:top w:val="nil"/>
              <w:left w:val="nil"/>
              <w:bottom w:val="single" w:color="auto" w:sz="4" w:space="0"/>
              <w:right w:val="single" w:color="auto" w:sz="4" w:space="0"/>
            </w:tcBorders>
            <w:shd w:val="clear" w:color="auto" w:fill="auto"/>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3分钟</w:t>
            </w:r>
          </w:p>
        </w:tc>
        <w:tc>
          <w:tcPr>
            <w:tcW w:w="3821" w:type="dxa"/>
            <w:tcBorders>
              <w:top w:val="nil"/>
              <w:left w:val="nil"/>
              <w:bottom w:val="single" w:color="auto" w:sz="4" w:space="0"/>
              <w:right w:val="single" w:color="000000" w:sz="4" w:space="0"/>
            </w:tcBorders>
            <w:shd w:val="clear" w:color="auto" w:fill="auto"/>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1分钟</w:t>
            </w:r>
          </w:p>
        </w:tc>
      </w:tr>
      <w:tr>
        <w:tblPrEx>
          <w:tblCellMar>
            <w:top w:w="0" w:type="dxa"/>
            <w:left w:w="108" w:type="dxa"/>
            <w:bottom w:w="0" w:type="dxa"/>
            <w:right w:w="108" w:type="dxa"/>
          </w:tblCellMar>
        </w:tblPrEx>
        <w:trPr>
          <w:trHeight w:val="380" w:hRule="atLeast"/>
        </w:trPr>
        <w:tc>
          <w:tcPr>
            <w:tcW w:w="590" w:type="dxa"/>
            <w:tcBorders>
              <w:top w:val="nil"/>
              <w:left w:val="single" w:color="000000" w:sz="4" w:space="0"/>
              <w:bottom w:val="single" w:color="auto" w:sz="4" w:space="0"/>
              <w:right w:val="single" w:color="auto" w:sz="4" w:space="0"/>
            </w:tcBorders>
            <w:shd w:val="clear" w:color="auto" w:fill="auto"/>
            <w:vAlign w:val="center"/>
          </w:tcPr>
          <w:p>
            <w:pPr>
              <w:widowControl/>
              <w:jc w:val="center"/>
              <w:rPr>
                <w:rFonts w:hint="eastAsia" w:ascii="仿宋" w:hAnsi="仿宋" w:eastAsia="仿宋" w:cs="仿宋"/>
                <w:b/>
                <w:bCs/>
                <w:color w:val="000000"/>
                <w:kern w:val="0"/>
                <w:sz w:val="24"/>
              </w:rPr>
            </w:pPr>
            <w:r>
              <w:rPr>
                <w:rFonts w:hint="eastAsia" w:ascii="仿宋" w:hAnsi="仿宋" w:eastAsia="仿宋" w:cs="仿宋"/>
                <w:b/>
                <w:bCs/>
                <w:color w:val="000000"/>
                <w:kern w:val="0"/>
                <w:sz w:val="24"/>
              </w:rPr>
              <w:t xml:space="preserve">A.3 </w:t>
            </w:r>
          </w:p>
        </w:tc>
        <w:tc>
          <w:tcPr>
            <w:tcW w:w="4178" w:type="dxa"/>
            <w:tcBorders>
              <w:top w:val="single" w:color="auto" w:sz="4" w:space="0"/>
              <w:left w:val="nil"/>
              <w:bottom w:val="single" w:color="auto" w:sz="4" w:space="0"/>
              <w:right w:val="single" w:color="auto" w:sz="4" w:space="0"/>
            </w:tcBorders>
            <w:shd w:val="clear" w:color="auto" w:fill="auto"/>
            <w:vAlign w:val="center"/>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小型技术错误，非自愿疏忽</w:t>
            </w:r>
          </w:p>
        </w:tc>
        <w:tc>
          <w:tcPr>
            <w:tcW w:w="2131" w:type="dxa"/>
            <w:tcBorders>
              <w:top w:val="nil"/>
              <w:left w:val="nil"/>
              <w:bottom w:val="single" w:color="auto" w:sz="4" w:space="0"/>
              <w:right w:val="single" w:color="auto" w:sz="4" w:space="0"/>
            </w:tcBorders>
            <w:shd w:val="clear" w:color="auto" w:fill="auto"/>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1分钟</w:t>
            </w:r>
          </w:p>
        </w:tc>
        <w:tc>
          <w:tcPr>
            <w:tcW w:w="3821" w:type="dxa"/>
            <w:tcBorders>
              <w:top w:val="nil"/>
              <w:left w:val="nil"/>
              <w:bottom w:val="single" w:color="auto" w:sz="4" w:space="0"/>
              <w:right w:val="single" w:color="000000" w:sz="4" w:space="0"/>
            </w:tcBorders>
            <w:shd w:val="clear" w:color="auto" w:fill="auto"/>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20秒</w:t>
            </w:r>
          </w:p>
        </w:tc>
      </w:tr>
    </w:tbl>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rPr>
        <w:t>B.装备</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rPr>
        <w:t>比赛期间在检查站或终点处，如</w:t>
      </w:r>
      <w:r>
        <w:rPr>
          <w:rFonts w:hint="eastAsia" w:ascii="仿宋" w:hAnsi="仿宋" w:eastAsia="仿宋" w:cs="仿宋"/>
          <w:bCs/>
          <w:sz w:val="32"/>
          <w:szCs w:val="32"/>
          <w:lang w:eastAsia="zh-CN"/>
        </w:rPr>
        <w:t>组委会</w:t>
      </w:r>
      <w:r>
        <w:rPr>
          <w:rFonts w:hint="eastAsia" w:ascii="仿宋" w:hAnsi="仿宋" w:eastAsia="仿宋" w:cs="仿宋"/>
          <w:bCs/>
          <w:sz w:val="32"/>
          <w:szCs w:val="32"/>
        </w:rPr>
        <w:t>所要求的任何强制装备出现缺失（破损的雪杖/滑雪板和/或固定器除外），则对每件缺失装备累积处罚。</w:t>
      </w:r>
    </w:p>
    <w:tbl>
      <w:tblPr>
        <w:tblStyle w:val="5"/>
        <w:tblW w:w="10632" w:type="dxa"/>
        <w:tblInd w:w="-885" w:type="dxa"/>
        <w:tblLayout w:type="fixed"/>
        <w:tblCellMar>
          <w:top w:w="0" w:type="dxa"/>
          <w:left w:w="108" w:type="dxa"/>
          <w:bottom w:w="0" w:type="dxa"/>
          <w:right w:w="108" w:type="dxa"/>
        </w:tblCellMar>
      </w:tblPr>
      <w:tblGrid>
        <w:gridCol w:w="723"/>
        <w:gridCol w:w="5232"/>
        <w:gridCol w:w="2126"/>
        <w:gridCol w:w="2551"/>
      </w:tblGrid>
      <w:tr>
        <w:tblPrEx>
          <w:tblCellMar>
            <w:top w:w="0" w:type="dxa"/>
            <w:left w:w="108" w:type="dxa"/>
            <w:bottom w:w="0" w:type="dxa"/>
            <w:right w:w="108" w:type="dxa"/>
          </w:tblCellMar>
        </w:tblPrEx>
        <w:trPr>
          <w:trHeight w:val="520" w:hRule="atLeast"/>
        </w:trPr>
        <w:tc>
          <w:tcPr>
            <w:tcW w:w="723" w:type="dxa"/>
            <w:vMerge w:val="restart"/>
            <w:tcBorders>
              <w:top w:val="single" w:color="000000" w:sz="4" w:space="0"/>
              <w:left w:val="single" w:color="000000" w:sz="4" w:space="0"/>
              <w:bottom w:val="single" w:color="auto" w:sz="4" w:space="0"/>
              <w:right w:val="single" w:color="auto" w:sz="4" w:space="0"/>
            </w:tcBorders>
            <w:shd w:val="clear" w:color="auto" w:fill="auto"/>
            <w:vAlign w:val="center"/>
          </w:tcPr>
          <w:p>
            <w:pPr>
              <w:widowControl/>
              <w:ind w:left="-283" w:leftChars="-118" w:firstLine="229" w:firstLineChars="95"/>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 xml:space="preserve"># </w:t>
            </w:r>
          </w:p>
        </w:tc>
        <w:tc>
          <w:tcPr>
            <w:tcW w:w="5232" w:type="dxa"/>
            <w:vMerge w:val="restart"/>
            <w:tcBorders>
              <w:top w:val="single" w:color="000000"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处罚原因</w:t>
            </w:r>
          </w:p>
        </w:tc>
        <w:tc>
          <w:tcPr>
            <w:tcW w:w="4677" w:type="dxa"/>
            <w:gridSpan w:val="2"/>
            <w:tcBorders>
              <w:top w:val="single" w:color="000000" w:sz="4" w:space="0"/>
              <w:left w:val="nil"/>
              <w:bottom w:val="single" w:color="auto" w:sz="4" w:space="0"/>
              <w:right w:val="single" w:color="000000" w:sz="4" w:space="0"/>
            </w:tcBorders>
            <w:shd w:val="clear" w:color="000000" w:fill="FFFFFF"/>
            <w:vAlign w:val="center"/>
          </w:tcPr>
          <w:p>
            <w:pPr>
              <w:widowControl/>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处罚</w:t>
            </w:r>
          </w:p>
        </w:tc>
      </w:tr>
      <w:tr>
        <w:tblPrEx>
          <w:tblCellMar>
            <w:top w:w="0" w:type="dxa"/>
            <w:left w:w="108" w:type="dxa"/>
            <w:bottom w:w="0" w:type="dxa"/>
            <w:right w:w="108" w:type="dxa"/>
          </w:tblCellMar>
        </w:tblPrEx>
        <w:trPr>
          <w:trHeight w:val="700" w:hRule="atLeast"/>
        </w:trPr>
        <w:tc>
          <w:tcPr>
            <w:tcW w:w="723" w:type="dxa"/>
            <w:vMerge w:val="continue"/>
            <w:tcBorders>
              <w:top w:val="single" w:color="000000" w:sz="4" w:space="0"/>
              <w:left w:val="single" w:color="000000" w:sz="4" w:space="0"/>
              <w:bottom w:val="single" w:color="auto" w:sz="4" w:space="0"/>
              <w:right w:val="single" w:color="auto" w:sz="4" w:space="0"/>
            </w:tcBorders>
            <w:vAlign w:val="center"/>
          </w:tcPr>
          <w:p>
            <w:pPr>
              <w:widowControl/>
              <w:jc w:val="left"/>
              <w:rPr>
                <w:rFonts w:hint="eastAsia" w:ascii="仿宋" w:hAnsi="仿宋" w:eastAsia="仿宋" w:cs="仿宋"/>
                <w:b/>
                <w:bCs/>
                <w:color w:val="000000"/>
                <w:kern w:val="0"/>
                <w:sz w:val="24"/>
                <w:szCs w:val="24"/>
              </w:rPr>
            </w:pPr>
          </w:p>
        </w:tc>
        <w:tc>
          <w:tcPr>
            <w:tcW w:w="5232" w:type="dxa"/>
            <w:vMerge w:val="continue"/>
            <w:tcBorders>
              <w:top w:val="single" w:color="000000" w:sz="4" w:space="0"/>
              <w:left w:val="single" w:color="auto" w:sz="4" w:space="0"/>
              <w:bottom w:val="single" w:color="auto" w:sz="4" w:space="0"/>
              <w:right w:val="single" w:color="auto" w:sz="4" w:space="0"/>
            </w:tcBorders>
            <w:vAlign w:val="center"/>
          </w:tcPr>
          <w:p>
            <w:pPr>
              <w:widowControl/>
              <w:jc w:val="left"/>
              <w:rPr>
                <w:rFonts w:hint="eastAsia" w:ascii="仿宋" w:hAnsi="仿宋" w:eastAsia="仿宋" w:cs="仿宋"/>
                <w:b/>
                <w:bCs/>
                <w:color w:val="000000"/>
                <w:kern w:val="0"/>
                <w:sz w:val="24"/>
                <w:szCs w:val="24"/>
              </w:rPr>
            </w:pPr>
          </w:p>
        </w:tc>
        <w:tc>
          <w:tcPr>
            <w:tcW w:w="2126" w:type="dxa"/>
            <w:tcBorders>
              <w:top w:val="nil"/>
              <w:left w:val="nil"/>
              <w:bottom w:val="single" w:color="auto" w:sz="4" w:space="0"/>
              <w:right w:val="single" w:color="auto" w:sz="4" w:space="0"/>
            </w:tcBorders>
            <w:shd w:val="clear" w:color="auto" w:fill="auto"/>
            <w:vAlign w:val="center"/>
          </w:tcPr>
          <w:p>
            <w:pPr>
              <w:widowControl/>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 xml:space="preserve">团队赛、个人赛 </w:t>
            </w:r>
          </w:p>
        </w:tc>
        <w:tc>
          <w:tcPr>
            <w:tcW w:w="2551" w:type="dxa"/>
            <w:tcBorders>
              <w:top w:val="nil"/>
              <w:left w:val="nil"/>
              <w:bottom w:val="single" w:color="auto" w:sz="4" w:space="0"/>
              <w:right w:val="single" w:color="000000" w:sz="4" w:space="0"/>
            </w:tcBorders>
            <w:shd w:val="clear" w:color="auto" w:fill="auto"/>
            <w:vAlign w:val="center"/>
          </w:tcPr>
          <w:p>
            <w:pPr>
              <w:widowControl/>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垂直竞速赛、短距离赛、接力赛</w:t>
            </w:r>
          </w:p>
        </w:tc>
      </w:tr>
      <w:tr>
        <w:tblPrEx>
          <w:tblCellMar>
            <w:top w:w="0" w:type="dxa"/>
            <w:left w:w="108" w:type="dxa"/>
            <w:bottom w:w="0" w:type="dxa"/>
            <w:right w:w="108" w:type="dxa"/>
          </w:tblCellMar>
        </w:tblPrEx>
        <w:trPr>
          <w:trHeight w:val="600" w:hRule="atLeast"/>
        </w:trPr>
        <w:tc>
          <w:tcPr>
            <w:tcW w:w="723" w:type="dxa"/>
            <w:tcBorders>
              <w:top w:val="nil"/>
              <w:left w:val="single" w:color="000000" w:sz="4" w:space="0"/>
              <w:bottom w:val="single" w:color="auto" w:sz="4" w:space="0"/>
              <w:right w:val="single" w:color="auto" w:sz="4" w:space="0"/>
            </w:tcBorders>
            <w:shd w:val="clear" w:color="auto" w:fill="auto"/>
            <w:vAlign w:val="center"/>
          </w:tcPr>
          <w:p>
            <w:pPr>
              <w:widowControl/>
              <w:jc w:val="left"/>
              <w:rPr>
                <w:rFonts w:hint="eastAsia" w:ascii="仿宋" w:hAnsi="仿宋" w:eastAsia="仿宋" w:cs="仿宋"/>
                <w:b/>
                <w:bCs/>
                <w:color w:val="000000"/>
                <w:kern w:val="0"/>
                <w:sz w:val="24"/>
              </w:rPr>
            </w:pPr>
            <w:r>
              <w:rPr>
                <w:rFonts w:hint="eastAsia" w:ascii="仿宋" w:hAnsi="仿宋" w:eastAsia="仿宋" w:cs="仿宋"/>
                <w:b/>
                <w:bCs/>
                <w:color w:val="000000"/>
                <w:kern w:val="0"/>
                <w:sz w:val="24"/>
              </w:rPr>
              <w:t xml:space="preserve">B.1 </w:t>
            </w:r>
          </w:p>
        </w:tc>
        <w:tc>
          <w:tcPr>
            <w:tcW w:w="5232" w:type="dxa"/>
            <w:tcBorders>
              <w:top w:val="single" w:color="auto" w:sz="4" w:space="0"/>
              <w:left w:val="nil"/>
              <w:bottom w:val="single" w:color="auto" w:sz="4" w:space="0"/>
              <w:right w:val="single" w:color="auto" w:sz="4" w:space="0"/>
            </w:tcBorders>
            <w:shd w:val="clear" w:color="auto" w:fill="auto"/>
            <w:vAlign w:val="center"/>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滑雪板，固定器或雪鞋不符合规则要求</w:t>
            </w:r>
          </w:p>
        </w:tc>
        <w:tc>
          <w:tcPr>
            <w:tcW w:w="2126" w:type="dxa"/>
            <w:tcBorders>
              <w:top w:val="nil"/>
              <w:left w:val="nil"/>
              <w:bottom w:val="single" w:color="auto" w:sz="4" w:space="0"/>
              <w:right w:val="single" w:color="auto" w:sz="4" w:space="0"/>
            </w:tcBorders>
            <w:shd w:val="clear" w:color="auto" w:fill="auto"/>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取消比赛资格</w:t>
            </w:r>
          </w:p>
        </w:tc>
        <w:tc>
          <w:tcPr>
            <w:tcW w:w="2551" w:type="dxa"/>
            <w:tcBorders>
              <w:top w:val="nil"/>
              <w:left w:val="nil"/>
              <w:bottom w:val="single" w:color="auto" w:sz="4" w:space="0"/>
              <w:right w:val="single" w:color="000000" w:sz="4" w:space="0"/>
            </w:tcBorders>
            <w:shd w:val="clear" w:color="auto" w:fill="auto"/>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取消比赛资格</w:t>
            </w:r>
          </w:p>
        </w:tc>
      </w:tr>
      <w:tr>
        <w:tblPrEx>
          <w:tblCellMar>
            <w:top w:w="0" w:type="dxa"/>
            <w:left w:w="108" w:type="dxa"/>
            <w:bottom w:w="0" w:type="dxa"/>
            <w:right w:w="108" w:type="dxa"/>
          </w:tblCellMar>
        </w:tblPrEx>
        <w:trPr>
          <w:trHeight w:val="600" w:hRule="atLeast"/>
        </w:trPr>
        <w:tc>
          <w:tcPr>
            <w:tcW w:w="723" w:type="dxa"/>
            <w:tcBorders>
              <w:top w:val="nil"/>
              <w:left w:val="single" w:color="000000" w:sz="4" w:space="0"/>
              <w:bottom w:val="single" w:color="auto" w:sz="4" w:space="0"/>
              <w:right w:val="single" w:color="auto" w:sz="4" w:space="0"/>
            </w:tcBorders>
            <w:shd w:val="clear" w:color="auto" w:fill="auto"/>
            <w:vAlign w:val="center"/>
          </w:tcPr>
          <w:p>
            <w:pPr>
              <w:widowControl/>
              <w:jc w:val="left"/>
              <w:rPr>
                <w:rFonts w:hint="eastAsia" w:ascii="仿宋" w:hAnsi="仿宋" w:eastAsia="仿宋" w:cs="仿宋"/>
                <w:b/>
                <w:bCs/>
                <w:color w:val="000000"/>
                <w:kern w:val="0"/>
                <w:sz w:val="24"/>
              </w:rPr>
            </w:pPr>
            <w:r>
              <w:rPr>
                <w:rFonts w:hint="eastAsia" w:ascii="仿宋" w:hAnsi="仿宋" w:eastAsia="仿宋" w:cs="仿宋"/>
                <w:b/>
                <w:bCs/>
                <w:color w:val="000000"/>
                <w:kern w:val="0"/>
                <w:sz w:val="24"/>
              </w:rPr>
              <w:t xml:space="preserve">B.2 </w:t>
            </w:r>
          </w:p>
        </w:tc>
        <w:tc>
          <w:tcPr>
            <w:tcW w:w="5232" w:type="dxa"/>
            <w:tcBorders>
              <w:top w:val="single" w:color="auto" w:sz="4" w:space="0"/>
              <w:left w:val="nil"/>
              <w:bottom w:val="single" w:color="auto" w:sz="4" w:space="0"/>
              <w:right w:val="single" w:color="auto" w:sz="4" w:space="0"/>
            </w:tcBorders>
            <w:shd w:val="clear" w:color="auto" w:fill="auto"/>
            <w:vAlign w:val="center"/>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滑雪板和固定器或雪鞋重量：缺少1到20克</w:t>
            </w:r>
          </w:p>
        </w:tc>
        <w:tc>
          <w:tcPr>
            <w:tcW w:w="2126" w:type="dxa"/>
            <w:tcBorders>
              <w:top w:val="nil"/>
              <w:left w:val="nil"/>
              <w:bottom w:val="single" w:color="auto" w:sz="4" w:space="0"/>
              <w:right w:val="single" w:color="auto" w:sz="4" w:space="0"/>
            </w:tcBorders>
            <w:shd w:val="clear" w:color="auto" w:fill="auto"/>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3分钟</w:t>
            </w:r>
          </w:p>
        </w:tc>
        <w:tc>
          <w:tcPr>
            <w:tcW w:w="2551" w:type="dxa"/>
            <w:tcBorders>
              <w:top w:val="nil"/>
              <w:left w:val="nil"/>
              <w:bottom w:val="single" w:color="auto" w:sz="4" w:space="0"/>
              <w:right w:val="single" w:color="000000" w:sz="4" w:space="0"/>
            </w:tcBorders>
            <w:shd w:val="clear" w:color="auto" w:fill="auto"/>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1分钟</w:t>
            </w:r>
          </w:p>
        </w:tc>
      </w:tr>
      <w:tr>
        <w:tblPrEx>
          <w:tblCellMar>
            <w:top w:w="0" w:type="dxa"/>
            <w:left w:w="108" w:type="dxa"/>
            <w:bottom w:w="0" w:type="dxa"/>
            <w:right w:w="108" w:type="dxa"/>
          </w:tblCellMar>
        </w:tblPrEx>
        <w:trPr>
          <w:trHeight w:val="600" w:hRule="atLeast"/>
        </w:trPr>
        <w:tc>
          <w:tcPr>
            <w:tcW w:w="723" w:type="dxa"/>
            <w:tcBorders>
              <w:top w:val="nil"/>
              <w:left w:val="single" w:color="000000" w:sz="4" w:space="0"/>
              <w:bottom w:val="single" w:color="auto" w:sz="4" w:space="0"/>
              <w:right w:val="single" w:color="auto" w:sz="4" w:space="0"/>
            </w:tcBorders>
            <w:shd w:val="clear" w:color="auto" w:fill="auto"/>
            <w:vAlign w:val="center"/>
          </w:tcPr>
          <w:p>
            <w:pPr>
              <w:widowControl/>
              <w:jc w:val="left"/>
              <w:rPr>
                <w:rFonts w:hint="eastAsia" w:ascii="仿宋" w:hAnsi="仿宋" w:eastAsia="仿宋" w:cs="仿宋"/>
                <w:b/>
                <w:bCs/>
                <w:color w:val="000000"/>
                <w:kern w:val="0"/>
                <w:sz w:val="22"/>
                <w:szCs w:val="22"/>
              </w:rPr>
            </w:pPr>
            <w:r>
              <w:rPr>
                <w:rFonts w:hint="eastAsia" w:ascii="仿宋" w:hAnsi="仿宋" w:eastAsia="仿宋" w:cs="仿宋"/>
                <w:b/>
                <w:bCs/>
                <w:color w:val="000000"/>
                <w:kern w:val="0"/>
                <w:sz w:val="24"/>
                <w:szCs w:val="24"/>
              </w:rPr>
              <w:t>B.3</w:t>
            </w:r>
          </w:p>
        </w:tc>
        <w:tc>
          <w:tcPr>
            <w:tcW w:w="5232" w:type="dxa"/>
            <w:tcBorders>
              <w:top w:val="single" w:color="auto" w:sz="4" w:space="0"/>
              <w:left w:val="nil"/>
              <w:bottom w:val="single" w:color="auto" w:sz="4" w:space="0"/>
              <w:right w:val="single" w:color="auto" w:sz="4" w:space="0"/>
            </w:tcBorders>
            <w:shd w:val="clear" w:color="auto" w:fill="auto"/>
            <w:vAlign w:val="center"/>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滑雪板和固定器或雪鞋重量：缺少21克或更多</w:t>
            </w:r>
          </w:p>
        </w:tc>
        <w:tc>
          <w:tcPr>
            <w:tcW w:w="2126" w:type="dxa"/>
            <w:tcBorders>
              <w:top w:val="nil"/>
              <w:left w:val="nil"/>
              <w:bottom w:val="single" w:color="auto" w:sz="4" w:space="0"/>
              <w:right w:val="single" w:color="auto" w:sz="4" w:space="0"/>
            </w:tcBorders>
            <w:shd w:val="clear" w:color="auto" w:fill="auto"/>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1分钟</w:t>
            </w:r>
          </w:p>
        </w:tc>
        <w:tc>
          <w:tcPr>
            <w:tcW w:w="2551" w:type="dxa"/>
            <w:tcBorders>
              <w:top w:val="nil"/>
              <w:left w:val="nil"/>
              <w:bottom w:val="single" w:color="auto" w:sz="4" w:space="0"/>
              <w:right w:val="single" w:color="000000" w:sz="4" w:space="0"/>
            </w:tcBorders>
            <w:shd w:val="clear" w:color="auto" w:fill="auto"/>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20秒</w:t>
            </w:r>
          </w:p>
        </w:tc>
      </w:tr>
      <w:tr>
        <w:tblPrEx>
          <w:tblCellMar>
            <w:top w:w="0" w:type="dxa"/>
            <w:left w:w="108" w:type="dxa"/>
            <w:bottom w:w="0" w:type="dxa"/>
            <w:right w:w="108" w:type="dxa"/>
          </w:tblCellMar>
        </w:tblPrEx>
        <w:trPr>
          <w:trHeight w:val="4360" w:hRule="atLeast"/>
        </w:trPr>
        <w:tc>
          <w:tcPr>
            <w:tcW w:w="723" w:type="dxa"/>
            <w:tcBorders>
              <w:top w:val="nil"/>
              <w:left w:val="single" w:color="000000" w:sz="4" w:space="0"/>
              <w:bottom w:val="single" w:color="auto" w:sz="4" w:space="0"/>
              <w:right w:val="single" w:color="auto" w:sz="4" w:space="0"/>
            </w:tcBorders>
            <w:shd w:val="clear" w:color="auto" w:fill="auto"/>
            <w:vAlign w:val="center"/>
          </w:tcPr>
          <w:p>
            <w:pPr>
              <w:widowControl/>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B.4</w:t>
            </w:r>
          </w:p>
        </w:tc>
        <w:tc>
          <w:tcPr>
            <w:tcW w:w="5232" w:type="dxa"/>
            <w:tcBorders>
              <w:top w:val="single" w:color="auto" w:sz="4" w:space="0"/>
              <w:left w:val="nil"/>
              <w:bottom w:val="single" w:color="auto" w:sz="4" w:space="0"/>
              <w:right w:val="single" w:color="000000" w:sz="4" w:space="0"/>
            </w:tcBorders>
            <w:shd w:val="clear" w:color="auto" w:fill="auto"/>
            <w:vAlign w:val="center"/>
          </w:tcPr>
          <w:p>
            <w:pPr>
              <w:widowControl/>
              <w:jc w:val="left"/>
              <w:rPr>
                <w:rFonts w:hint="eastAsia" w:ascii="仿宋" w:hAnsi="仿宋" w:eastAsia="仿宋" w:cs="仿宋"/>
                <w:color w:val="000000"/>
                <w:kern w:val="0"/>
                <w:sz w:val="22"/>
                <w:szCs w:val="22"/>
                <w:lang w:val="en-US" w:eastAsia="zh-CN"/>
              </w:rPr>
            </w:pPr>
            <w:r>
              <w:rPr>
                <w:rFonts w:hint="eastAsia" w:ascii="仿宋" w:hAnsi="仿宋" w:eastAsia="仿宋" w:cs="仿宋"/>
                <w:color w:val="000000"/>
                <w:kern w:val="0"/>
                <w:sz w:val="22"/>
                <w:szCs w:val="22"/>
              </w:rPr>
              <w:t>缺少装备或装备不符合规定，适用于这些项目：</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雪崩探测仪</w:t>
            </w:r>
            <w:r>
              <w:rPr>
                <w:rFonts w:hint="eastAsia" w:ascii="仿宋" w:hAnsi="仿宋" w:eastAsia="仿宋" w:cs="仿宋"/>
                <w:color w:val="000000"/>
                <w:kern w:val="0"/>
                <w:sz w:val="22"/>
                <w:szCs w:val="22"/>
                <w:lang w:val="en-US" w:eastAsia="zh-CN"/>
              </w:rPr>
              <w:t>-</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雪崩探测仪没有电池或在比赛时</w:t>
            </w:r>
            <w:r>
              <w:rPr>
                <w:rFonts w:hint="eastAsia" w:ascii="仿宋" w:hAnsi="仿宋" w:eastAsia="仿宋" w:cs="仿宋"/>
                <w:color w:val="000000"/>
                <w:kern w:val="0"/>
                <w:sz w:val="22"/>
                <w:szCs w:val="22"/>
                <w:lang w:eastAsia="zh-CN"/>
              </w:rPr>
              <w:t>（</w:t>
            </w:r>
            <w:r>
              <w:rPr>
                <w:rFonts w:hint="eastAsia" w:ascii="仿宋" w:hAnsi="仿宋" w:eastAsia="仿宋" w:cs="仿宋"/>
                <w:color w:val="000000"/>
                <w:kern w:val="0"/>
                <w:sz w:val="22"/>
                <w:szCs w:val="22"/>
                <w:lang w:val="en-US" w:eastAsia="zh-CN"/>
              </w:rPr>
              <w:t>在</w:t>
            </w:r>
            <w:r>
              <w:rPr>
                <w:rFonts w:hint="eastAsia" w:ascii="仿宋" w:hAnsi="仿宋" w:eastAsia="仿宋" w:cs="仿宋"/>
                <w:color w:val="000000"/>
                <w:kern w:val="0"/>
                <w:sz w:val="22"/>
                <w:szCs w:val="22"/>
              </w:rPr>
              <w:t>背包中</w:t>
            </w:r>
            <w:r>
              <w:rPr>
                <w:rFonts w:hint="eastAsia" w:ascii="仿宋" w:hAnsi="仿宋" w:eastAsia="仿宋" w:cs="仿宋"/>
                <w:color w:val="000000"/>
                <w:kern w:val="0"/>
                <w:sz w:val="22"/>
                <w:szCs w:val="22"/>
                <w:lang w:eastAsia="zh-CN"/>
              </w:rPr>
              <w:t>）</w:t>
            </w:r>
            <w:r>
              <w:rPr>
                <w:rFonts w:hint="eastAsia" w:ascii="仿宋" w:hAnsi="仿宋" w:eastAsia="仿宋" w:cs="仿宋"/>
                <w:color w:val="000000"/>
                <w:kern w:val="0"/>
                <w:sz w:val="22"/>
                <w:szCs w:val="22"/>
              </w:rPr>
              <w:t>关闭;</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雪铲，探针</w:t>
            </w:r>
            <w:r>
              <w:rPr>
                <w:rFonts w:hint="eastAsia" w:ascii="仿宋" w:hAnsi="仿宋" w:eastAsia="仿宋" w:cs="仿宋"/>
                <w:color w:val="000000"/>
                <w:kern w:val="0"/>
                <w:sz w:val="22"/>
                <w:szCs w:val="22"/>
                <w:lang w:eastAsia="zh-CN"/>
              </w:rPr>
              <w:t>；</w:t>
            </w:r>
          </w:p>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头盔，包括没有正确穿戴头盔;</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如果需要：安全带，绳索，锁  - 飞拉达装备</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头灯，绳子，冰爪不符合规则或在出发时缺失;</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在比赛期间装备出现损坏不会被处罚，但运动员必须证明装备被损坏。</w:t>
            </w:r>
          </w:p>
        </w:tc>
        <w:tc>
          <w:tcPr>
            <w:tcW w:w="2126" w:type="dxa"/>
            <w:tcBorders>
              <w:top w:val="nil"/>
              <w:left w:val="nil"/>
              <w:bottom w:val="single" w:color="auto" w:sz="4" w:space="0"/>
              <w:right w:val="single" w:color="auto" w:sz="4" w:space="0"/>
            </w:tcBorders>
            <w:shd w:val="clear" w:color="auto" w:fill="auto"/>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取消比赛资格</w:t>
            </w:r>
          </w:p>
        </w:tc>
        <w:tc>
          <w:tcPr>
            <w:tcW w:w="2551" w:type="dxa"/>
            <w:tcBorders>
              <w:top w:val="nil"/>
              <w:left w:val="nil"/>
              <w:bottom w:val="single" w:color="auto" w:sz="4" w:space="0"/>
              <w:right w:val="single" w:color="000000" w:sz="4" w:space="0"/>
            </w:tcBorders>
            <w:shd w:val="clear" w:color="auto" w:fill="auto"/>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取消比赛资格</w:t>
            </w:r>
          </w:p>
        </w:tc>
      </w:tr>
      <w:tr>
        <w:tblPrEx>
          <w:tblCellMar>
            <w:top w:w="0" w:type="dxa"/>
            <w:left w:w="108" w:type="dxa"/>
            <w:bottom w:w="0" w:type="dxa"/>
            <w:right w:w="108" w:type="dxa"/>
          </w:tblCellMar>
        </w:tblPrEx>
        <w:trPr>
          <w:trHeight w:val="3640" w:hRule="atLeast"/>
        </w:trPr>
        <w:tc>
          <w:tcPr>
            <w:tcW w:w="723" w:type="dxa"/>
            <w:tcBorders>
              <w:top w:val="nil"/>
              <w:left w:val="single" w:color="000000" w:sz="4" w:space="0"/>
              <w:bottom w:val="single" w:color="auto" w:sz="4" w:space="0"/>
              <w:right w:val="single" w:color="auto" w:sz="4" w:space="0"/>
            </w:tcBorders>
            <w:shd w:val="clear" w:color="auto" w:fill="auto"/>
            <w:vAlign w:val="center"/>
          </w:tcPr>
          <w:p>
            <w:pPr>
              <w:widowControl/>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B.5</w:t>
            </w:r>
          </w:p>
        </w:tc>
        <w:tc>
          <w:tcPr>
            <w:tcW w:w="5232" w:type="dxa"/>
            <w:tcBorders>
              <w:top w:val="single" w:color="auto" w:sz="4" w:space="0"/>
              <w:left w:val="nil"/>
              <w:bottom w:val="single" w:color="auto" w:sz="4" w:space="0"/>
              <w:right w:val="single" w:color="000000" w:sz="4" w:space="0"/>
            </w:tcBorders>
            <w:shd w:val="clear" w:color="auto" w:fill="auto"/>
            <w:vAlign w:val="center"/>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以下装备物缺失或不符合规定：</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衣服（对于每一件缺失），长袖（在垂直竞速赛中，如</w:t>
            </w:r>
            <w:r>
              <w:rPr>
                <w:rFonts w:hint="eastAsia" w:ascii="仿宋" w:hAnsi="仿宋" w:eastAsia="仿宋" w:cs="仿宋"/>
                <w:color w:val="000000"/>
                <w:kern w:val="0"/>
                <w:sz w:val="22"/>
                <w:szCs w:val="22"/>
                <w:lang w:eastAsia="zh-CN"/>
              </w:rPr>
              <w:t>组委会</w:t>
            </w:r>
            <w:r>
              <w:rPr>
                <w:rFonts w:hint="eastAsia" w:ascii="仿宋" w:hAnsi="仿宋" w:eastAsia="仿宋" w:cs="仿宋"/>
                <w:color w:val="000000"/>
                <w:kern w:val="0"/>
                <w:sz w:val="22"/>
                <w:szCs w:val="22"/>
                <w:lang w:val="en-US" w:eastAsia="zh-CN"/>
              </w:rPr>
              <w:t>不要求</w:t>
            </w:r>
            <w:r>
              <w:rPr>
                <w:rFonts w:hint="eastAsia" w:ascii="仿宋" w:hAnsi="仿宋" w:eastAsia="仿宋" w:cs="仿宋"/>
                <w:color w:val="000000"/>
                <w:kern w:val="0"/>
                <w:sz w:val="22"/>
                <w:szCs w:val="22"/>
              </w:rPr>
              <w:t>除外），救生毯，手套（包括在比赛期间没有正确佩戴），眼镜（如</w:t>
            </w:r>
            <w:r>
              <w:rPr>
                <w:rFonts w:hint="eastAsia" w:ascii="仿宋" w:hAnsi="仿宋" w:eastAsia="仿宋" w:cs="仿宋"/>
                <w:color w:val="000000"/>
                <w:kern w:val="0"/>
                <w:sz w:val="22"/>
                <w:szCs w:val="22"/>
                <w:lang w:eastAsia="zh-CN"/>
              </w:rPr>
              <w:t>组委会</w:t>
            </w:r>
            <w:r>
              <w:rPr>
                <w:rFonts w:hint="eastAsia" w:ascii="仿宋" w:hAnsi="仿宋" w:eastAsia="仿宋" w:cs="仿宋"/>
                <w:color w:val="000000"/>
                <w:kern w:val="0"/>
                <w:sz w:val="22"/>
                <w:szCs w:val="22"/>
              </w:rPr>
              <w:t>不要求除外），背包，滑雪帽或头巾，哨子，止滑带，护照/身份证或复印件。</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雪杖（仅适用于团队赛和个人越野赛）</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一个或两个冰爪</w:t>
            </w:r>
            <w:r>
              <w:rPr>
                <w:rFonts w:hint="eastAsia" w:ascii="仿宋" w:hAnsi="仿宋" w:eastAsia="仿宋" w:cs="仿宋"/>
                <w:color w:val="000000"/>
                <w:kern w:val="0"/>
                <w:sz w:val="22"/>
                <w:szCs w:val="22"/>
              </w:rPr>
              <w:br w:type="textWrapping"/>
            </w:r>
            <w:r>
              <w:rPr>
                <w:rFonts w:hint="eastAsia" w:ascii="仿宋" w:hAnsi="仿宋" w:eastAsia="仿宋" w:cs="仿宋"/>
                <w:color w:val="000000"/>
                <w:kern w:val="0"/>
                <w:sz w:val="22"/>
                <w:szCs w:val="22"/>
              </w:rPr>
              <w:t>在比赛期间装备出现损坏不会被处罚，但运动员必须证明装备被损坏。</w:t>
            </w:r>
          </w:p>
        </w:tc>
        <w:tc>
          <w:tcPr>
            <w:tcW w:w="2126" w:type="dxa"/>
            <w:tcBorders>
              <w:top w:val="nil"/>
              <w:left w:val="nil"/>
              <w:bottom w:val="single" w:color="auto" w:sz="4" w:space="0"/>
              <w:right w:val="single" w:color="000000" w:sz="4" w:space="0"/>
            </w:tcBorders>
            <w:shd w:val="clear" w:color="auto" w:fill="auto"/>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每1件丢失的装备1分钟</w:t>
            </w:r>
          </w:p>
        </w:tc>
        <w:tc>
          <w:tcPr>
            <w:tcW w:w="2551" w:type="dxa"/>
            <w:tcBorders>
              <w:top w:val="nil"/>
              <w:left w:val="single" w:color="auto" w:sz="4" w:space="0"/>
              <w:bottom w:val="single" w:color="auto" w:sz="4" w:space="0"/>
              <w:right w:val="single" w:color="000000" w:sz="4" w:space="0"/>
            </w:tcBorders>
            <w:shd w:val="clear" w:color="auto" w:fill="auto"/>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20秒</w:t>
            </w:r>
          </w:p>
        </w:tc>
      </w:tr>
      <w:tr>
        <w:tblPrEx>
          <w:tblCellMar>
            <w:top w:w="0" w:type="dxa"/>
            <w:left w:w="108" w:type="dxa"/>
            <w:bottom w:w="0" w:type="dxa"/>
            <w:right w:w="108" w:type="dxa"/>
          </w:tblCellMar>
        </w:tblPrEx>
        <w:trPr>
          <w:trHeight w:val="1140" w:hRule="atLeast"/>
        </w:trPr>
        <w:tc>
          <w:tcPr>
            <w:tcW w:w="723" w:type="dxa"/>
            <w:tcBorders>
              <w:top w:val="nil"/>
              <w:left w:val="single" w:color="000000" w:sz="4" w:space="0"/>
              <w:bottom w:val="single" w:color="auto" w:sz="4" w:space="0"/>
              <w:right w:val="single" w:color="auto" w:sz="4" w:space="0"/>
            </w:tcBorders>
            <w:shd w:val="clear" w:color="auto" w:fill="auto"/>
            <w:vAlign w:val="center"/>
          </w:tcPr>
          <w:p>
            <w:pPr>
              <w:widowControl/>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B.6</w:t>
            </w:r>
          </w:p>
        </w:tc>
        <w:tc>
          <w:tcPr>
            <w:tcW w:w="5232" w:type="dxa"/>
            <w:tcBorders>
              <w:top w:val="single" w:color="auto" w:sz="4" w:space="0"/>
              <w:left w:val="nil"/>
              <w:bottom w:val="single" w:color="auto" w:sz="4" w:space="0"/>
              <w:right w:val="single" w:color="000000" w:sz="4" w:space="0"/>
            </w:tcBorders>
            <w:shd w:val="clear" w:color="auto" w:fill="auto"/>
            <w:vAlign w:val="center"/>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雪崩探测仪在终点线上出现故障（例如，跌倒之后）。雪崩探测仪在通过终点线后，装备检查之前关闭。</w:t>
            </w:r>
          </w:p>
        </w:tc>
        <w:tc>
          <w:tcPr>
            <w:tcW w:w="2126" w:type="dxa"/>
            <w:tcBorders>
              <w:top w:val="nil"/>
              <w:left w:val="nil"/>
              <w:bottom w:val="single" w:color="auto" w:sz="4" w:space="0"/>
              <w:right w:val="single" w:color="auto" w:sz="4" w:space="0"/>
            </w:tcBorders>
            <w:shd w:val="clear" w:color="auto" w:fill="auto"/>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3分钟</w:t>
            </w:r>
          </w:p>
        </w:tc>
        <w:tc>
          <w:tcPr>
            <w:tcW w:w="2551" w:type="dxa"/>
            <w:tcBorders>
              <w:top w:val="nil"/>
              <w:left w:val="nil"/>
              <w:bottom w:val="single" w:color="auto" w:sz="4" w:space="0"/>
              <w:right w:val="single" w:color="000000" w:sz="4" w:space="0"/>
            </w:tcBorders>
            <w:shd w:val="clear" w:color="auto" w:fill="auto"/>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1分钟</w:t>
            </w:r>
          </w:p>
        </w:tc>
      </w:tr>
      <w:tr>
        <w:tblPrEx>
          <w:tblCellMar>
            <w:top w:w="0" w:type="dxa"/>
            <w:left w:w="108" w:type="dxa"/>
            <w:bottom w:w="0" w:type="dxa"/>
            <w:right w:w="108" w:type="dxa"/>
          </w:tblCellMar>
        </w:tblPrEx>
        <w:trPr>
          <w:trHeight w:val="420" w:hRule="atLeast"/>
        </w:trPr>
        <w:tc>
          <w:tcPr>
            <w:tcW w:w="723" w:type="dxa"/>
            <w:tcBorders>
              <w:top w:val="nil"/>
              <w:left w:val="single" w:color="000000" w:sz="4" w:space="0"/>
              <w:bottom w:val="single" w:color="auto" w:sz="4" w:space="0"/>
              <w:right w:val="single" w:color="auto" w:sz="4" w:space="0"/>
            </w:tcBorders>
            <w:shd w:val="clear" w:color="auto" w:fill="auto"/>
            <w:vAlign w:val="center"/>
          </w:tcPr>
          <w:p>
            <w:pPr>
              <w:widowControl/>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B.7</w:t>
            </w:r>
          </w:p>
        </w:tc>
        <w:tc>
          <w:tcPr>
            <w:tcW w:w="5232" w:type="dxa"/>
            <w:tcBorders>
              <w:top w:val="single" w:color="auto" w:sz="4" w:space="0"/>
              <w:left w:val="nil"/>
              <w:bottom w:val="single" w:color="auto" w:sz="4" w:space="0"/>
              <w:right w:val="single" w:color="auto" w:sz="4" w:space="0"/>
            </w:tcBorders>
            <w:shd w:val="clear" w:color="auto" w:fill="auto"/>
            <w:vAlign w:val="center"/>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冰爪在使用冰爪行走的部分丢失</w:t>
            </w:r>
          </w:p>
        </w:tc>
        <w:tc>
          <w:tcPr>
            <w:tcW w:w="2126" w:type="dxa"/>
            <w:tcBorders>
              <w:top w:val="nil"/>
              <w:left w:val="nil"/>
              <w:bottom w:val="single" w:color="auto" w:sz="4" w:space="0"/>
              <w:right w:val="single" w:color="auto" w:sz="4" w:space="0"/>
            </w:tcBorders>
            <w:shd w:val="clear" w:color="auto" w:fill="auto"/>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取消比赛资格</w:t>
            </w:r>
          </w:p>
        </w:tc>
        <w:tc>
          <w:tcPr>
            <w:tcW w:w="2551" w:type="dxa"/>
            <w:tcBorders>
              <w:top w:val="nil"/>
              <w:left w:val="nil"/>
              <w:bottom w:val="single" w:color="auto" w:sz="4" w:space="0"/>
              <w:right w:val="single" w:color="000000" w:sz="4" w:space="0"/>
            </w:tcBorders>
            <w:shd w:val="clear" w:color="auto" w:fill="auto"/>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取消比赛资格</w:t>
            </w:r>
          </w:p>
        </w:tc>
      </w:tr>
      <w:tr>
        <w:tblPrEx>
          <w:tblCellMar>
            <w:top w:w="0" w:type="dxa"/>
            <w:left w:w="108" w:type="dxa"/>
            <w:bottom w:w="0" w:type="dxa"/>
            <w:right w:w="108" w:type="dxa"/>
          </w:tblCellMar>
        </w:tblPrEx>
        <w:trPr>
          <w:trHeight w:val="420" w:hRule="atLeast"/>
        </w:trPr>
        <w:tc>
          <w:tcPr>
            <w:tcW w:w="723" w:type="dxa"/>
            <w:tcBorders>
              <w:top w:val="nil"/>
              <w:left w:val="single" w:color="000000" w:sz="4" w:space="0"/>
              <w:bottom w:val="single" w:color="auto" w:sz="4" w:space="0"/>
              <w:right w:val="single" w:color="auto" w:sz="4" w:space="0"/>
            </w:tcBorders>
            <w:shd w:val="clear" w:color="auto" w:fill="auto"/>
            <w:vAlign w:val="center"/>
          </w:tcPr>
          <w:p>
            <w:pPr>
              <w:widowControl/>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B.8</w:t>
            </w:r>
          </w:p>
        </w:tc>
        <w:tc>
          <w:tcPr>
            <w:tcW w:w="5232" w:type="dxa"/>
            <w:tcBorders>
              <w:top w:val="single" w:color="auto" w:sz="4" w:space="0"/>
              <w:left w:val="nil"/>
              <w:bottom w:val="single" w:color="auto" w:sz="4" w:space="0"/>
              <w:right w:val="single" w:color="auto" w:sz="4" w:space="0"/>
            </w:tcBorders>
            <w:shd w:val="clear" w:color="auto" w:fill="auto"/>
            <w:vAlign w:val="center"/>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头灯未打开</w:t>
            </w:r>
          </w:p>
        </w:tc>
        <w:tc>
          <w:tcPr>
            <w:tcW w:w="2126" w:type="dxa"/>
            <w:tcBorders>
              <w:top w:val="nil"/>
              <w:left w:val="nil"/>
              <w:bottom w:val="single" w:color="auto" w:sz="4" w:space="0"/>
              <w:right w:val="single" w:color="auto" w:sz="4" w:space="0"/>
            </w:tcBorders>
            <w:shd w:val="clear" w:color="auto" w:fill="auto"/>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3分钟</w:t>
            </w:r>
          </w:p>
        </w:tc>
        <w:tc>
          <w:tcPr>
            <w:tcW w:w="2551" w:type="dxa"/>
            <w:tcBorders>
              <w:top w:val="nil"/>
              <w:left w:val="nil"/>
              <w:bottom w:val="single" w:color="auto" w:sz="4" w:space="0"/>
              <w:right w:val="single" w:color="000000" w:sz="4" w:space="0"/>
            </w:tcBorders>
            <w:shd w:val="clear" w:color="auto" w:fill="auto"/>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1分钟</w:t>
            </w:r>
          </w:p>
        </w:tc>
      </w:tr>
      <w:tr>
        <w:tblPrEx>
          <w:tblCellMar>
            <w:top w:w="0" w:type="dxa"/>
            <w:left w:w="108" w:type="dxa"/>
            <w:bottom w:w="0" w:type="dxa"/>
            <w:right w:w="108" w:type="dxa"/>
          </w:tblCellMar>
        </w:tblPrEx>
        <w:trPr>
          <w:trHeight w:val="420" w:hRule="atLeast"/>
        </w:trPr>
        <w:tc>
          <w:tcPr>
            <w:tcW w:w="723" w:type="dxa"/>
            <w:tcBorders>
              <w:top w:val="nil"/>
              <w:left w:val="single" w:color="000000" w:sz="4" w:space="0"/>
              <w:bottom w:val="single" w:color="auto" w:sz="4" w:space="0"/>
              <w:right w:val="single" w:color="auto" w:sz="4" w:space="0"/>
            </w:tcBorders>
            <w:shd w:val="clear" w:color="auto" w:fill="auto"/>
            <w:vAlign w:val="center"/>
          </w:tcPr>
          <w:p>
            <w:pPr>
              <w:widowControl/>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B.9</w:t>
            </w:r>
          </w:p>
        </w:tc>
        <w:tc>
          <w:tcPr>
            <w:tcW w:w="5232" w:type="dxa"/>
            <w:tcBorders>
              <w:top w:val="single" w:color="auto" w:sz="4" w:space="0"/>
              <w:left w:val="nil"/>
              <w:bottom w:val="single" w:color="auto" w:sz="4" w:space="0"/>
              <w:right w:val="single" w:color="auto" w:sz="4" w:space="0"/>
            </w:tcBorders>
            <w:shd w:val="clear" w:color="auto" w:fill="auto"/>
            <w:vAlign w:val="center"/>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在起点处芯片或电子系统丢失</w:t>
            </w:r>
          </w:p>
        </w:tc>
        <w:tc>
          <w:tcPr>
            <w:tcW w:w="2126" w:type="dxa"/>
            <w:tcBorders>
              <w:top w:val="nil"/>
              <w:left w:val="nil"/>
              <w:bottom w:val="nil"/>
              <w:right w:val="single" w:color="auto" w:sz="4" w:space="0"/>
            </w:tcBorders>
            <w:shd w:val="clear" w:color="auto" w:fill="auto"/>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不准出发</w:t>
            </w:r>
          </w:p>
        </w:tc>
        <w:tc>
          <w:tcPr>
            <w:tcW w:w="2551" w:type="dxa"/>
            <w:tcBorders>
              <w:top w:val="nil"/>
              <w:left w:val="nil"/>
              <w:bottom w:val="nil"/>
              <w:right w:val="single" w:color="auto" w:sz="4" w:space="0"/>
            </w:tcBorders>
            <w:shd w:val="clear" w:color="auto" w:fill="auto"/>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不准出发</w:t>
            </w:r>
          </w:p>
        </w:tc>
      </w:tr>
      <w:tr>
        <w:tblPrEx>
          <w:tblCellMar>
            <w:top w:w="0" w:type="dxa"/>
            <w:left w:w="108" w:type="dxa"/>
            <w:bottom w:w="0" w:type="dxa"/>
            <w:right w:w="108" w:type="dxa"/>
          </w:tblCellMar>
        </w:tblPrEx>
        <w:trPr>
          <w:trHeight w:val="420" w:hRule="atLeast"/>
        </w:trPr>
        <w:tc>
          <w:tcPr>
            <w:tcW w:w="723" w:type="dxa"/>
            <w:tcBorders>
              <w:top w:val="nil"/>
              <w:left w:val="single" w:color="000000" w:sz="4" w:space="0"/>
              <w:bottom w:val="single" w:color="auto" w:sz="4" w:space="0"/>
              <w:right w:val="single" w:color="auto" w:sz="4" w:space="0"/>
            </w:tcBorders>
            <w:shd w:val="clear" w:color="auto" w:fill="auto"/>
            <w:vAlign w:val="center"/>
          </w:tcPr>
          <w:p>
            <w:pPr>
              <w:widowControl/>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B.10</w:t>
            </w:r>
          </w:p>
        </w:tc>
        <w:tc>
          <w:tcPr>
            <w:tcW w:w="5232" w:type="dxa"/>
            <w:tcBorders>
              <w:top w:val="single" w:color="auto" w:sz="4" w:space="0"/>
              <w:left w:val="nil"/>
              <w:bottom w:val="single" w:color="auto" w:sz="4" w:space="0"/>
              <w:right w:val="single" w:color="auto" w:sz="4" w:space="0"/>
            </w:tcBorders>
            <w:shd w:val="clear" w:color="auto" w:fill="auto"/>
            <w:vAlign w:val="center"/>
          </w:tcPr>
          <w:p>
            <w:pPr>
              <w:widowControl/>
              <w:jc w:val="left"/>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在终点处芯片或电子系统丢失</w:t>
            </w:r>
          </w:p>
        </w:tc>
        <w:tc>
          <w:tcPr>
            <w:tcW w:w="2126"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1分钟</w:t>
            </w:r>
          </w:p>
        </w:tc>
        <w:tc>
          <w:tcPr>
            <w:tcW w:w="2551" w:type="dxa"/>
            <w:tcBorders>
              <w:top w:val="single" w:color="auto" w:sz="4" w:space="0"/>
              <w:left w:val="nil"/>
              <w:bottom w:val="single" w:color="auto" w:sz="4" w:space="0"/>
              <w:right w:val="single" w:color="000000" w:sz="4" w:space="0"/>
            </w:tcBorders>
            <w:shd w:val="clear" w:color="auto" w:fill="auto"/>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20秒</w:t>
            </w:r>
          </w:p>
        </w:tc>
      </w:tr>
    </w:tbl>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lang w:eastAsia="zh-CN"/>
        </w:rPr>
      </w:pPr>
      <w:r>
        <w:rPr>
          <w:rFonts w:hint="eastAsia" w:ascii="仿宋" w:hAnsi="仿宋" w:eastAsia="仿宋" w:cs="仿宋"/>
          <w:bCs/>
          <w:sz w:val="32"/>
          <w:szCs w:val="32"/>
        </w:rPr>
        <w:t>C.行为</w:t>
      </w:r>
      <w:r>
        <w:rPr>
          <w:rFonts w:hint="eastAsia" w:ascii="仿宋" w:hAnsi="仿宋" w:eastAsia="仿宋" w:cs="仿宋"/>
          <w:bCs/>
          <w:sz w:val="32"/>
          <w:szCs w:val="32"/>
          <w:lang w:eastAsia="zh-CN"/>
        </w:rPr>
        <w:t>要求</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rPr>
        <w:t>不遵守比赛特定部分所要求的比赛技术，不尊重标记和路线，任何被认为危险或危害比赛安全或</w:t>
      </w:r>
      <w:r>
        <w:rPr>
          <w:rFonts w:hint="eastAsia" w:ascii="仿宋" w:hAnsi="仿宋" w:eastAsia="仿宋" w:cs="仿宋"/>
          <w:bCs/>
          <w:sz w:val="32"/>
          <w:szCs w:val="32"/>
          <w:lang w:val="en-US" w:eastAsia="zh-CN"/>
        </w:rPr>
        <w:t>影响</w:t>
      </w:r>
      <w:r>
        <w:rPr>
          <w:rFonts w:hint="eastAsia" w:ascii="仿宋" w:hAnsi="仿宋" w:eastAsia="仿宋" w:cs="仿宋"/>
          <w:bCs/>
          <w:sz w:val="32"/>
          <w:szCs w:val="32"/>
        </w:rPr>
        <w:t>比赛正常进行的行为，不符合体育道德的行为。</w:t>
      </w:r>
    </w:p>
    <w:tbl>
      <w:tblPr>
        <w:tblStyle w:val="5"/>
        <w:tblW w:w="10050" w:type="dxa"/>
        <w:tblInd w:w="-953" w:type="dxa"/>
        <w:shd w:val="clear" w:color="auto" w:fill="auto"/>
        <w:tblLayout w:type="fixed"/>
        <w:tblCellMar>
          <w:top w:w="0" w:type="dxa"/>
          <w:left w:w="0" w:type="dxa"/>
          <w:bottom w:w="0" w:type="dxa"/>
          <w:right w:w="0" w:type="dxa"/>
        </w:tblCellMar>
      </w:tblPr>
      <w:tblGrid>
        <w:gridCol w:w="626"/>
        <w:gridCol w:w="4834"/>
        <w:gridCol w:w="2167"/>
        <w:gridCol w:w="2423"/>
      </w:tblGrid>
      <w:tr>
        <w:tblPrEx>
          <w:shd w:val="clear" w:color="auto" w:fill="auto"/>
          <w:tblCellMar>
            <w:top w:w="0" w:type="dxa"/>
            <w:left w:w="0" w:type="dxa"/>
            <w:bottom w:w="0" w:type="dxa"/>
            <w:right w:w="0" w:type="dxa"/>
          </w:tblCellMar>
        </w:tblPrEx>
        <w:trPr>
          <w:trHeight w:val="315" w:hRule="atLeast"/>
        </w:trPr>
        <w:tc>
          <w:tcPr>
            <w:tcW w:w="626" w:type="dxa"/>
            <w:vMerge w:val="restart"/>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 xml:space="preserve"># </w:t>
            </w:r>
          </w:p>
        </w:tc>
        <w:tc>
          <w:tcPr>
            <w:tcW w:w="4834" w:type="dxa"/>
            <w:vMerge w:val="restart"/>
            <w:tcBorders>
              <w:top w:val="single" w:color="000000" w:sz="4" w:space="0"/>
              <w:left w:val="single" w:color="000000" w:sz="4" w:space="0"/>
              <w:bottom w:val="single" w:color="000000" w:sz="4" w:space="0"/>
              <w:right w:val="single" w:color="000000" w:sz="4" w:space="0"/>
            </w:tcBorders>
            <w:shd w:val="clear" w:color="auto" w:fill="FFFFFF"/>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处罚原因</w:t>
            </w:r>
          </w:p>
        </w:tc>
        <w:tc>
          <w:tcPr>
            <w:tcW w:w="4590" w:type="dxa"/>
            <w:gridSpan w:val="2"/>
            <w:tcBorders>
              <w:top w:val="single" w:color="000000" w:sz="4" w:space="0"/>
              <w:left w:val="single" w:color="000000" w:sz="4" w:space="0"/>
              <w:bottom w:val="single" w:color="000000" w:sz="4" w:space="0"/>
              <w:right w:val="single" w:color="000000" w:sz="4" w:space="0"/>
            </w:tcBorders>
            <w:shd w:val="clear" w:color="auto" w:fill="FFFFFF"/>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处罚</w:t>
            </w:r>
          </w:p>
        </w:tc>
      </w:tr>
      <w:tr>
        <w:tblPrEx>
          <w:tblCellMar>
            <w:top w:w="0" w:type="dxa"/>
            <w:left w:w="0" w:type="dxa"/>
            <w:bottom w:w="0" w:type="dxa"/>
            <w:right w:w="0" w:type="dxa"/>
          </w:tblCellMar>
        </w:tblPrEx>
        <w:trPr>
          <w:trHeight w:val="630" w:hRule="atLeast"/>
        </w:trPr>
        <w:tc>
          <w:tcPr>
            <w:tcW w:w="626" w:type="dxa"/>
            <w:vMerge w:val="continue"/>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center"/>
              <w:rPr>
                <w:rFonts w:hint="eastAsia" w:ascii="仿宋" w:hAnsi="仿宋" w:eastAsia="仿宋" w:cs="仿宋"/>
                <w:b/>
                <w:i w:val="0"/>
                <w:color w:val="000000"/>
                <w:sz w:val="24"/>
                <w:szCs w:val="24"/>
                <w:u w:val="none"/>
              </w:rPr>
            </w:pPr>
          </w:p>
        </w:tc>
        <w:tc>
          <w:tcPr>
            <w:tcW w:w="4834" w:type="dxa"/>
            <w:vMerge w:val="continue"/>
            <w:tcBorders>
              <w:top w:val="single" w:color="000000" w:sz="4" w:space="0"/>
              <w:left w:val="single" w:color="000000" w:sz="4" w:space="0"/>
              <w:bottom w:val="single" w:color="000000" w:sz="4" w:space="0"/>
              <w:right w:val="single" w:color="000000" w:sz="4" w:space="0"/>
            </w:tcBorders>
            <w:shd w:val="clear" w:color="auto" w:fill="FFFFFF"/>
            <w:tcMar>
              <w:top w:w="8" w:type="dxa"/>
              <w:left w:w="8" w:type="dxa"/>
              <w:right w:w="8" w:type="dxa"/>
            </w:tcMar>
            <w:vAlign w:val="center"/>
          </w:tcPr>
          <w:p>
            <w:pPr>
              <w:jc w:val="center"/>
              <w:rPr>
                <w:rFonts w:hint="eastAsia" w:ascii="仿宋" w:hAnsi="仿宋" w:eastAsia="仿宋" w:cs="仿宋"/>
                <w:b/>
                <w:i w:val="0"/>
                <w:color w:val="000000"/>
                <w:sz w:val="24"/>
                <w:szCs w:val="24"/>
                <w:u w:val="none"/>
              </w:rPr>
            </w:pPr>
          </w:p>
        </w:tc>
        <w:tc>
          <w:tcPr>
            <w:tcW w:w="216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Style w:val="11"/>
                <w:rFonts w:hint="eastAsia" w:ascii="仿宋" w:hAnsi="仿宋" w:eastAsia="仿宋" w:cs="仿宋"/>
                <w:lang w:val="en-US" w:eastAsia="zh-CN" w:bidi="ar"/>
              </w:rPr>
              <w:t>团队赛、个人赛</w:t>
            </w:r>
            <w:r>
              <w:rPr>
                <w:rStyle w:val="12"/>
                <w:rFonts w:hint="eastAsia" w:ascii="仿宋" w:hAnsi="仿宋" w:eastAsia="仿宋" w:cs="仿宋"/>
                <w:lang w:val="en-US" w:eastAsia="zh-CN" w:bidi="ar"/>
              </w:rPr>
              <w:t xml:space="preserve"> </w:t>
            </w:r>
          </w:p>
        </w:tc>
        <w:tc>
          <w:tcPr>
            <w:tcW w:w="242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ind w:left="0" w:leftChars="0" w:right="98" w:rightChars="41" w:firstLine="0" w:firstLineChars="0"/>
              <w:jc w:val="center"/>
              <w:textAlignment w:val="center"/>
              <w:rPr>
                <w:rFonts w:hint="eastAsia" w:ascii="仿宋" w:hAnsi="仿宋" w:eastAsia="仿宋" w:cs="仿宋"/>
                <w:b/>
                <w:i w:val="0"/>
                <w:color w:val="000000"/>
                <w:sz w:val="24"/>
                <w:szCs w:val="24"/>
                <w:u w:val="none"/>
                <w:lang w:val="en-US" w:eastAsia="zh-CN"/>
              </w:rPr>
            </w:pPr>
            <w:r>
              <w:rPr>
                <w:rFonts w:hint="eastAsia" w:ascii="仿宋" w:hAnsi="仿宋" w:eastAsia="仿宋" w:cs="仿宋"/>
                <w:b/>
                <w:bCs/>
                <w:color w:val="000000"/>
                <w:kern w:val="0"/>
                <w:sz w:val="24"/>
              </w:rPr>
              <w:t>垂直竞速赛、短距离赛、接力赛</w:t>
            </w:r>
          </w:p>
        </w:tc>
      </w:tr>
      <w:tr>
        <w:tblPrEx>
          <w:tblCellMar>
            <w:top w:w="0" w:type="dxa"/>
            <w:left w:w="0" w:type="dxa"/>
            <w:bottom w:w="0" w:type="dxa"/>
            <w:right w:w="0" w:type="dxa"/>
          </w:tblCellMar>
        </w:tblPrEx>
        <w:trPr>
          <w:trHeight w:val="315" w:hRule="atLeast"/>
        </w:trPr>
        <w:tc>
          <w:tcPr>
            <w:tcW w:w="626"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 xml:space="preserve">C.1 </w:t>
            </w:r>
          </w:p>
        </w:tc>
        <w:tc>
          <w:tcPr>
            <w:tcW w:w="4834"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抢跑</w:t>
            </w:r>
          </w:p>
        </w:tc>
        <w:tc>
          <w:tcPr>
            <w:tcW w:w="4590" w:type="dxa"/>
            <w:gridSpan w:val="2"/>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1分钟20秒</w:t>
            </w:r>
          </w:p>
        </w:tc>
      </w:tr>
      <w:tr>
        <w:tblPrEx>
          <w:tblCellMar>
            <w:top w:w="0" w:type="dxa"/>
            <w:left w:w="0" w:type="dxa"/>
            <w:bottom w:w="0" w:type="dxa"/>
            <w:right w:w="0" w:type="dxa"/>
          </w:tblCellMar>
        </w:tblPrEx>
        <w:trPr>
          <w:trHeight w:val="315" w:hRule="atLeast"/>
        </w:trPr>
        <w:tc>
          <w:tcPr>
            <w:tcW w:w="626"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 xml:space="preserve">C.2 </w:t>
            </w:r>
          </w:p>
        </w:tc>
        <w:tc>
          <w:tcPr>
            <w:tcW w:w="4834"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错过检查站-自愿或非自愿</w:t>
            </w:r>
          </w:p>
        </w:tc>
        <w:tc>
          <w:tcPr>
            <w:tcW w:w="216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取消比赛资格</w:t>
            </w:r>
          </w:p>
        </w:tc>
        <w:tc>
          <w:tcPr>
            <w:tcW w:w="242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取消比赛资格</w:t>
            </w:r>
          </w:p>
        </w:tc>
      </w:tr>
      <w:tr>
        <w:tblPrEx>
          <w:tblCellMar>
            <w:top w:w="0" w:type="dxa"/>
            <w:left w:w="0" w:type="dxa"/>
            <w:bottom w:w="0" w:type="dxa"/>
            <w:right w:w="0" w:type="dxa"/>
          </w:tblCellMar>
        </w:tblPrEx>
        <w:trPr>
          <w:trHeight w:val="315" w:hRule="atLeast"/>
        </w:trPr>
        <w:tc>
          <w:tcPr>
            <w:tcW w:w="626"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C.3</w:t>
            </w:r>
          </w:p>
        </w:tc>
        <w:tc>
          <w:tcPr>
            <w:tcW w:w="4834"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在山脊上没有按照正确的路线前行</w:t>
            </w:r>
          </w:p>
        </w:tc>
        <w:tc>
          <w:tcPr>
            <w:tcW w:w="216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取消比赛资格</w:t>
            </w:r>
          </w:p>
        </w:tc>
        <w:tc>
          <w:tcPr>
            <w:tcW w:w="242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取消比赛资格</w:t>
            </w:r>
          </w:p>
        </w:tc>
      </w:tr>
      <w:tr>
        <w:tblPrEx>
          <w:tblCellMar>
            <w:top w:w="0" w:type="dxa"/>
            <w:left w:w="0" w:type="dxa"/>
            <w:bottom w:w="0" w:type="dxa"/>
            <w:right w:w="0" w:type="dxa"/>
          </w:tblCellMar>
        </w:tblPrEx>
        <w:trPr>
          <w:trHeight w:val="315" w:hRule="atLeast"/>
        </w:trPr>
        <w:tc>
          <w:tcPr>
            <w:tcW w:w="626"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C.4</w:t>
            </w:r>
          </w:p>
        </w:tc>
        <w:tc>
          <w:tcPr>
            <w:tcW w:w="4834"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错过旗门（下滑路段）-自愿或非自愿</w:t>
            </w:r>
          </w:p>
        </w:tc>
        <w:tc>
          <w:tcPr>
            <w:tcW w:w="216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1分钟</w:t>
            </w:r>
          </w:p>
        </w:tc>
        <w:tc>
          <w:tcPr>
            <w:tcW w:w="242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20秒</w:t>
            </w:r>
          </w:p>
        </w:tc>
      </w:tr>
      <w:tr>
        <w:tblPrEx>
          <w:tblCellMar>
            <w:top w:w="0" w:type="dxa"/>
            <w:left w:w="0" w:type="dxa"/>
            <w:bottom w:w="0" w:type="dxa"/>
            <w:right w:w="0" w:type="dxa"/>
          </w:tblCellMar>
        </w:tblPrEx>
        <w:trPr>
          <w:trHeight w:val="960" w:hRule="atLeast"/>
        </w:trPr>
        <w:tc>
          <w:tcPr>
            <w:tcW w:w="626"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C.5</w:t>
            </w:r>
          </w:p>
        </w:tc>
        <w:tc>
          <w:tcPr>
            <w:tcW w:w="4834"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通过在上升/下滑过程中因不严格按照路线标记前行而造成危险和（或）违反体育道德的行为</w:t>
            </w:r>
          </w:p>
        </w:tc>
        <w:tc>
          <w:tcPr>
            <w:tcW w:w="216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Style w:val="11"/>
                <w:rFonts w:hint="eastAsia" w:ascii="仿宋" w:hAnsi="仿宋" w:eastAsia="仿宋" w:cs="仿宋"/>
                <w:b w:val="0"/>
                <w:bCs/>
                <w:i w:val="0"/>
                <w:color w:val="000000"/>
                <w:sz w:val="22"/>
                <w:szCs w:val="22"/>
                <w:lang w:val="en-US" w:eastAsia="zh-CN" w:bidi="ar"/>
              </w:rPr>
              <w:t>5分钟（如错过标记）或取消资格</w:t>
            </w:r>
          </w:p>
        </w:tc>
        <w:tc>
          <w:tcPr>
            <w:tcW w:w="242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3分钟（如错过标记）或取消资格</w:t>
            </w:r>
          </w:p>
        </w:tc>
      </w:tr>
      <w:tr>
        <w:tblPrEx>
          <w:tblCellMar>
            <w:top w:w="0" w:type="dxa"/>
            <w:left w:w="0" w:type="dxa"/>
            <w:bottom w:w="0" w:type="dxa"/>
            <w:right w:w="0" w:type="dxa"/>
          </w:tblCellMar>
        </w:tblPrEx>
        <w:trPr>
          <w:trHeight w:val="640" w:hRule="atLeast"/>
        </w:trPr>
        <w:tc>
          <w:tcPr>
            <w:tcW w:w="626"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C.6</w:t>
            </w:r>
          </w:p>
        </w:tc>
        <w:tc>
          <w:tcPr>
            <w:tcW w:w="4834"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不遵循赛道上的指示（在起点、检查站或路标点、终点）</w:t>
            </w:r>
          </w:p>
        </w:tc>
        <w:tc>
          <w:tcPr>
            <w:tcW w:w="216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kern w:val="0"/>
                <w:sz w:val="22"/>
                <w:szCs w:val="22"/>
                <w:u w:val="none"/>
                <w:lang w:val="en-US" w:eastAsia="zh-CN" w:bidi="ar"/>
              </w:rPr>
            </w:pPr>
            <w:r>
              <w:rPr>
                <w:rFonts w:hint="eastAsia" w:ascii="仿宋" w:hAnsi="仿宋" w:eastAsia="仿宋" w:cs="仿宋"/>
                <w:i w:val="0"/>
                <w:color w:val="000000"/>
                <w:kern w:val="0"/>
                <w:sz w:val="22"/>
                <w:szCs w:val="22"/>
                <w:u w:val="none"/>
                <w:lang w:val="en-US" w:eastAsia="zh-CN" w:bidi="ar"/>
              </w:rPr>
              <w:t>3分钟</w:t>
            </w:r>
          </w:p>
        </w:tc>
        <w:tc>
          <w:tcPr>
            <w:tcW w:w="242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kern w:val="0"/>
                <w:sz w:val="22"/>
                <w:szCs w:val="22"/>
                <w:u w:val="none"/>
                <w:lang w:val="en-US" w:eastAsia="zh-CN" w:bidi="ar"/>
              </w:rPr>
            </w:pPr>
            <w:r>
              <w:rPr>
                <w:rFonts w:hint="eastAsia" w:ascii="仿宋" w:hAnsi="仿宋" w:eastAsia="仿宋" w:cs="仿宋"/>
                <w:i w:val="0"/>
                <w:color w:val="000000"/>
                <w:kern w:val="0"/>
                <w:sz w:val="22"/>
                <w:szCs w:val="22"/>
                <w:u w:val="none"/>
                <w:lang w:val="en-US" w:eastAsia="zh-CN" w:bidi="ar"/>
              </w:rPr>
              <w:t>1分钟</w:t>
            </w:r>
          </w:p>
        </w:tc>
      </w:tr>
      <w:tr>
        <w:tblPrEx>
          <w:tblCellMar>
            <w:top w:w="0" w:type="dxa"/>
            <w:left w:w="0" w:type="dxa"/>
            <w:bottom w:w="0" w:type="dxa"/>
            <w:right w:w="0" w:type="dxa"/>
          </w:tblCellMar>
        </w:tblPrEx>
        <w:trPr>
          <w:trHeight w:val="1440" w:hRule="atLeast"/>
        </w:trPr>
        <w:tc>
          <w:tcPr>
            <w:tcW w:w="626"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C.7</w:t>
            </w:r>
          </w:p>
        </w:tc>
        <w:tc>
          <w:tcPr>
            <w:tcW w:w="4834"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不遵守规定的技术方式（例如，在下滑部分行走等）</w:t>
            </w:r>
            <w:r>
              <w:rPr>
                <w:rFonts w:hint="eastAsia" w:ascii="仿宋" w:hAnsi="仿宋" w:eastAsia="仿宋" w:cs="仿宋"/>
                <w:i w:val="0"/>
                <w:color w:val="000000"/>
                <w:kern w:val="0"/>
                <w:sz w:val="22"/>
                <w:szCs w:val="22"/>
                <w:u w:val="none"/>
                <w:lang w:val="en-US" w:eastAsia="zh-CN" w:bidi="ar"/>
              </w:rPr>
              <w:br w:type="textWrapping"/>
            </w:r>
            <w:r>
              <w:rPr>
                <w:rFonts w:hint="eastAsia" w:ascii="仿宋" w:hAnsi="仿宋" w:eastAsia="仿宋" w:cs="仿宋"/>
                <w:i w:val="0"/>
                <w:color w:val="000000"/>
                <w:kern w:val="0"/>
                <w:sz w:val="22"/>
                <w:szCs w:val="22"/>
                <w:u w:val="none"/>
                <w:lang w:val="en-US" w:eastAsia="zh-CN" w:bidi="ar"/>
              </w:rPr>
              <w:t>在装备损坏的情况下，如果运动员尽一切可能避免破坏赛道，则不会受到处罚</w:t>
            </w:r>
          </w:p>
        </w:tc>
        <w:tc>
          <w:tcPr>
            <w:tcW w:w="216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3分钟</w:t>
            </w:r>
          </w:p>
        </w:tc>
        <w:tc>
          <w:tcPr>
            <w:tcW w:w="242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1分钟</w:t>
            </w:r>
          </w:p>
        </w:tc>
      </w:tr>
      <w:tr>
        <w:tblPrEx>
          <w:tblCellMar>
            <w:top w:w="0" w:type="dxa"/>
            <w:left w:w="0" w:type="dxa"/>
            <w:bottom w:w="0" w:type="dxa"/>
            <w:right w:w="0" w:type="dxa"/>
          </w:tblCellMar>
        </w:tblPrEx>
        <w:trPr>
          <w:trHeight w:val="620" w:hRule="atLeast"/>
        </w:trPr>
        <w:tc>
          <w:tcPr>
            <w:tcW w:w="626"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C.8</w:t>
            </w:r>
          </w:p>
        </w:tc>
        <w:tc>
          <w:tcPr>
            <w:tcW w:w="4834"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在穿板上升的赛道上步行通过终点线（组委会主席检查认定的装备损坏除外）</w:t>
            </w:r>
          </w:p>
        </w:tc>
        <w:tc>
          <w:tcPr>
            <w:tcW w:w="216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3分钟</w:t>
            </w:r>
          </w:p>
        </w:tc>
        <w:tc>
          <w:tcPr>
            <w:tcW w:w="242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1分钟</w:t>
            </w:r>
          </w:p>
        </w:tc>
      </w:tr>
      <w:tr>
        <w:tblPrEx>
          <w:tblCellMar>
            <w:top w:w="0" w:type="dxa"/>
            <w:left w:w="0" w:type="dxa"/>
            <w:bottom w:w="0" w:type="dxa"/>
            <w:right w:w="0" w:type="dxa"/>
          </w:tblCellMar>
        </w:tblPrEx>
        <w:trPr>
          <w:trHeight w:val="600" w:hRule="atLeast"/>
        </w:trPr>
        <w:tc>
          <w:tcPr>
            <w:tcW w:w="626"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C.9</w:t>
            </w:r>
          </w:p>
        </w:tc>
        <w:tc>
          <w:tcPr>
            <w:tcW w:w="4834"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在必须使用冰爪的路段不穿戴冰爪（工作人员检查认定的装备损坏除外）</w:t>
            </w:r>
          </w:p>
        </w:tc>
        <w:tc>
          <w:tcPr>
            <w:tcW w:w="216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取消比赛资格或每1个冰爪损坏3分钟</w:t>
            </w:r>
          </w:p>
        </w:tc>
        <w:tc>
          <w:tcPr>
            <w:tcW w:w="242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取消比赛资格或每1个冰爪损坏3分钟</w:t>
            </w:r>
          </w:p>
        </w:tc>
      </w:tr>
      <w:tr>
        <w:tblPrEx>
          <w:tblCellMar>
            <w:top w:w="0" w:type="dxa"/>
            <w:left w:w="0" w:type="dxa"/>
            <w:bottom w:w="0" w:type="dxa"/>
            <w:right w:w="0" w:type="dxa"/>
          </w:tblCellMar>
        </w:tblPrEx>
        <w:trPr>
          <w:trHeight w:val="660" w:hRule="atLeast"/>
        </w:trPr>
        <w:tc>
          <w:tcPr>
            <w:tcW w:w="626"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C.10</w:t>
            </w:r>
          </w:p>
        </w:tc>
        <w:tc>
          <w:tcPr>
            <w:tcW w:w="4834"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滑雪板在背包上的固定错误（少于两个固定点）</w:t>
            </w:r>
          </w:p>
        </w:tc>
        <w:tc>
          <w:tcPr>
            <w:tcW w:w="216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1分钟</w:t>
            </w:r>
          </w:p>
        </w:tc>
        <w:tc>
          <w:tcPr>
            <w:tcW w:w="242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20秒</w:t>
            </w:r>
          </w:p>
        </w:tc>
      </w:tr>
      <w:tr>
        <w:tblPrEx>
          <w:tblCellMar>
            <w:top w:w="0" w:type="dxa"/>
            <w:left w:w="0" w:type="dxa"/>
            <w:bottom w:w="0" w:type="dxa"/>
            <w:right w:w="0" w:type="dxa"/>
          </w:tblCellMar>
        </w:tblPrEx>
        <w:trPr>
          <w:trHeight w:val="315" w:hRule="atLeast"/>
        </w:trPr>
        <w:tc>
          <w:tcPr>
            <w:tcW w:w="626"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C.11</w:t>
            </w:r>
          </w:p>
        </w:tc>
        <w:tc>
          <w:tcPr>
            <w:tcW w:w="4834"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bottom"/>
          </w:tcPr>
          <w:p>
            <w:pPr>
              <w:keepNext w:val="0"/>
              <w:keepLines w:val="0"/>
              <w:widowControl/>
              <w:suppressLineNumbers w:val="0"/>
              <w:jc w:val="left"/>
              <w:textAlignment w:val="bottom"/>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滑雪服或背包内未存放可拆卸止滑带</w:t>
            </w:r>
          </w:p>
        </w:tc>
        <w:tc>
          <w:tcPr>
            <w:tcW w:w="216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3分钟</w:t>
            </w:r>
          </w:p>
        </w:tc>
        <w:tc>
          <w:tcPr>
            <w:tcW w:w="242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1分钟</w:t>
            </w:r>
          </w:p>
        </w:tc>
      </w:tr>
      <w:tr>
        <w:tblPrEx>
          <w:tblCellMar>
            <w:top w:w="0" w:type="dxa"/>
            <w:left w:w="0" w:type="dxa"/>
            <w:bottom w:w="0" w:type="dxa"/>
            <w:right w:w="0" w:type="dxa"/>
          </w:tblCellMar>
        </w:tblPrEx>
        <w:trPr>
          <w:trHeight w:val="315" w:hRule="atLeast"/>
        </w:trPr>
        <w:tc>
          <w:tcPr>
            <w:tcW w:w="626"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C.12</w:t>
            </w:r>
          </w:p>
        </w:tc>
        <w:tc>
          <w:tcPr>
            <w:tcW w:w="4834"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bottom"/>
          </w:tcPr>
          <w:p>
            <w:pPr>
              <w:keepNext w:val="0"/>
              <w:keepLines w:val="0"/>
              <w:widowControl/>
              <w:suppressLineNumbers w:val="0"/>
              <w:jc w:val="left"/>
              <w:textAlignment w:val="bottom"/>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穿戴没有固定带的冰爪</w:t>
            </w:r>
          </w:p>
        </w:tc>
        <w:tc>
          <w:tcPr>
            <w:tcW w:w="216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3分钟</w:t>
            </w:r>
          </w:p>
        </w:tc>
        <w:tc>
          <w:tcPr>
            <w:tcW w:w="242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1分钟</w:t>
            </w:r>
          </w:p>
        </w:tc>
      </w:tr>
      <w:tr>
        <w:tblPrEx>
          <w:tblCellMar>
            <w:top w:w="0" w:type="dxa"/>
            <w:left w:w="0" w:type="dxa"/>
            <w:bottom w:w="0" w:type="dxa"/>
            <w:right w:w="0" w:type="dxa"/>
          </w:tblCellMar>
        </w:tblPrEx>
        <w:trPr>
          <w:trHeight w:val="315" w:hRule="atLeast"/>
        </w:trPr>
        <w:tc>
          <w:tcPr>
            <w:tcW w:w="626"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C.13</w:t>
            </w:r>
          </w:p>
        </w:tc>
        <w:tc>
          <w:tcPr>
            <w:tcW w:w="4834"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bottom"/>
          </w:tcPr>
          <w:p>
            <w:pPr>
              <w:keepNext w:val="0"/>
              <w:keepLines w:val="0"/>
              <w:widowControl/>
              <w:suppressLineNumbers w:val="0"/>
              <w:jc w:val="left"/>
              <w:textAlignment w:val="bottom"/>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冰爪露在背包外</w:t>
            </w:r>
          </w:p>
        </w:tc>
        <w:tc>
          <w:tcPr>
            <w:tcW w:w="216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3分钟</w:t>
            </w:r>
          </w:p>
        </w:tc>
        <w:tc>
          <w:tcPr>
            <w:tcW w:w="242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1分钟</w:t>
            </w:r>
          </w:p>
        </w:tc>
      </w:tr>
      <w:tr>
        <w:tblPrEx>
          <w:tblCellMar>
            <w:top w:w="0" w:type="dxa"/>
            <w:left w:w="0" w:type="dxa"/>
            <w:bottom w:w="0" w:type="dxa"/>
            <w:right w:w="0" w:type="dxa"/>
          </w:tblCellMar>
        </w:tblPrEx>
        <w:trPr>
          <w:trHeight w:val="315" w:hRule="atLeast"/>
        </w:trPr>
        <w:tc>
          <w:tcPr>
            <w:tcW w:w="626"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C.14</w:t>
            </w:r>
          </w:p>
        </w:tc>
        <w:tc>
          <w:tcPr>
            <w:tcW w:w="4834"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bottom"/>
          </w:tcPr>
          <w:p>
            <w:pPr>
              <w:keepNext w:val="0"/>
              <w:keepLines w:val="0"/>
              <w:widowControl/>
              <w:suppressLineNumbers w:val="0"/>
              <w:jc w:val="left"/>
              <w:textAlignment w:val="bottom"/>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滑雪杖没有平放在过渡区的地面上</w:t>
            </w:r>
          </w:p>
        </w:tc>
        <w:tc>
          <w:tcPr>
            <w:tcW w:w="216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1分钟</w:t>
            </w:r>
          </w:p>
        </w:tc>
        <w:tc>
          <w:tcPr>
            <w:tcW w:w="242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20秒</w:t>
            </w:r>
          </w:p>
        </w:tc>
      </w:tr>
      <w:tr>
        <w:tblPrEx>
          <w:tblCellMar>
            <w:top w:w="0" w:type="dxa"/>
            <w:left w:w="0" w:type="dxa"/>
            <w:bottom w:w="0" w:type="dxa"/>
            <w:right w:w="0" w:type="dxa"/>
          </w:tblCellMar>
        </w:tblPrEx>
        <w:trPr>
          <w:trHeight w:val="315" w:hRule="atLeast"/>
        </w:trPr>
        <w:tc>
          <w:tcPr>
            <w:tcW w:w="626"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C.15</w:t>
            </w:r>
          </w:p>
        </w:tc>
        <w:tc>
          <w:tcPr>
            <w:tcW w:w="4834"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没有把钩扣在强制使用的绳子上</w:t>
            </w:r>
          </w:p>
        </w:tc>
        <w:tc>
          <w:tcPr>
            <w:tcW w:w="2167"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bottom"/>
          </w:tcPr>
          <w:p>
            <w:pPr>
              <w:keepNext w:val="0"/>
              <w:keepLines w:val="0"/>
              <w:widowControl/>
              <w:suppressLineNumbers w:val="0"/>
              <w:jc w:val="left"/>
              <w:textAlignment w:val="bottom"/>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3分钟</w:t>
            </w:r>
          </w:p>
        </w:tc>
        <w:tc>
          <w:tcPr>
            <w:tcW w:w="242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bottom"/>
          </w:tcPr>
          <w:p>
            <w:pPr>
              <w:keepNext w:val="0"/>
              <w:keepLines w:val="0"/>
              <w:widowControl/>
              <w:suppressLineNumbers w:val="0"/>
              <w:jc w:val="left"/>
              <w:textAlignment w:val="bottom"/>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DNA</w:t>
            </w:r>
          </w:p>
        </w:tc>
      </w:tr>
      <w:tr>
        <w:tblPrEx>
          <w:tblCellMar>
            <w:top w:w="0" w:type="dxa"/>
            <w:left w:w="0" w:type="dxa"/>
            <w:bottom w:w="0" w:type="dxa"/>
            <w:right w:w="0" w:type="dxa"/>
          </w:tblCellMar>
        </w:tblPrEx>
        <w:trPr>
          <w:trHeight w:val="315" w:hRule="atLeast"/>
        </w:trPr>
        <w:tc>
          <w:tcPr>
            <w:tcW w:w="626"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C.16</w:t>
            </w:r>
          </w:p>
        </w:tc>
        <w:tc>
          <w:tcPr>
            <w:tcW w:w="4834"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bottom"/>
          </w:tcPr>
          <w:p>
            <w:pPr>
              <w:keepNext w:val="0"/>
              <w:keepLines w:val="0"/>
              <w:widowControl/>
              <w:suppressLineNumbers w:val="0"/>
              <w:jc w:val="left"/>
              <w:textAlignment w:val="bottom"/>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不避让赛道或不遵守终点区蹬冰规则</w:t>
            </w:r>
          </w:p>
        </w:tc>
        <w:tc>
          <w:tcPr>
            <w:tcW w:w="216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1分钟</w:t>
            </w:r>
          </w:p>
        </w:tc>
        <w:tc>
          <w:tcPr>
            <w:tcW w:w="242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20秒</w:t>
            </w:r>
          </w:p>
        </w:tc>
      </w:tr>
      <w:tr>
        <w:tblPrEx>
          <w:tblCellMar>
            <w:top w:w="0" w:type="dxa"/>
            <w:left w:w="0" w:type="dxa"/>
            <w:bottom w:w="0" w:type="dxa"/>
            <w:right w:w="0" w:type="dxa"/>
          </w:tblCellMar>
        </w:tblPrEx>
        <w:trPr>
          <w:trHeight w:val="540" w:hRule="atLeast"/>
        </w:trPr>
        <w:tc>
          <w:tcPr>
            <w:tcW w:w="626"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C.17</w:t>
            </w:r>
          </w:p>
        </w:tc>
        <w:tc>
          <w:tcPr>
            <w:tcW w:w="4834"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推搡或使其他运动员摔倒</w:t>
            </w:r>
          </w:p>
        </w:tc>
        <w:tc>
          <w:tcPr>
            <w:tcW w:w="216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bottom"/>
          </w:tcPr>
          <w:p>
            <w:pPr>
              <w:keepNext w:val="0"/>
              <w:keepLines w:val="0"/>
              <w:widowControl/>
              <w:suppressLineNumbers w:val="0"/>
              <w:jc w:val="left"/>
              <w:textAlignment w:val="bottom"/>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 xml:space="preserve">自愿：取消比赛资格 </w:t>
            </w:r>
            <w:r>
              <w:rPr>
                <w:rFonts w:hint="eastAsia" w:ascii="仿宋" w:hAnsi="仿宋" w:eastAsia="仿宋" w:cs="仿宋"/>
                <w:i w:val="0"/>
                <w:color w:val="000000"/>
                <w:kern w:val="0"/>
                <w:sz w:val="22"/>
                <w:szCs w:val="22"/>
                <w:u w:val="none"/>
                <w:lang w:val="en-US" w:eastAsia="zh-CN" w:bidi="ar"/>
              </w:rPr>
              <w:br w:type="textWrapping"/>
            </w:r>
            <w:r>
              <w:rPr>
                <w:rFonts w:hint="eastAsia" w:ascii="仿宋" w:hAnsi="仿宋" w:eastAsia="仿宋" w:cs="仿宋"/>
                <w:i w:val="0"/>
                <w:color w:val="000000"/>
                <w:kern w:val="0"/>
                <w:sz w:val="22"/>
                <w:szCs w:val="22"/>
                <w:u w:val="none"/>
                <w:lang w:val="en-US" w:eastAsia="zh-CN" w:bidi="ar"/>
              </w:rPr>
              <w:t>非自愿：1分钟</w:t>
            </w:r>
          </w:p>
        </w:tc>
        <w:tc>
          <w:tcPr>
            <w:tcW w:w="242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bottom"/>
          </w:tcPr>
          <w:p>
            <w:pPr>
              <w:keepNext w:val="0"/>
              <w:keepLines w:val="0"/>
              <w:widowControl/>
              <w:suppressLineNumbers w:val="0"/>
              <w:jc w:val="left"/>
              <w:textAlignment w:val="bottom"/>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 xml:space="preserve">自愿：取消比赛资格 </w:t>
            </w:r>
            <w:r>
              <w:rPr>
                <w:rFonts w:hint="eastAsia" w:ascii="仿宋" w:hAnsi="仿宋" w:eastAsia="仿宋" w:cs="仿宋"/>
                <w:i w:val="0"/>
                <w:color w:val="000000"/>
                <w:kern w:val="0"/>
                <w:sz w:val="22"/>
                <w:szCs w:val="22"/>
                <w:u w:val="none"/>
                <w:lang w:val="en-US" w:eastAsia="zh-CN" w:bidi="ar"/>
              </w:rPr>
              <w:br w:type="textWrapping"/>
            </w:r>
            <w:r>
              <w:rPr>
                <w:rFonts w:hint="eastAsia" w:ascii="仿宋" w:hAnsi="仿宋" w:eastAsia="仿宋" w:cs="仿宋"/>
                <w:i w:val="0"/>
                <w:color w:val="000000"/>
                <w:kern w:val="0"/>
                <w:sz w:val="22"/>
                <w:szCs w:val="22"/>
                <w:u w:val="none"/>
                <w:lang w:val="en-US" w:eastAsia="zh-CN" w:bidi="ar"/>
              </w:rPr>
              <w:t>非自愿：20秒</w:t>
            </w:r>
          </w:p>
        </w:tc>
      </w:tr>
      <w:tr>
        <w:tblPrEx>
          <w:tblCellMar>
            <w:top w:w="0" w:type="dxa"/>
            <w:left w:w="0" w:type="dxa"/>
            <w:bottom w:w="0" w:type="dxa"/>
            <w:right w:w="0" w:type="dxa"/>
          </w:tblCellMar>
        </w:tblPrEx>
        <w:trPr>
          <w:trHeight w:val="315" w:hRule="atLeast"/>
        </w:trPr>
        <w:tc>
          <w:tcPr>
            <w:tcW w:w="626"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C.18</w:t>
            </w:r>
          </w:p>
        </w:tc>
        <w:tc>
          <w:tcPr>
            <w:tcW w:w="4834"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bottom"/>
          </w:tcPr>
          <w:p>
            <w:pPr>
              <w:keepNext w:val="0"/>
              <w:keepLines w:val="0"/>
              <w:widowControl/>
              <w:suppressLineNumbers w:val="0"/>
              <w:jc w:val="left"/>
              <w:textAlignment w:val="bottom"/>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不向遇到困难或处于危险中的运动员提供帮助</w:t>
            </w:r>
          </w:p>
        </w:tc>
        <w:tc>
          <w:tcPr>
            <w:tcW w:w="216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tabs>
                <w:tab w:val="left" w:pos="3150"/>
                <w:tab w:val="left" w:pos="3360"/>
              </w:tabs>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3分钟</w:t>
            </w:r>
          </w:p>
        </w:tc>
        <w:tc>
          <w:tcPr>
            <w:tcW w:w="242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1分钟</w:t>
            </w:r>
          </w:p>
        </w:tc>
      </w:tr>
      <w:tr>
        <w:tblPrEx>
          <w:tblCellMar>
            <w:top w:w="0" w:type="dxa"/>
            <w:left w:w="0" w:type="dxa"/>
            <w:bottom w:w="0" w:type="dxa"/>
            <w:right w:w="0" w:type="dxa"/>
          </w:tblCellMar>
        </w:tblPrEx>
        <w:trPr>
          <w:trHeight w:val="315" w:hRule="atLeast"/>
        </w:trPr>
        <w:tc>
          <w:tcPr>
            <w:tcW w:w="626"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C.19</w:t>
            </w:r>
          </w:p>
        </w:tc>
        <w:tc>
          <w:tcPr>
            <w:tcW w:w="4834"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lang w:val="en-US"/>
              </w:rPr>
            </w:pPr>
            <w:r>
              <w:rPr>
                <w:rFonts w:hint="eastAsia" w:ascii="仿宋" w:hAnsi="仿宋" w:eastAsia="仿宋" w:cs="仿宋"/>
                <w:i w:val="0"/>
                <w:color w:val="000000"/>
                <w:kern w:val="0"/>
                <w:sz w:val="22"/>
                <w:szCs w:val="22"/>
                <w:u w:val="none"/>
                <w:lang w:val="en-US" w:eastAsia="zh-CN" w:bidi="ar"/>
              </w:rPr>
              <w:t>接受外界帮助，更换破损的滑雪板和（或）雪杖除外</w:t>
            </w:r>
          </w:p>
        </w:tc>
        <w:tc>
          <w:tcPr>
            <w:tcW w:w="216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3分钟</w:t>
            </w:r>
          </w:p>
        </w:tc>
        <w:tc>
          <w:tcPr>
            <w:tcW w:w="242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1分钟</w:t>
            </w:r>
          </w:p>
        </w:tc>
      </w:tr>
      <w:tr>
        <w:tblPrEx>
          <w:tblCellMar>
            <w:top w:w="0" w:type="dxa"/>
            <w:left w:w="0" w:type="dxa"/>
            <w:bottom w:w="0" w:type="dxa"/>
            <w:right w:w="0" w:type="dxa"/>
          </w:tblCellMar>
        </w:tblPrEx>
        <w:trPr>
          <w:trHeight w:val="315" w:hRule="atLeast"/>
        </w:trPr>
        <w:tc>
          <w:tcPr>
            <w:tcW w:w="626"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C.20</w:t>
            </w:r>
          </w:p>
        </w:tc>
        <w:tc>
          <w:tcPr>
            <w:tcW w:w="4834"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不尊重环境</w:t>
            </w:r>
          </w:p>
        </w:tc>
        <w:tc>
          <w:tcPr>
            <w:tcW w:w="216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3分钟</w:t>
            </w:r>
          </w:p>
        </w:tc>
        <w:tc>
          <w:tcPr>
            <w:tcW w:w="242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1分钟</w:t>
            </w:r>
          </w:p>
        </w:tc>
      </w:tr>
      <w:tr>
        <w:tblPrEx>
          <w:tblCellMar>
            <w:top w:w="0" w:type="dxa"/>
            <w:left w:w="0" w:type="dxa"/>
            <w:bottom w:w="0" w:type="dxa"/>
            <w:right w:w="0" w:type="dxa"/>
          </w:tblCellMar>
        </w:tblPrEx>
        <w:trPr>
          <w:trHeight w:val="315" w:hRule="atLeast"/>
        </w:trPr>
        <w:tc>
          <w:tcPr>
            <w:tcW w:w="626"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C.21</w:t>
            </w:r>
          </w:p>
        </w:tc>
        <w:tc>
          <w:tcPr>
            <w:tcW w:w="4834"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bottom"/>
          </w:tcPr>
          <w:p>
            <w:pPr>
              <w:keepNext w:val="0"/>
              <w:keepLines w:val="0"/>
              <w:widowControl/>
              <w:suppressLineNumbers w:val="0"/>
              <w:jc w:val="left"/>
              <w:textAlignment w:val="bottom"/>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不尊重或侮辱任何参与比赛的人（组委会、官员、运动员、组织者、观众等）。</w:t>
            </w:r>
          </w:p>
        </w:tc>
        <w:tc>
          <w:tcPr>
            <w:tcW w:w="216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取消比赛资格</w:t>
            </w:r>
          </w:p>
        </w:tc>
        <w:tc>
          <w:tcPr>
            <w:tcW w:w="242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取消比赛资格</w:t>
            </w:r>
          </w:p>
        </w:tc>
      </w:tr>
      <w:tr>
        <w:tblPrEx>
          <w:tblCellMar>
            <w:top w:w="0" w:type="dxa"/>
            <w:left w:w="0" w:type="dxa"/>
            <w:bottom w:w="0" w:type="dxa"/>
            <w:right w:w="0" w:type="dxa"/>
          </w:tblCellMar>
        </w:tblPrEx>
        <w:trPr>
          <w:trHeight w:val="315" w:hRule="atLeast"/>
        </w:trPr>
        <w:tc>
          <w:tcPr>
            <w:tcW w:w="626"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C.22</w:t>
            </w:r>
          </w:p>
        </w:tc>
        <w:tc>
          <w:tcPr>
            <w:tcW w:w="4834"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运动不出席颁花仪式（前三名）或颁奖仪式（前五名），但在颁奖典礼前经组委会主席授权的医疗原因或起飞时间证明除外。</w:t>
            </w:r>
            <w:r>
              <w:rPr>
                <w:rFonts w:hint="eastAsia" w:ascii="仿宋" w:hAnsi="仿宋" w:eastAsia="仿宋" w:cs="仿宋"/>
                <w:i w:val="0"/>
                <w:color w:val="000000"/>
                <w:kern w:val="0"/>
                <w:sz w:val="22"/>
                <w:szCs w:val="22"/>
                <w:u w:val="none"/>
                <w:lang w:val="en-US" w:eastAsia="zh-CN" w:bidi="ar"/>
              </w:rPr>
              <w:br w:type="textWrapping"/>
            </w:r>
            <w:r>
              <w:rPr>
                <w:rFonts w:hint="eastAsia" w:ascii="仿宋" w:hAnsi="仿宋" w:eastAsia="仿宋" w:cs="仿宋"/>
                <w:i w:val="0"/>
                <w:color w:val="000000"/>
                <w:kern w:val="0"/>
                <w:sz w:val="22"/>
                <w:szCs w:val="22"/>
                <w:u w:val="none"/>
                <w:lang w:val="en-US" w:eastAsia="zh-CN" w:bidi="ar"/>
              </w:rPr>
              <w:t>如果颁奖仪式晚于预定时间举行，则在缺席的情况下仍将颁发奖金。</w:t>
            </w:r>
          </w:p>
        </w:tc>
        <w:tc>
          <w:tcPr>
            <w:tcW w:w="216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取消比赛资格</w:t>
            </w:r>
          </w:p>
        </w:tc>
        <w:tc>
          <w:tcPr>
            <w:tcW w:w="242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取消比赛资格</w:t>
            </w:r>
          </w:p>
        </w:tc>
      </w:tr>
      <w:tr>
        <w:tblPrEx>
          <w:tblCellMar>
            <w:top w:w="0" w:type="dxa"/>
            <w:left w:w="0" w:type="dxa"/>
            <w:bottom w:w="0" w:type="dxa"/>
            <w:right w:w="0" w:type="dxa"/>
          </w:tblCellMar>
        </w:tblPrEx>
        <w:trPr>
          <w:trHeight w:val="315" w:hRule="atLeast"/>
        </w:trPr>
        <w:tc>
          <w:tcPr>
            <w:tcW w:w="626"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C.23</w:t>
            </w:r>
          </w:p>
        </w:tc>
        <w:tc>
          <w:tcPr>
            <w:tcW w:w="4834"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过渡区操作不当</w:t>
            </w:r>
          </w:p>
        </w:tc>
        <w:tc>
          <w:tcPr>
            <w:tcW w:w="216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1分钟</w:t>
            </w:r>
          </w:p>
        </w:tc>
        <w:tc>
          <w:tcPr>
            <w:tcW w:w="242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20秒</w:t>
            </w:r>
          </w:p>
        </w:tc>
      </w:tr>
      <w:tr>
        <w:tblPrEx>
          <w:tblCellMar>
            <w:top w:w="0" w:type="dxa"/>
            <w:left w:w="0" w:type="dxa"/>
            <w:bottom w:w="0" w:type="dxa"/>
            <w:right w:w="0" w:type="dxa"/>
          </w:tblCellMar>
        </w:tblPrEx>
        <w:trPr>
          <w:trHeight w:val="720" w:hRule="atLeast"/>
        </w:trPr>
        <w:tc>
          <w:tcPr>
            <w:tcW w:w="626"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C.24</w:t>
            </w:r>
          </w:p>
        </w:tc>
        <w:tc>
          <w:tcPr>
            <w:tcW w:w="4834"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如中途退赛，未通知组办方的运动员将在接下来的比赛中从后方出发。</w:t>
            </w:r>
          </w:p>
        </w:tc>
        <w:tc>
          <w:tcPr>
            <w:tcW w:w="2167"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bottom"/>
          </w:tcPr>
          <w:p>
            <w:pPr>
              <w:rPr>
                <w:rFonts w:hint="eastAsia" w:ascii="仿宋" w:hAnsi="仿宋" w:eastAsia="仿宋" w:cs="仿宋"/>
                <w:i w:val="0"/>
                <w:color w:val="000000"/>
                <w:sz w:val="22"/>
                <w:szCs w:val="22"/>
                <w:u w:val="none"/>
              </w:rPr>
            </w:pPr>
          </w:p>
        </w:tc>
        <w:tc>
          <w:tcPr>
            <w:tcW w:w="242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bottom"/>
          </w:tcPr>
          <w:p>
            <w:pPr>
              <w:rPr>
                <w:rFonts w:hint="eastAsia" w:ascii="仿宋" w:hAnsi="仿宋" w:eastAsia="仿宋" w:cs="仿宋"/>
                <w:i w:val="0"/>
                <w:color w:val="000000"/>
                <w:sz w:val="22"/>
                <w:szCs w:val="22"/>
                <w:u w:val="none"/>
              </w:rPr>
            </w:pPr>
          </w:p>
        </w:tc>
      </w:tr>
    </w:tbl>
    <w:p>
      <w:pPr>
        <w:ind w:firstLine="640" w:firstLineChars="200"/>
        <w:rPr>
          <w:rFonts w:hint="eastAsia" w:ascii="仿宋" w:hAnsi="仿宋" w:eastAsia="仿宋" w:cs="仿宋"/>
          <w:bCs/>
          <w:sz w:val="32"/>
          <w:szCs w:val="32"/>
        </w:rPr>
      </w:pPr>
    </w:p>
    <w:p>
      <w:pPr>
        <w:ind w:firstLine="640" w:firstLineChars="200"/>
        <w:rPr>
          <w:rFonts w:hint="eastAsia" w:ascii="仿宋" w:hAnsi="仿宋" w:eastAsia="仿宋" w:cs="仿宋"/>
          <w:bCs/>
          <w:sz w:val="32"/>
          <w:szCs w:val="32"/>
        </w:rPr>
      </w:pPr>
      <w:r>
        <w:rPr>
          <w:rFonts w:hint="eastAsia" w:ascii="仿宋" w:hAnsi="仿宋" w:eastAsia="仿宋" w:cs="仿宋"/>
          <w:bCs/>
          <w:sz w:val="32"/>
          <w:szCs w:val="32"/>
        </w:rPr>
        <w:t>D. 团队赛的具体处罚</w:t>
      </w:r>
    </w:p>
    <w:tbl>
      <w:tblPr>
        <w:tblStyle w:val="5"/>
        <w:tblW w:w="9375" w:type="dxa"/>
        <w:tblInd w:w="-706" w:type="dxa"/>
        <w:shd w:val="clear" w:color="auto" w:fill="auto"/>
        <w:tblLayout w:type="fixed"/>
        <w:tblCellMar>
          <w:top w:w="0" w:type="dxa"/>
          <w:left w:w="0" w:type="dxa"/>
          <w:bottom w:w="0" w:type="dxa"/>
          <w:right w:w="0" w:type="dxa"/>
        </w:tblCellMar>
      </w:tblPr>
      <w:tblGrid>
        <w:gridCol w:w="810"/>
        <w:gridCol w:w="4703"/>
        <w:gridCol w:w="3862"/>
      </w:tblGrid>
      <w:tr>
        <w:tblPrEx>
          <w:shd w:val="clear" w:color="auto" w:fill="auto"/>
          <w:tblCellMar>
            <w:top w:w="0" w:type="dxa"/>
            <w:left w:w="0" w:type="dxa"/>
            <w:bottom w:w="0" w:type="dxa"/>
            <w:right w:w="0" w:type="dxa"/>
          </w:tblCellMar>
        </w:tblPrEx>
        <w:trPr>
          <w:trHeight w:val="600" w:hRule="atLeast"/>
        </w:trPr>
        <w:tc>
          <w:tcPr>
            <w:tcW w:w="810"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 xml:space="preserve"># </w:t>
            </w:r>
          </w:p>
        </w:tc>
        <w:tc>
          <w:tcPr>
            <w:tcW w:w="4703" w:type="dxa"/>
            <w:tcBorders>
              <w:top w:val="single" w:color="000000" w:sz="4" w:space="0"/>
              <w:left w:val="single" w:color="000000" w:sz="4" w:space="0"/>
              <w:bottom w:val="single" w:color="000000" w:sz="4" w:space="0"/>
              <w:right w:val="single" w:color="000000" w:sz="4" w:space="0"/>
            </w:tcBorders>
            <w:shd w:val="clear" w:color="auto" w:fill="FFFFFF"/>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处罚原因</w:t>
            </w:r>
          </w:p>
        </w:tc>
        <w:tc>
          <w:tcPr>
            <w:tcW w:w="3862" w:type="dxa"/>
            <w:tcBorders>
              <w:top w:val="single" w:color="000000" w:sz="4" w:space="0"/>
              <w:left w:val="single" w:color="000000" w:sz="4" w:space="0"/>
              <w:bottom w:val="single" w:color="000000" w:sz="4" w:space="0"/>
              <w:right w:val="single" w:color="000000" w:sz="4" w:space="0"/>
            </w:tcBorders>
            <w:shd w:val="clear" w:color="auto" w:fill="FFFFFF"/>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处罚</w:t>
            </w:r>
          </w:p>
        </w:tc>
      </w:tr>
      <w:tr>
        <w:tblPrEx>
          <w:tblCellMar>
            <w:top w:w="0" w:type="dxa"/>
            <w:left w:w="0" w:type="dxa"/>
            <w:bottom w:w="0" w:type="dxa"/>
            <w:right w:w="0" w:type="dxa"/>
          </w:tblCellMar>
        </w:tblPrEx>
        <w:trPr>
          <w:trHeight w:val="300" w:hRule="atLeast"/>
        </w:trPr>
        <w:tc>
          <w:tcPr>
            <w:tcW w:w="810"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 xml:space="preserve">D.1 </w:t>
            </w:r>
          </w:p>
        </w:tc>
        <w:tc>
          <w:tcPr>
            <w:tcW w:w="470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离开检查点或过渡区时，团队成员不在一起。</w:t>
            </w:r>
          </w:p>
        </w:tc>
        <w:tc>
          <w:tcPr>
            <w:tcW w:w="3862"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每1个过渡区1分钟</w:t>
            </w:r>
          </w:p>
        </w:tc>
      </w:tr>
      <w:tr>
        <w:tblPrEx>
          <w:tblCellMar>
            <w:top w:w="0" w:type="dxa"/>
            <w:left w:w="0" w:type="dxa"/>
            <w:bottom w:w="0" w:type="dxa"/>
            <w:right w:w="0" w:type="dxa"/>
          </w:tblCellMar>
        </w:tblPrEx>
        <w:trPr>
          <w:trHeight w:val="1040" w:hRule="atLeast"/>
        </w:trPr>
        <w:tc>
          <w:tcPr>
            <w:tcW w:w="810"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 xml:space="preserve">D.2 </w:t>
            </w:r>
          </w:p>
        </w:tc>
        <w:tc>
          <w:tcPr>
            <w:tcW w:w="470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运动员在整个比赛期间或终点处，背包中未携带ISMF清单中的必备装备。组委会将在领队会议上决定并宣布ISMF清单中的补充装备</w:t>
            </w:r>
          </w:p>
        </w:tc>
        <w:tc>
          <w:tcPr>
            <w:tcW w:w="3862"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取消比赛资格</w:t>
            </w:r>
          </w:p>
        </w:tc>
      </w:tr>
      <w:tr>
        <w:tblPrEx>
          <w:tblCellMar>
            <w:top w:w="0" w:type="dxa"/>
            <w:left w:w="0" w:type="dxa"/>
            <w:bottom w:w="0" w:type="dxa"/>
            <w:right w:w="0" w:type="dxa"/>
          </w:tblCellMar>
        </w:tblPrEx>
        <w:trPr>
          <w:trHeight w:val="300" w:hRule="atLeast"/>
        </w:trPr>
        <w:tc>
          <w:tcPr>
            <w:tcW w:w="810"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D.3</w:t>
            </w:r>
          </w:p>
        </w:tc>
        <w:tc>
          <w:tcPr>
            <w:tcW w:w="470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运动员携带队友的滑雪板时未正确固定在背包上</w:t>
            </w:r>
          </w:p>
        </w:tc>
        <w:tc>
          <w:tcPr>
            <w:tcW w:w="3862"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1分钟</w:t>
            </w:r>
          </w:p>
        </w:tc>
      </w:tr>
      <w:tr>
        <w:tblPrEx>
          <w:tblCellMar>
            <w:top w:w="0" w:type="dxa"/>
            <w:left w:w="0" w:type="dxa"/>
            <w:bottom w:w="0" w:type="dxa"/>
            <w:right w:w="0" w:type="dxa"/>
          </w:tblCellMar>
        </w:tblPrEx>
        <w:trPr>
          <w:trHeight w:val="1260" w:hRule="atLeast"/>
        </w:trPr>
        <w:tc>
          <w:tcPr>
            <w:tcW w:w="810"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D.4</w:t>
            </w:r>
          </w:p>
        </w:tc>
        <w:tc>
          <w:tcPr>
            <w:tcW w:w="4703"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bottom"/>
          </w:tcPr>
          <w:p>
            <w:pPr>
              <w:keepNext w:val="0"/>
              <w:keepLines w:val="0"/>
              <w:widowControl/>
              <w:suppressLineNumbers w:val="0"/>
              <w:jc w:val="left"/>
              <w:textAlignment w:val="bottom"/>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团队成员不得有以下间隔：</w:t>
            </w:r>
            <w:r>
              <w:rPr>
                <w:rFonts w:hint="eastAsia" w:ascii="仿宋" w:hAnsi="仿宋" w:eastAsia="仿宋" w:cs="仿宋"/>
                <w:i w:val="0"/>
                <w:color w:val="000000"/>
                <w:kern w:val="0"/>
                <w:sz w:val="22"/>
                <w:szCs w:val="22"/>
                <w:u w:val="none"/>
                <w:lang w:val="en-US" w:eastAsia="zh-CN" w:bidi="ar"/>
              </w:rPr>
              <w:br w:type="textWrapping"/>
            </w:r>
            <w:r>
              <w:rPr>
                <w:rFonts w:hint="eastAsia" w:ascii="仿宋" w:hAnsi="仿宋" w:eastAsia="仿宋" w:cs="仿宋"/>
                <w:i w:val="0"/>
                <w:color w:val="000000"/>
                <w:kern w:val="0"/>
                <w:sz w:val="22"/>
                <w:szCs w:val="22"/>
                <w:u w:val="none"/>
                <w:lang w:val="en-US" w:eastAsia="zh-CN" w:bidi="ar"/>
              </w:rPr>
              <w:t>-上升超过30秒；</w:t>
            </w:r>
            <w:r>
              <w:rPr>
                <w:rFonts w:hint="eastAsia" w:ascii="仿宋" w:hAnsi="仿宋" w:eastAsia="仿宋" w:cs="仿宋"/>
                <w:i w:val="0"/>
                <w:color w:val="000000"/>
                <w:kern w:val="0"/>
                <w:sz w:val="22"/>
                <w:szCs w:val="22"/>
                <w:u w:val="none"/>
                <w:lang w:val="en-US" w:eastAsia="zh-CN" w:bidi="ar"/>
              </w:rPr>
              <w:br w:type="textWrapping"/>
            </w:r>
            <w:r>
              <w:rPr>
                <w:rFonts w:hint="eastAsia" w:ascii="仿宋" w:hAnsi="仿宋" w:eastAsia="仿宋" w:cs="仿宋"/>
                <w:i w:val="0"/>
                <w:color w:val="000000"/>
                <w:kern w:val="0"/>
                <w:sz w:val="22"/>
                <w:szCs w:val="22"/>
                <w:u w:val="none"/>
                <w:lang w:val="en-US" w:eastAsia="zh-CN" w:bidi="ar"/>
              </w:rPr>
              <w:t>-下降超过10秒。</w:t>
            </w:r>
            <w:r>
              <w:rPr>
                <w:rFonts w:hint="eastAsia" w:ascii="仿宋" w:hAnsi="仿宋" w:eastAsia="仿宋" w:cs="仿宋"/>
                <w:i w:val="0"/>
                <w:color w:val="000000"/>
                <w:kern w:val="0"/>
                <w:sz w:val="22"/>
                <w:szCs w:val="22"/>
                <w:u w:val="none"/>
                <w:lang w:val="en-US" w:eastAsia="zh-CN" w:bidi="ar"/>
              </w:rPr>
              <w:br w:type="textWrapping"/>
            </w:r>
            <w:r>
              <w:rPr>
                <w:rFonts w:hint="eastAsia" w:ascii="仿宋" w:hAnsi="仿宋" w:eastAsia="仿宋" w:cs="仿宋"/>
                <w:i w:val="0"/>
                <w:color w:val="000000"/>
                <w:kern w:val="0"/>
                <w:sz w:val="22"/>
                <w:szCs w:val="22"/>
                <w:u w:val="none"/>
                <w:lang w:val="en-US" w:eastAsia="zh-CN" w:bidi="ar"/>
              </w:rPr>
              <w:t>在整个比赛中，所有团队都将接受突击检查。</w:t>
            </w:r>
          </w:p>
        </w:tc>
        <w:tc>
          <w:tcPr>
            <w:tcW w:w="386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每1个检查点1分钟</w:t>
            </w:r>
          </w:p>
        </w:tc>
      </w:tr>
      <w:tr>
        <w:tblPrEx>
          <w:tblCellMar>
            <w:top w:w="0" w:type="dxa"/>
            <w:left w:w="0" w:type="dxa"/>
            <w:bottom w:w="0" w:type="dxa"/>
            <w:right w:w="0" w:type="dxa"/>
          </w:tblCellMar>
        </w:tblPrEx>
        <w:trPr>
          <w:trHeight w:val="2205" w:hRule="atLeast"/>
        </w:trPr>
        <w:tc>
          <w:tcPr>
            <w:tcW w:w="810"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D.5</w:t>
            </w:r>
          </w:p>
        </w:tc>
        <w:tc>
          <w:tcPr>
            <w:tcW w:w="470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到达终点时的团队成员之间的间隔超过5秒</w:t>
            </w:r>
          </w:p>
        </w:tc>
        <w:tc>
          <w:tcPr>
            <w:tcW w:w="3862"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bottom"/>
          </w:tcPr>
          <w:p>
            <w:pPr>
              <w:keepNext w:val="0"/>
              <w:keepLines w:val="0"/>
              <w:widowControl/>
              <w:suppressLineNumbers w:val="0"/>
              <w:jc w:val="left"/>
              <w:textAlignment w:val="bottom"/>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如果团队成员之间的时间间隔超过5秒，则每增加一秒将导致增加相同秒数的惩罚。</w:t>
            </w:r>
            <w:r>
              <w:rPr>
                <w:rFonts w:hint="eastAsia" w:ascii="仿宋" w:hAnsi="仿宋" w:eastAsia="仿宋" w:cs="仿宋"/>
                <w:i w:val="0"/>
                <w:color w:val="000000"/>
                <w:kern w:val="0"/>
                <w:sz w:val="22"/>
                <w:szCs w:val="22"/>
                <w:u w:val="none"/>
                <w:lang w:val="en-US" w:eastAsia="zh-CN" w:bidi="ar"/>
              </w:rPr>
              <w:br w:type="textWrapping"/>
            </w:r>
            <w:r>
              <w:rPr>
                <w:rFonts w:hint="eastAsia" w:ascii="仿宋" w:hAnsi="仿宋" w:eastAsia="仿宋" w:cs="仿宋"/>
                <w:i w:val="0"/>
                <w:color w:val="000000"/>
                <w:kern w:val="0"/>
                <w:sz w:val="22"/>
                <w:szCs w:val="22"/>
                <w:u w:val="none"/>
                <w:lang w:val="en-US" w:eastAsia="zh-CN" w:bidi="ar"/>
              </w:rPr>
              <w:t>例如：15秒间隔=处罚10秒。</w:t>
            </w:r>
            <w:r>
              <w:rPr>
                <w:rFonts w:hint="eastAsia" w:ascii="仿宋" w:hAnsi="仿宋" w:eastAsia="仿宋" w:cs="仿宋"/>
                <w:i w:val="0"/>
                <w:color w:val="000000"/>
                <w:kern w:val="0"/>
                <w:sz w:val="22"/>
                <w:szCs w:val="22"/>
                <w:u w:val="none"/>
                <w:lang w:val="en-US" w:eastAsia="zh-CN" w:bidi="ar"/>
              </w:rPr>
              <w:br w:type="textWrapping"/>
            </w:r>
            <w:r>
              <w:rPr>
                <w:rFonts w:hint="eastAsia" w:ascii="仿宋" w:hAnsi="仿宋" w:eastAsia="仿宋" w:cs="仿宋"/>
                <w:i w:val="0"/>
                <w:color w:val="000000"/>
                <w:kern w:val="0"/>
                <w:sz w:val="22"/>
                <w:szCs w:val="22"/>
                <w:u w:val="none"/>
                <w:lang w:val="en-US" w:eastAsia="zh-CN" w:bidi="ar"/>
              </w:rPr>
              <w:t>处罚=超出的10秒+10秒处罚=20秒。</w:t>
            </w:r>
            <w:r>
              <w:rPr>
                <w:rFonts w:hint="eastAsia" w:ascii="仿宋" w:hAnsi="仿宋" w:eastAsia="仿宋" w:cs="仿宋"/>
                <w:i w:val="0"/>
                <w:color w:val="000000"/>
                <w:kern w:val="0"/>
                <w:sz w:val="22"/>
                <w:szCs w:val="22"/>
                <w:u w:val="none"/>
                <w:lang w:val="en-US" w:eastAsia="zh-CN" w:bidi="ar"/>
              </w:rPr>
              <w:br w:type="textWrapping"/>
            </w:r>
            <w:r>
              <w:rPr>
                <w:rFonts w:hint="eastAsia" w:ascii="仿宋" w:hAnsi="仿宋" w:eastAsia="仿宋" w:cs="仿宋"/>
                <w:i w:val="0"/>
                <w:color w:val="000000"/>
                <w:kern w:val="0"/>
                <w:sz w:val="22"/>
                <w:szCs w:val="22"/>
                <w:u w:val="none"/>
                <w:lang w:val="en-US" w:eastAsia="zh-CN" w:bidi="ar"/>
              </w:rPr>
              <w:t>1分5秒的间隔=处罚1分钟。</w:t>
            </w:r>
            <w:r>
              <w:rPr>
                <w:rFonts w:hint="eastAsia" w:ascii="仿宋" w:hAnsi="仿宋" w:eastAsia="仿宋" w:cs="仿宋"/>
                <w:i w:val="0"/>
                <w:color w:val="000000"/>
                <w:kern w:val="0"/>
                <w:sz w:val="22"/>
                <w:szCs w:val="22"/>
                <w:u w:val="none"/>
                <w:lang w:val="en-US" w:eastAsia="zh-CN" w:bidi="ar"/>
              </w:rPr>
              <w:br w:type="textWrapping"/>
            </w:r>
            <w:r>
              <w:rPr>
                <w:rFonts w:hint="eastAsia" w:ascii="仿宋" w:hAnsi="仿宋" w:eastAsia="仿宋" w:cs="仿宋"/>
                <w:i w:val="0"/>
                <w:color w:val="000000"/>
                <w:kern w:val="0"/>
                <w:sz w:val="22"/>
                <w:szCs w:val="22"/>
                <w:u w:val="none"/>
                <w:lang w:val="en-US" w:eastAsia="zh-CN" w:bidi="ar"/>
              </w:rPr>
              <w:t>处罚=超出的1分钟+1分钟处罚=2分钟。</w:t>
            </w:r>
          </w:p>
        </w:tc>
      </w:tr>
      <w:tr>
        <w:tblPrEx>
          <w:tblCellMar>
            <w:top w:w="0" w:type="dxa"/>
            <w:left w:w="0" w:type="dxa"/>
            <w:bottom w:w="0" w:type="dxa"/>
            <w:right w:w="0" w:type="dxa"/>
          </w:tblCellMar>
        </w:tblPrEx>
        <w:trPr>
          <w:trHeight w:val="315" w:hRule="atLeast"/>
        </w:trPr>
        <w:tc>
          <w:tcPr>
            <w:tcW w:w="810"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D.6</w:t>
            </w:r>
          </w:p>
        </w:tc>
        <w:tc>
          <w:tcPr>
            <w:tcW w:w="470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bottom"/>
          </w:tcPr>
          <w:p>
            <w:pPr>
              <w:keepNext w:val="0"/>
              <w:keepLines w:val="0"/>
              <w:widowControl/>
              <w:suppressLineNumbers w:val="0"/>
              <w:jc w:val="left"/>
              <w:textAlignment w:val="bottom"/>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在禁止使用绳索的路线上使用绳索（或牵引带）</w:t>
            </w:r>
          </w:p>
        </w:tc>
        <w:tc>
          <w:tcPr>
            <w:tcW w:w="386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bottom"/>
          </w:tcPr>
          <w:p>
            <w:pPr>
              <w:keepNext w:val="0"/>
              <w:keepLines w:val="0"/>
              <w:widowControl/>
              <w:suppressLineNumbers w:val="0"/>
              <w:jc w:val="left"/>
              <w:textAlignment w:val="bottom"/>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3分钟</w:t>
            </w:r>
          </w:p>
        </w:tc>
      </w:tr>
      <w:tr>
        <w:tblPrEx>
          <w:tblCellMar>
            <w:top w:w="0" w:type="dxa"/>
            <w:left w:w="0" w:type="dxa"/>
            <w:bottom w:w="0" w:type="dxa"/>
            <w:right w:w="0" w:type="dxa"/>
          </w:tblCellMar>
        </w:tblPrEx>
        <w:trPr>
          <w:trHeight w:val="315" w:hRule="atLeast"/>
        </w:trPr>
        <w:tc>
          <w:tcPr>
            <w:tcW w:w="810"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D.7</w:t>
            </w:r>
          </w:p>
        </w:tc>
        <w:tc>
          <w:tcPr>
            <w:tcW w:w="4703"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bottom"/>
          </w:tcPr>
          <w:p>
            <w:pPr>
              <w:keepNext w:val="0"/>
              <w:keepLines w:val="0"/>
              <w:widowControl/>
              <w:suppressLineNumbers w:val="0"/>
              <w:jc w:val="left"/>
              <w:textAlignment w:val="bottom"/>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绳子/牵引带没有安全地放在背包或比赛服内</w:t>
            </w:r>
          </w:p>
        </w:tc>
        <w:tc>
          <w:tcPr>
            <w:tcW w:w="386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bottom"/>
          </w:tcPr>
          <w:p>
            <w:pPr>
              <w:keepNext w:val="0"/>
              <w:keepLines w:val="0"/>
              <w:widowControl/>
              <w:suppressLineNumbers w:val="0"/>
              <w:jc w:val="left"/>
              <w:textAlignment w:val="bottom"/>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1分钟</w:t>
            </w:r>
          </w:p>
        </w:tc>
      </w:tr>
    </w:tbl>
    <w:p>
      <w:pPr>
        <w:numPr>
          <w:ilvl w:val="0"/>
          <w:numId w:val="1"/>
        </w:numPr>
        <w:ind w:firstLine="640" w:firstLineChars="200"/>
        <w:rPr>
          <w:rFonts w:hint="eastAsia" w:ascii="仿宋" w:hAnsi="仿宋" w:eastAsia="仿宋" w:cs="仿宋"/>
          <w:bCs/>
          <w:sz w:val="32"/>
          <w:szCs w:val="32"/>
        </w:rPr>
      </w:pPr>
      <w:r>
        <w:rPr>
          <w:rFonts w:hint="eastAsia" w:ascii="仿宋" w:hAnsi="仿宋" w:eastAsia="仿宋" w:cs="仿宋"/>
          <w:bCs/>
          <w:sz w:val="32"/>
          <w:szCs w:val="32"/>
        </w:rPr>
        <w:t>接力赛的具体处罚</w:t>
      </w:r>
    </w:p>
    <w:tbl>
      <w:tblPr>
        <w:tblStyle w:val="5"/>
        <w:tblW w:w="8578" w:type="dxa"/>
        <w:tblInd w:w="-256" w:type="dxa"/>
        <w:shd w:val="clear" w:color="auto" w:fill="auto"/>
        <w:tblLayout w:type="autofit"/>
        <w:tblCellMar>
          <w:top w:w="0" w:type="dxa"/>
          <w:left w:w="0" w:type="dxa"/>
          <w:bottom w:w="0" w:type="dxa"/>
          <w:right w:w="0" w:type="dxa"/>
        </w:tblCellMar>
      </w:tblPr>
      <w:tblGrid>
        <w:gridCol w:w="2177"/>
        <w:gridCol w:w="3512"/>
        <w:gridCol w:w="2889"/>
      </w:tblGrid>
      <w:tr>
        <w:tblPrEx>
          <w:shd w:val="clear" w:color="auto" w:fill="auto"/>
          <w:tblCellMar>
            <w:top w:w="0" w:type="dxa"/>
            <w:left w:w="0" w:type="dxa"/>
            <w:bottom w:w="0" w:type="dxa"/>
            <w:right w:w="0" w:type="dxa"/>
          </w:tblCellMar>
        </w:tblPrEx>
        <w:trPr>
          <w:trHeight w:val="436" w:hRule="atLeast"/>
        </w:trPr>
        <w:tc>
          <w:tcPr>
            <w:tcW w:w="217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序号</w:t>
            </w:r>
          </w:p>
        </w:tc>
        <w:tc>
          <w:tcPr>
            <w:tcW w:w="3512" w:type="dxa"/>
            <w:tcBorders>
              <w:top w:val="single" w:color="000000" w:sz="4" w:space="0"/>
              <w:left w:val="single" w:color="000000" w:sz="4" w:space="0"/>
              <w:bottom w:val="single" w:color="000000" w:sz="4" w:space="0"/>
              <w:right w:val="single" w:color="000000" w:sz="4" w:space="0"/>
            </w:tcBorders>
            <w:shd w:val="clear" w:color="auto" w:fill="FFFFFF"/>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处罚原因</w:t>
            </w:r>
          </w:p>
        </w:tc>
        <w:tc>
          <w:tcPr>
            <w:tcW w:w="2889" w:type="dxa"/>
            <w:tcBorders>
              <w:top w:val="single" w:color="000000" w:sz="4" w:space="0"/>
              <w:left w:val="single" w:color="000000" w:sz="4" w:space="0"/>
              <w:bottom w:val="single" w:color="000000" w:sz="4" w:space="0"/>
              <w:right w:val="single" w:color="000000" w:sz="4" w:space="0"/>
            </w:tcBorders>
            <w:shd w:val="clear" w:color="auto" w:fill="FFFFFF"/>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处罚</w:t>
            </w:r>
          </w:p>
        </w:tc>
      </w:tr>
      <w:tr>
        <w:tblPrEx>
          <w:tblCellMar>
            <w:top w:w="0" w:type="dxa"/>
            <w:left w:w="0" w:type="dxa"/>
            <w:bottom w:w="0" w:type="dxa"/>
            <w:right w:w="0" w:type="dxa"/>
          </w:tblCellMar>
        </w:tblPrEx>
        <w:trPr>
          <w:trHeight w:val="850" w:hRule="atLeast"/>
        </w:trPr>
        <w:tc>
          <w:tcPr>
            <w:tcW w:w="217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 xml:space="preserve">E.1 </w:t>
            </w:r>
          </w:p>
        </w:tc>
        <w:tc>
          <w:tcPr>
            <w:tcW w:w="3512"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i w:val="0"/>
                <w:color w:val="000000"/>
                <w:kern w:val="0"/>
                <w:sz w:val="22"/>
                <w:szCs w:val="22"/>
                <w:u w:val="none"/>
                <w:lang w:val="en-US" w:eastAsia="zh-CN" w:bidi="ar"/>
              </w:rPr>
            </w:pPr>
            <w:r>
              <w:rPr>
                <w:rFonts w:hint="eastAsia" w:ascii="仿宋" w:hAnsi="仿宋" w:eastAsia="仿宋" w:cs="仿宋"/>
                <w:i w:val="0"/>
                <w:color w:val="000000"/>
                <w:kern w:val="0"/>
                <w:sz w:val="22"/>
                <w:szCs w:val="22"/>
                <w:u w:val="none"/>
                <w:lang w:val="en-US" w:eastAsia="zh-CN" w:bidi="ar"/>
              </w:rPr>
              <w:t>不正确交接（如规则中所定义述）</w:t>
            </w:r>
          </w:p>
        </w:tc>
        <w:tc>
          <w:tcPr>
            <w:tcW w:w="2889"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i w:val="0"/>
                <w:color w:val="000000"/>
                <w:kern w:val="0"/>
                <w:sz w:val="22"/>
                <w:szCs w:val="22"/>
                <w:u w:val="none"/>
                <w:lang w:val="en-US" w:eastAsia="zh-CN" w:bidi="ar"/>
              </w:rPr>
            </w:pPr>
            <w:r>
              <w:rPr>
                <w:rFonts w:hint="eastAsia" w:ascii="仿宋" w:hAnsi="仿宋" w:eastAsia="仿宋" w:cs="仿宋"/>
                <w:i w:val="0"/>
                <w:color w:val="000000"/>
                <w:kern w:val="0"/>
                <w:sz w:val="22"/>
                <w:szCs w:val="22"/>
                <w:u w:val="none"/>
                <w:lang w:val="en-US" w:eastAsia="zh-CN" w:bidi="ar"/>
              </w:rPr>
              <w:t>1分钟</w:t>
            </w:r>
          </w:p>
        </w:tc>
      </w:tr>
      <w:tr>
        <w:tblPrEx>
          <w:tblCellMar>
            <w:top w:w="0" w:type="dxa"/>
            <w:left w:w="0" w:type="dxa"/>
            <w:bottom w:w="0" w:type="dxa"/>
            <w:right w:w="0" w:type="dxa"/>
          </w:tblCellMar>
        </w:tblPrEx>
        <w:trPr>
          <w:trHeight w:val="449" w:hRule="atLeast"/>
        </w:trPr>
        <w:tc>
          <w:tcPr>
            <w:tcW w:w="217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 xml:space="preserve">E.2 </w:t>
            </w:r>
          </w:p>
        </w:tc>
        <w:tc>
          <w:tcPr>
            <w:tcW w:w="3512"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bottom"/>
          </w:tcPr>
          <w:p>
            <w:pPr>
              <w:keepNext w:val="0"/>
              <w:keepLines w:val="0"/>
              <w:widowControl/>
              <w:suppressLineNumbers w:val="0"/>
              <w:jc w:val="center"/>
              <w:textAlignment w:val="center"/>
              <w:rPr>
                <w:rFonts w:hint="eastAsia" w:ascii="仿宋" w:hAnsi="仿宋" w:eastAsia="仿宋" w:cs="仿宋"/>
                <w:i w:val="0"/>
                <w:color w:val="000000"/>
                <w:kern w:val="0"/>
                <w:sz w:val="22"/>
                <w:szCs w:val="22"/>
                <w:u w:val="none"/>
                <w:lang w:val="en-US" w:eastAsia="zh-CN" w:bidi="ar"/>
              </w:rPr>
            </w:pPr>
            <w:r>
              <w:rPr>
                <w:rFonts w:hint="eastAsia" w:ascii="仿宋" w:hAnsi="仿宋" w:eastAsia="仿宋" w:cs="仿宋"/>
                <w:i w:val="0"/>
                <w:color w:val="000000"/>
                <w:kern w:val="0"/>
                <w:sz w:val="22"/>
                <w:szCs w:val="22"/>
                <w:u w:val="none"/>
                <w:lang w:val="en-US" w:eastAsia="zh-CN" w:bidi="ar"/>
              </w:rPr>
              <w:t>同一个运动员多次比赛</w:t>
            </w:r>
          </w:p>
        </w:tc>
        <w:tc>
          <w:tcPr>
            <w:tcW w:w="2889"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i w:val="0"/>
                <w:color w:val="000000"/>
                <w:kern w:val="0"/>
                <w:sz w:val="22"/>
                <w:szCs w:val="22"/>
                <w:u w:val="none"/>
                <w:lang w:val="en-US" w:eastAsia="zh-CN" w:bidi="ar"/>
              </w:rPr>
            </w:pPr>
            <w:r>
              <w:rPr>
                <w:rFonts w:hint="eastAsia" w:ascii="仿宋" w:hAnsi="仿宋" w:eastAsia="仿宋" w:cs="仿宋"/>
                <w:i w:val="0"/>
                <w:color w:val="000000"/>
                <w:kern w:val="0"/>
                <w:sz w:val="22"/>
                <w:szCs w:val="22"/>
                <w:u w:val="none"/>
                <w:lang w:val="en-US" w:eastAsia="zh-CN" w:bidi="ar"/>
              </w:rPr>
              <w:t>取消比赛资格</w:t>
            </w:r>
          </w:p>
        </w:tc>
      </w:tr>
    </w:tbl>
    <w:p>
      <w:pPr>
        <w:numPr>
          <w:ilvl w:val="0"/>
          <w:numId w:val="1"/>
        </w:numPr>
        <w:tabs>
          <w:tab w:val="left" w:pos="614"/>
        </w:tabs>
        <w:ind w:left="0" w:leftChars="0" w:firstLine="640" w:firstLineChars="200"/>
        <w:rPr>
          <w:rFonts w:hint="eastAsia" w:ascii="仿宋" w:hAnsi="仿宋" w:eastAsia="仿宋" w:cs="仿宋"/>
          <w:bCs/>
          <w:sz w:val="32"/>
          <w:szCs w:val="32"/>
        </w:rPr>
      </w:pPr>
      <w:r>
        <w:rPr>
          <w:rFonts w:hint="eastAsia" w:ascii="仿宋" w:hAnsi="仿宋" w:eastAsia="仿宋" w:cs="仿宋"/>
          <w:bCs/>
          <w:sz w:val="32"/>
          <w:szCs w:val="32"/>
        </w:rPr>
        <w:t>教练员行为的具体违规和处罚</w:t>
      </w:r>
    </w:p>
    <w:tbl>
      <w:tblPr>
        <w:tblStyle w:val="5"/>
        <w:tblW w:w="8579" w:type="dxa"/>
        <w:tblInd w:w="-241" w:type="dxa"/>
        <w:shd w:val="clear" w:color="auto" w:fill="auto"/>
        <w:tblLayout w:type="fixed"/>
        <w:tblCellMar>
          <w:top w:w="0" w:type="dxa"/>
          <w:left w:w="0" w:type="dxa"/>
          <w:bottom w:w="0" w:type="dxa"/>
          <w:right w:w="0" w:type="dxa"/>
        </w:tblCellMar>
      </w:tblPr>
      <w:tblGrid>
        <w:gridCol w:w="507"/>
        <w:gridCol w:w="6497"/>
        <w:gridCol w:w="1575"/>
      </w:tblGrid>
      <w:tr>
        <w:tblPrEx>
          <w:tblCellMar>
            <w:top w:w="0" w:type="dxa"/>
            <w:left w:w="0" w:type="dxa"/>
            <w:bottom w:w="0" w:type="dxa"/>
            <w:right w:w="0" w:type="dxa"/>
          </w:tblCellMar>
        </w:tblPrEx>
        <w:trPr>
          <w:trHeight w:val="354" w:hRule="atLeast"/>
        </w:trPr>
        <w:tc>
          <w:tcPr>
            <w:tcW w:w="50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 xml:space="preserve"># </w:t>
            </w:r>
          </w:p>
        </w:tc>
        <w:tc>
          <w:tcPr>
            <w:tcW w:w="6497" w:type="dxa"/>
            <w:tcBorders>
              <w:top w:val="single" w:color="000000" w:sz="4" w:space="0"/>
              <w:left w:val="single" w:color="000000" w:sz="4" w:space="0"/>
              <w:bottom w:val="single" w:color="000000" w:sz="4" w:space="0"/>
              <w:right w:val="single" w:color="000000" w:sz="4" w:space="0"/>
            </w:tcBorders>
            <w:shd w:val="clear" w:color="auto" w:fill="FFFFFF"/>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处罚原因</w:t>
            </w:r>
          </w:p>
        </w:tc>
        <w:tc>
          <w:tcPr>
            <w:tcW w:w="1575" w:type="dxa"/>
            <w:tcBorders>
              <w:top w:val="single" w:color="000000" w:sz="4" w:space="0"/>
              <w:left w:val="single" w:color="000000" w:sz="4" w:space="0"/>
              <w:bottom w:val="single" w:color="000000" w:sz="4" w:space="0"/>
              <w:right w:val="single" w:color="000000" w:sz="4" w:space="0"/>
            </w:tcBorders>
            <w:shd w:val="clear" w:color="auto" w:fill="FFFFFF"/>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处罚</w:t>
            </w:r>
          </w:p>
        </w:tc>
      </w:tr>
      <w:tr>
        <w:tblPrEx>
          <w:tblCellMar>
            <w:top w:w="0" w:type="dxa"/>
            <w:left w:w="0" w:type="dxa"/>
            <w:bottom w:w="0" w:type="dxa"/>
            <w:right w:w="0" w:type="dxa"/>
          </w:tblCellMar>
        </w:tblPrEx>
        <w:trPr>
          <w:trHeight w:val="690" w:hRule="atLeast"/>
        </w:trPr>
        <w:tc>
          <w:tcPr>
            <w:tcW w:w="50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 xml:space="preserve">F.1 </w:t>
            </w:r>
          </w:p>
        </w:tc>
        <w:tc>
          <w:tcPr>
            <w:tcW w:w="649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进入非教练可进入的区域，或不被允许进入的区域。</w:t>
            </w:r>
          </w:p>
        </w:tc>
        <w:tc>
          <w:tcPr>
            <w:tcW w:w="1575"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组委会将商议决定予以处罚</w:t>
            </w:r>
          </w:p>
        </w:tc>
      </w:tr>
      <w:tr>
        <w:tblPrEx>
          <w:tblCellMar>
            <w:top w:w="0" w:type="dxa"/>
            <w:left w:w="0" w:type="dxa"/>
            <w:bottom w:w="0" w:type="dxa"/>
            <w:right w:w="0" w:type="dxa"/>
          </w:tblCellMar>
        </w:tblPrEx>
        <w:trPr>
          <w:trHeight w:val="690" w:hRule="atLeast"/>
        </w:trPr>
        <w:tc>
          <w:tcPr>
            <w:tcW w:w="50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 xml:space="preserve">F.2 </w:t>
            </w:r>
          </w:p>
        </w:tc>
        <w:tc>
          <w:tcPr>
            <w:tcW w:w="649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不向遇到困难或处于危险中的运动员提供帮助</w:t>
            </w:r>
          </w:p>
        </w:tc>
        <w:tc>
          <w:tcPr>
            <w:tcW w:w="1575"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center"/>
              <w:rPr>
                <w:rFonts w:hint="eastAsia" w:ascii="仿宋" w:hAnsi="仿宋" w:eastAsia="仿宋" w:cs="仿宋"/>
                <w:i w:val="0"/>
                <w:color w:val="000000"/>
                <w:sz w:val="22"/>
                <w:szCs w:val="22"/>
                <w:u w:val="none"/>
              </w:rPr>
            </w:pPr>
          </w:p>
        </w:tc>
      </w:tr>
      <w:tr>
        <w:tblPrEx>
          <w:tblCellMar>
            <w:top w:w="0" w:type="dxa"/>
            <w:left w:w="0" w:type="dxa"/>
            <w:bottom w:w="0" w:type="dxa"/>
            <w:right w:w="0" w:type="dxa"/>
          </w:tblCellMar>
        </w:tblPrEx>
        <w:trPr>
          <w:trHeight w:val="1025" w:hRule="atLeast"/>
        </w:trPr>
        <w:tc>
          <w:tcPr>
            <w:tcW w:w="50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F.3</w:t>
            </w:r>
          </w:p>
        </w:tc>
        <w:tc>
          <w:tcPr>
            <w:tcW w:w="649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帮助自己队伍的运动员（更换破损的滑雪板和/或雪杖除外）。</w:t>
            </w:r>
          </w:p>
        </w:tc>
        <w:tc>
          <w:tcPr>
            <w:tcW w:w="1575"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jc w:val="center"/>
              <w:rPr>
                <w:rFonts w:hint="eastAsia" w:ascii="仿宋" w:hAnsi="仿宋" w:eastAsia="仿宋" w:cs="仿宋"/>
                <w:i w:val="0"/>
                <w:color w:val="000000"/>
                <w:sz w:val="22"/>
                <w:szCs w:val="22"/>
                <w:u w:val="none"/>
              </w:rPr>
            </w:pPr>
          </w:p>
        </w:tc>
      </w:tr>
      <w:tr>
        <w:tblPrEx>
          <w:tblCellMar>
            <w:top w:w="0" w:type="dxa"/>
            <w:left w:w="0" w:type="dxa"/>
            <w:bottom w:w="0" w:type="dxa"/>
            <w:right w:w="0" w:type="dxa"/>
          </w:tblCellMar>
        </w:tblPrEx>
        <w:trPr>
          <w:trHeight w:val="683" w:hRule="atLeast"/>
        </w:trPr>
        <w:tc>
          <w:tcPr>
            <w:tcW w:w="50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F.4</w:t>
            </w:r>
          </w:p>
        </w:tc>
        <w:tc>
          <w:tcPr>
            <w:tcW w:w="6497"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bottom"/>
          </w:tcPr>
          <w:p>
            <w:pPr>
              <w:keepNext w:val="0"/>
              <w:keepLines w:val="0"/>
              <w:widowControl/>
              <w:suppressLineNumbers w:val="0"/>
              <w:jc w:val="left"/>
              <w:textAlignment w:val="bottom"/>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不尊重或侮辱参与比赛的人（组委会、官员、运动员、组织者、观众等）和（或）不尊重组委会的决定。</w:t>
            </w:r>
          </w:p>
        </w:tc>
        <w:tc>
          <w:tcPr>
            <w:tcW w:w="157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bottom"/>
          </w:tcPr>
          <w:p>
            <w:pPr>
              <w:rPr>
                <w:rFonts w:hint="eastAsia" w:ascii="仿宋" w:hAnsi="仿宋" w:eastAsia="仿宋" w:cs="仿宋"/>
                <w:i w:val="0"/>
                <w:color w:val="000000"/>
                <w:sz w:val="22"/>
                <w:szCs w:val="22"/>
                <w:u w:val="none"/>
              </w:rPr>
            </w:pPr>
          </w:p>
        </w:tc>
      </w:tr>
      <w:tr>
        <w:tblPrEx>
          <w:tblCellMar>
            <w:top w:w="0" w:type="dxa"/>
            <w:left w:w="0" w:type="dxa"/>
            <w:bottom w:w="0" w:type="dxa"/>
            <w:right w:w="0" w:type="dxa"/>
          </w:tblCellMar>
        </w:tblPrEx>
        <w:trPr>
          <w:trHeight w:val="365" w:hRule="atLeast"/>
        </w:trPr>
        <w:tc>
          <w:tcPr>
            <w:tcW w:w="507" w:type="dxa"/>
            <w:tcBorders>
              <w:top w:val="single" w:color="000000" w:sz="4" w:space="0"/>
              <w:left w:val="single" w:color="000000" w:sz="4" w:space="0"/>
              <w:bottom w:val="single" w:color="000000" w:sz="4" w:space="0"/>
              <w:right w:val="single" w:color="000000" w:sz="4" w:space="0"/>
            </w:tcBorders>
            <w:shd w:val="clear" w:color="auto" w:fill="auto"/>
            <w:tcMar>
              <w:top w:w="8" w:type="dxa"/>
              <w:left w:w="8" w:type="dxa"/>
              <w:right w:w="8"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F.5</w:t>
            </w:r>
          </w:p>
        </w:tc>
        <w:tc>
          <w:tcPr>
            <w:tcW w:w="6497"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bottom"/>
          </w:tcPr>
          <w:p>
            <w:pPr>
              <w:keepNext w:val="0"/>
              <w:keepLines w:val="0"/>
              <w:widowControl/>
              <w:suppressLineNumbers w:val="0"/>
              <w:jc w:val="left"/>
              <w:textAlignment w:val="bottom"/>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违反上述未提及的其他规则</w:t>
            </w:r>
          </w:p>
        </w:tc>
        <w:tc>
          <w:tcPr>
            <w:tcW w:w="1575" w:type="dxa"/>
            <w:tcBorders>
              <w:top w:val="single" w:color="000000" w:sz="4" w:space="0"/>
              <w:left w:val="single" w:color="000000" w:sz="4" w:space="0"/>
              <w:bottom w:val="single" w:color="000000" w:sz="4" w:space="0"/>
              <w:right w:val="single" w:color="000000" w:sz="4" w:space="0"/>
            </w:tcBorders>
            <w:shd w:val="clear" w:color="auto" w:fill="auto"/>
            <w:noWrap/>
            <w:tcMar>
              <w:top w:w="8" w:type="dxa"/>
              <w:left w:w="8" w:type="dxa"/>
              <w:right w:w="8" w:type="dxa"/>
            </w:tcMar>
            <w:vAlign w:val="bottom"/>
          </w:tcPr>
          <w:p>
            <w:pPr>
              <w:rPr>
                <w:rFonts w:hint="eastAsia" w:ascii="仿宋" w:hAnsi="仿宋" w:eastAsia="仿宋" w:cs="仿宋"/>
                <w:i w:val="0"/>
                <w:color w:val="000000"/>
                <w:sz w:val="22"/>
                <w:szCs w:val="22"/>
                <w:u w:val="none"/>
              </w:rPr>
            </w:pPr>
          </w:p>
        </w:tc>
      </w:tr>
    </w:tbl>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5、</w:t>
      </w:r>
      <w:r>
        <w:rPr>
          <w:rFonts w:hint="eastAsia" w:ascii="仿宋" w:hAnsi="仿宋" w:eastAsia="仿宋" w:cs="仿宋"/>
          <w:bCs/>
          <w:sz w:val="32"/>
          <w:szCs w:val="32"/>
        </w:rPr>
        <w:t>比赛中止时的成绩</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1</w:t>
      </w:r>
      <w:r>
        <w:rPr>
          <w:rFonts w:hint="eastAsia" w:ascii="仿宋" w:hAnsi="仿宋" w:eastAsia="仿宋" w:cs="仿宋"/>
          <w:bCs/>
          <w:sz w:val="32"/>
          <w:szCs w:val="32"/>
          <w:lang w:eastAsia="zh-CN"/>
        </w:rPr>
        <w:t>）</w:t>
      </w:r>
      <w:r>
        <w:rPr>
          <w:rFonts w:hint="eastAsia" w:ascii="仿宋" w:hAnsi="仿宋" w:eastAsia="仿宋" w:cs="仿宋"/>
          <w:bCs/>
          <w:sz w:val="32"/>
          <w:szCs w:val="32"/>
        </w:rPr>
        <w:t>排名将根据第一名运动员在最后一个检查点通过的时间和顺序确定。尚未到达此检查点的运动员将根据其在前一检查站的时间和顺序进行排名。</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2</w:t>
      </w:r>
      <w:r>
        <w:rPr>
          <w:rFonts w:hint="eastAsia" w:ascii="仿宋" w:hAnsi="仿宋" w:eastAsia="仿宋" w:cs="仿宋"/>
          <w:bCs/>
          <w:sz w:val="32"/>
          <w:szCs w:val="32"/>
          <w:lang w:eastAsia="zh-CN"/>
        </w:rPr>
        <w:t>）</w:t>
      </w:r>
      <w:r>
        <w:rPr>
          <w:rFonts w:hint="eastAsia" w:ascii="仿宋" w:hAnsi="仿宋" w:eastAsia="仿宋" w:cs="仿宋"/>
          <w:bCs/>
          <w:sz w:val="32"/>
          <w:szCs w:val="32"/>
        </w:rPr>
        <w:t>ISMF</w:t>
      </w:r>
      <w:r>
        <w:rPr>
          <w:rFonts w:hint="eastAsia" w:ascii="仿宋" w:hAnsi="仿宋" w:eastAsia="仿宋" w:cs="仿宋"/>
          <w:bCs/>
          <w:sz w:val="32"/>
          <w:szCs w:val="32"/>
          <w:lang w:eastAsia="zh-CN"/>
        </w:rPr>
        <w:t>组</w:t>
      </w:r>
      <w:r>
        <w:rPr>
          <w:rFonts w:hint="eastAsia" w:ascii="仿宋" w:hAnsi="仿宋" w:eastAsia="仿宋" w:cs="仿宋"/>
          <w:bCs/>
          <w:sz w:val="32"/>
          <w:szCs w:val="32"/>
        </w:rPr>
        <w:t>委会决定成绩是否公平，以及是否可用于世界杯排名和世界排名。</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6、</w:t>
      </w:r>
      <w:r>
        <w:rPr>
          <w:rFonts w:hint="eastAsia" w:ascii="仿宋" w:hAnsi="仿宋" w:eastAsia="仿宋" w:cs="仿宋"/>
          <w:bCs/>
          <w:sz w:val="32"/>
          <w:szCs w:val="32"/>
        </w:rPr>
        <w:t>申诉</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rPr>
        <w:t>ISMF国际滑雪登山赛事组织规则</w:t>
      </w:r>
      <w:r>
        <w:rPr>
          <w:rFonts w:hint="eastAsia" w:ascii="仿宋" w:hAnsi="仿宋" w:eastAsia="仿宋" w:cs="仿宋"/>
          <w:bCs/>
          <w:sz w:val="32"/>
          <w:szCs w:val="32"/>
          <w:lang w:eastAsia="zh-CN"/>
        </w:rPr>
        <w:t>中规定</w:t>
      </w:r>
      <w:r>
        <w:rPr>
          <w:rFonts w:hint="eastAsia" w:ascii="仿宋" w:hAnsi="仿宋" w:eastAsia="仿宋" w:cs="仿宋"/>
          <w:bCs/>
          <w:sz w:val="32"/>
          <w:szCs w:val="32"/>
        </w:rPr>
        <w:t>了申诉时应遵循的程序。</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rPr>
        <w:t>申诉的正式申请表格在附录1中。</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7、</w:t>
      </w:r>
      <w:r>
        <w:rPr>
          <w:rFonts w:hint="eastAsia" w:ascii="仿宋" w:hAnsi="仿宋" w:eastAsia="仿宋" w:cs="仿宋"/>
          <w:bCs/>
          <w:sz w:val="32"/>
          <w:szCs w:val="32"/>
        </w:rPr>
        <w:t>颁奖</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1</w:t>
      </w:r>
      <w:r>
        <w:rPr>
          <w:rFonts w:hint="eastAsia" w:ascii="仿宋" w:hAnsi="仿宋" w:eastAsia="仿宋" w:cs="仿宋"/>
          <w:bCs/>
          <w:sz w:val="32"/>
          <w:szCs w:val="32"/>
          <w:lang w:eastAsia="zh-CN"/>
        </w:rPr>
        <w:t>）</w:t>
      </w:r>
      <w:r>
        <w:rPr>
          <w:rFonts w:hint="eastAsia" w:ascii="仿宋" w:hAnsi="仿宋" w:eastAsia="仿宋" w:cs="仿宋"/>
          <w:bCs/>
          <w:sz w:val="32"/>
          <w:szCs w:val="32"/>
        </w:rPr>
        <w:t>每个组别的获胜运动员都会获得奖励（详见组织规则）。</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2</w:t>
      </w:r>
      <w:r>
        <w:rPr>
          <w:rFonts w:hint="eastAsia" w:ascii="仿宋" w:hAnsi="仿宋" w:eastAsia="仿宋" w:cs="仿宋"/>
          <w:bCs/>
          <w:sz w:val="32"/>
          <w:szCs w:val="32"/>
          <w:lang w:eastAsia="zh-CN"/>
        </w:rPr>
        <w:t>）</w:t>
      </w:r>
      <w:r>
        <w:rPr>
          <w:rFonts w:hint="eastAsia" w:ascii="仿宋" w:hAnsi="仿宋" w:eastAsia="仿宋" w:cs="仿宋"/>
          <w:bCs/>
          <w:sz w:val="32"/>
          <w:szCs w:val="32"/>
        </w:rPr>
        <w:t>参赛队伍负责人必须确保获奖运动员穿着自己国家的正式服装并出席颁奖仪式。</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3</w:t>
      </w:r>
      <w:r>
        <w:rPr>
          <w:rFonts w:hint="eastAsia" w:ascii="仿宋" w:hAnsi="仿宋" w:eastAsia="仿宋" w:cs="仿宋"/>
          <w:bCs/>
          <w:sz w:val="32"/>
          <w:szCs w:val="32"/>
          <w:lang w:eastAsia="zh-CN"/>
        </w:rPr>
        <w:t>）</w:t>
      </w:r>
      <w:r>
        <w:rPr>
          <w:rFonts w:hint="eastAsia" w:ascii="仿宋" w:hAnsi="仿宋" w:eastAsia="仿宋" w:cs="仿宋"/>
          <w:bCs/>
          <w:sz w:val="32"/>
          <w:szCs w:val="32"/>
        </w:rPr>
        <w:t>ISMF比赛的颁奖仪式将在任何其他比赛的颁奖仪式之前进行。</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4</w:t>
      </w:r>
      <w:r>
        <w:rPr>
          <w:rFonts w:hint="eastAsia" w:ascii="仿宋" w:hAnsi="仿宋" w:eastAsia="仿宋" w:cs="仿宋"/>
          <w:bCs/>
          <w:sz w:val="32"/>
          <w:szCs w:val="32"/>
          <w:lang w:eastAsia="zh-CN"/>
        </w:rPr>
        <w:t>）</w:t>
      </w:r>
      <w:r>
        <w:rPr>
          <w:rFonts w:hint="eastAsia" w:ascii="仿宋" w:hAnsi="仿宋" w:eastAsia="仿宋" w:cs="仿宋"/>
          <w:bCs/>
          <w:sz w:val="32"/>
          <w:szCs w:val="32"/>
        </w:rPr>
        <w:t>ISMF官方颁奖仪式应在下午2点之前举行。</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eastAsia="zh-CN"/>
        </w:rPr>
        <w:t>（</w:t>
      </w:r>
      <w:r>
        <w:rPr>
          <w:rFonts w:hint="eastAsia" w:ascii="仿宋" w:hAnsi="仿宋" w:eastAsia="仿宋" w:cs="仿宋"/>
          <w:bCs/>
          <w:sz w:val="32"/>
          <w:szCs w:val="32"/>
          <w:lang w:val="en-US" w:eastAsia="zh-CN"/>
        </w:rPr>
        <w:t>5</w:t>
      </w:r>
      <w:r>
        <w:rPr>
          <w:rFonts w:hint="eastAsia" w:ascii="仿宋" w:hAnsi="仿宋" w:eastAsia="仿宋" w:cs="仿宋"/>
          <w:bCs/>
          <w:sz w:val="32"/>
          <w:szCs w:val="32"/>
          <w:lang w:eastAsia="zh-CN"/>
        </w:rPr>
        <w:t>）</w:t>
      </w:r>
      <w:r>
        <w:rPr>
          <w:rFonts w:hint="eastAsia" w:ascii="仿宋" w:hAnsi="仿宋" w:eastAsia="仿宋" w:cs="仿宋"/>
          <w:bCs/>
          <w:sz w:val="32"/>
          <w:szCs w:val="32"/>
        </w:rPr>
        <w:t>在正式颁奖仪式上，运动员不得携带任何装备登上领奖台。</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val="0"/>
          <w:bCs w:val="0"/>
          <w:sz w:val="32"/>
          <w:szCs w:val="32"/>
        </w:rPr>
      </w:pPr>
      <w:r>
        <w:rPr>
          <w:rFonts w:hint="eastAsia" w:ascii="仿宋" w:hAnsi="仿宋" w:eastAsia="仿宋" w:cs="仿宋"/>
          <w:b w:val="0"/>
          <w:bCs w:val="0"/>
          <w:sz w:val="32"/>
          <w:szCs w:val="32"/>
          <w:lang w:eastAsia="zh-CN"/>
        </w:rPr>
        <w:t>（六）</w:t>
      </w:r>
      <w:r>
        <w:rPr>
          <w:rFonts w:hint="eastAsia" w:ascii="仿宋" w:hAnsi="仿宋" w:eastAsia="仿宋" w:cs="仿宋"/>
          <w:b w:val="0"/>
          <w:bCs w:val="0"/>
          <w:sz w:val="32"/>
          <w:szCs w:val="32"/>
        </w:rPr>
        <w:t>反兴奋剂</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val="0"/>
          <w:bCs w:val="0"/>
          <w:sz w:val="24"/>
          <w:szCs w:val="32"/>
        </w:rPr>
      </w:pPr>
      <w:r>
        <w:rPr>
          <w:rFonts w:hint="eastAsia" w:ascii="仿宋" w:hAnsi="仿宋" w:eastAsia="仿宋" w:cs="仿宋"/>
          <w:b w:val="0"/>
          <w:bCs w:val="0"/>
          <w:sz w:val="32"/>
          <w:szCs w:val="32"/>
        </w:rPr>
        <w:t>严禁使用兴奋剂（详见ISMF组织规则中的反兴奋剂规定）。</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val="0"/>
          <w:bCs w:val="0"/>
          <w:sz w:val="32"/>
          <w:szCs w:val="32"/>
        </w:rPr>
      </w:pPr>
      <w:r>
        <w:rPr>
          <w:rFonts w:hint="eastAsia" w:ascii="仿宋" w:hAnsi="仿宋" w:eastAsia="仿宋" w:cs="仿宋"/>
          <w:b w:val="0"/>
          <w:bCs w:val="0"/>
          <w:sz w:val="32"/>
          <w:szCs w:val="32"/>
          <w:lang w:eastAsia="zh-CN"/>
        </w:rPr>
        <w:t>（七）</w:t>
      </w:r>
      <w:r>
        <w:rPr>
          <w:rFonts w:hint="eastAsia" w:ascii="仿宋" w:hAnsi="仿宋" w:eastAsia="仿宋" w:cs="仿宋"/>
          <w:b w:val="0"/>
          <w:bCs w:val="0"/>
          <w:sz w:val="32"/>
          <w:szCs w:val="32"/>
        </w:rPr>
        <w:t>附件1：申诉表格</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1、</w:t>
      </w:r>
      <w:r>
        <w:rPr>
          <w:rFonts w:hint="eastAsia" w:ascii="仿宋" w:hAnsi="仿宋" w:eastAsia="仿宋" w:cs="仿宋"/>
          <w:bCs/>
          <w:sz w:val="32"/>
          <w:szCs w:val="32"/>
        </w:rPr>
        <w:t>只有在适当截止</w:t>
      </w:r>
      <w:r>
        <w:rPr>
          <w:rFonts w:hint="eastAsia" w:ascii="仿宋" w:hAnsi="仿宋" w:eastAsia="仿宋" w:cs="仿宋"/>
          <w:bCs/>
          <w:sz w:val="32"/>
          <w:szCs w:val="32"/>
          <w:lang w:val="en-US" w:eastAsia="zh-CN"/>
        </w:rPr>
        <w:t>时间</w:t>
      </w:r>
      <w:r>
        <w:rPr>
          <w:rFonts w:hint="eastAsia" w:ascii="仿宋" w:hAnsi="仿宋" w:eastAsia="仿宋" w:cs="仿宋"/>
          <w:bCs/>
          <w:sz w:val="32"/>
          <w:szCs w:val="32"/>
        </w:rPr>
        <w:t>之前提交的官方ISMF表格中的书面声明才会被比赛</w:t>
      </w:r>
      <w:r>
        <w:rPr>
          <w:rFonts w:hint="eastAsia" w:ascii="仿宋" w:hAnsi="仿宋" w:eastAsia="仿宋" w:cs="仿宋"/>
          <w:bCs/>
          <w:sz w:val="32"/>
          <w:szCs w:val="32"/>
          <w:lang w:eastAsia="zh-CN"/>
        </w:rPr>
        <w:t>组委会</w:t>
      </w:r>
      <w:r>
        <w:rPr>
          <w:rFonts w:hint="eastAsia" w:ascii="仿宋" w:hAnsi="仿宋" w:eastAsia="仿宋" w:cs="仿宋"/>
          <w:bCs/>
          <w:sz w:val="32"/>
          <w:szCs w:val="32"/>
        </w:rPr>
        <w:t>成员接受。</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2、</w:t>
      </w:r>
      <w:r>
        <w:rPr>
          <w:rFonts w:hint="eastAsia" w:ascii="仿宋" w:hAnsi="仿宋" w:eastAsia="仿宋" w:cs="仿宋"/>
          <w:bCs/>
          <w:sz w:val="32"/>
          <w:szCs w:val="32"/>
        </w:rPr>
        <w:t>所有申诉必须同时提交50欧元</w:t>
      </w:r>
      <w:r>
        <w:rPr>
          <w:rFonts w:hint="eastAsia" w:ascii="仿宋" w:hAnsi="仿宋" w:eastAsia="仿宋" w:cs="仿宋"/>
          <w:bCs/>
          <w:sz w:val="32"/>
          <w:szCs w:val="32"/>
          <w:lang w:val="en-US" w:eastAsia="zh-CN"/>
        </w:rPr>
        <w:t>申诉费</w:t>
      </w:r>
      <w:r>
        <w:rPr>
          <w:rFonts w:hint="eastAsia" w:ascii="仿宋" w:hAnsi="仿宋" w:eastAsia="仿宋" w:cs="仿宋"/>
          <w:bCs/>
          <w:sz w:val="32"/>
          <w:szCs w:val="32"/>
        </w:rPr>
        <w:t>（或主办国的等值货币）。</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3、</w:t>
      </w:r>
      <w:r>
        <w:rPr>
          <w:rFonts w:hint="eastAsia" w:ascii="仿宋" w:hAnsi="仿宋" w:eastAsia="仿宋" w:cs="仿宋"/>
          <w:bCs/>
          <w:sz w:val="32"/>
          <w:szCs w:val="32"/>
        </w:rPr>
        <w:t>必须为每个比赛填写单独的申诉表，并且每张表都必须附有规定的</w:t>
      </w:r>
      <w:r>
        <w:rPr>
          <w:rFonts w:hint="eastAsia" w:ascii="仿宋" w:hAnsi="仿宋" w:eastAsia="仿宋" w:cs="仿宋"/>
          <w:bCs/>
          <w:sz w:val="32"/>
          <w:szCs w:val="32"/>
          <w:lang w:val="en-US" w:eastAsia="zh-CN"/>
        </w:rPr>
        <w:t>现金</w:t>
      </w:r>
      <w:r>
        <w:rPr>
          <w:rFonts w:hint="eastAsia" w:ascii="仿宋" w:hAnsi="仿宋" w:eastAsia="仿宋" w:cs="仿宋"/>
          <w:bCs/>
          <w:sz w:val="32"/>
          <w:szCs w:val="32"/>
        </w:rPr>
        <w:t>。</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4、</w:t>
      </w:r>
      <w:r>
        <w:rPr>
          <w:rFonts w:hint="eastAsia" w:ascii="仿宋" w:hAnsi="仿宋" w:eastAsia="仿宋" w:cs="仿宋"/>
          <w:bCs/>
          <w:sz w:val="32"/>
          <w:szCs w:val="32"/>
        </w:rPr>
        <w:t>提交申诉的人必须引用规则的具体要点来支持他/她的申诉。</w:t>
      </w:r>
    </w:p>
    <w:p>
      <w:pPr>
        <w:rPr>
          <w:rFonts w:hint="eastAsia" w:ascii="仿宋" w:hAnsi="仿宋" w:eastAsia="仿宋" w:cs="仿宋"/>
          <w:bCs/>
          <w:sz w:val="32"/>
          <w:szCs w:val="32"/>
        </w:rPr>
      </w:pPr>
      <w:r>
        <w:rPr>
          <w:rFonts w:hint="eastAsia" w:ascii="仿宋" w:hAnsi="仿宋" w:eastAsia="仿宋" w:cs="仿宋"/>
          <w:bCs/>
          <w:sz w:val="32"/>
          <w:szCs w:val="32"/>
        </w:rPr>
        <w:drawing>
          <wp:inline distT="0" distB="0" distL="114300" distR="114300">
            <wp:extent cx="5294630" cy="6009005"/>
            <wp:effectExtent l="0" t="0" r="1270" b="10795"/>
            <wp:docPr id="1" name="图片 1" descr="微信截图_20210707020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微信截图_20210707020428"/>
                    <pic:cNvPicPr>
                      <a:picLocks noChangeAspect="1"/>
                    </pic:cNvPicPr>
                  </pic:nvPicPr>
                  <pic:blipFill>
                    <a:blip r:embed="rId4"/>
                    <a:stretch>
                      <a:fillRect/>
                    </a:stretch>
                  </pic:blipFill>
                  <pic:spPr>
                    <a:xfrm>
                      <a:off x="0" y="0"/>
                      <a:ext cx="5294630" cy="600900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val="0"/>
          <w:bCs w:val="0"/>
          <w:sz w:val="32"/>
          <w:szCs w:val="32"/>
        </w:rPr>
      </w:pPr>
      <w:r>
        <w:rPr>
          <w:rFonts w:hint="eastAsia" w:ascii="仿宋" w:hAnsi="仿宋" w:eastAsia="仿宋" w:cs="仿宋"/>
          <w:b w:val="0"/>
          <w:bCs w:val="0"/>
          <w:sz w:val="32"/>
          <w:szCs w:val="32"/>
          <w:lang w:eastAsia="zh-CN"/>
        </w:rPr>
        <w:t>（八）</w:t>
      </w:r>
      <w:r>
        <w:rPr>
          <w:rFonts w:hint="eastAsia" w:ascii="仿宋" w:hAnsi="仿宋" w:eastAsia="仿宋" w:cs="仿宋"/>
          <w:b w:val="0"/>
          <w:bCs w:val="0"/>
          <w:sz w:val="32"/>
          <w:szCs w:val="32"/>
        </w:rPr>
        <w:t>附录2：ISMF探针标准</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1、</w:t>
      </w:r>
      <w:r>
        <w:rPr>
          <w:rFonts w:hint="eastAsia" w:ascii="仿宋" w:hAnsi="仿宋" w:eastAsia="仿宋" w:cs="仿宋"/>
          <w:bCs/>
          <w:sz w:val="32"/>
          <w:szCs w:val="32"/>
        </w:rPr>
        <w:t>制造商必须将探头定义为“救援用探头”并进行认证以确认其符合此ISMF标准：</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rPr>
        <w:t>最小外径：10毫米</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rPr>
        <w:t>最小总长度：240厘米</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2、</w:t>
      </w:r>
      <w:r>
        <w:rPr>
          <w:rFonts w:hint="eastAsia" w:ascii="仿宋" w:hAnsi="仿宋" w:eastAsia="仿宋" w:cs="仿宋"/>
          <w:bCs/>
          <w:sz w:val="32"/>
          <w:szCs w:val="32"/>
        </w:rPr>
        <w:t>如图所示，当无冲击加载3 kg质量时，探头不应断裂或永久变形，不应脱离支架或钩住支架（某些型号，锁定系统或金属尖端很突出）并且它们可以防止支架脱出。</w:t>
      </w:r>
    </w:p>
    <w:p>
      <w:pPr>
        <w:keepNext w:val="0"/>
        <w:keepLines w:val="0"/>
        <w:pageBreakBefore w:val="0"/>
        <w:widowControl w:val="0"/>
        <w:kinsoku/>
        <w:wordWrap/>
        <w:overflowPunct/>
        <w:topLinePunct w:val="0"/>
        <w:autoSpaceDE/>
        <w:autoSpaceDN/>
        <w:bidi w:val="0"/>
        <w:adjustRightInd/>
        <w:snapToGrid/>
        <w:spacing w:line="360" w:lineRule="auto"/>
        <w:ind w:firstLine="217" w:firstLineChars="68"/>
        <w:textAlignment w:val="auto"/>
        <w:rPr>
          <w:rFonts w:hint="eastAsia" w:ascii="仿宋" w:hAnsi="仿宋" w:eastAsia="仿宋" w:cs="仿宋"/>
          <w:bCs/>
          <w:sz w:val="32"/>
          <w:szCs w:val="32"/>
        </w:rPr>
      </w:pPr>
      <w:r>
        <w:rPr>
          <w:rFonts w:hint="eastAsia" w:ascii="仿宋" w:hAnsi="仿宋" w:eastAsia="仿宋" w:cs="仿宋"/>
          <w:bCs/>
          <w:sz w:val="32"/>
          <w:szCs w:val="32"/>
        </w:rPr>
        <w:drawing>
          <wp:inline distT="0" distB="0" distL="114300" distR="114300">
            <wp:extent cx="5022215" cy="1607820"/>
            <wp:effectExtent l="0" t="0" r="6985" b="11430"/>
            <wp:docPr id="2" name="图片 2" descr="微信截图_2021070702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微信截图_20210707021028"/>
                    <pic:cNvPicPr>
                      <a:picLocks noChangeAspect="1"/>
                    </pic:cNvPicPr>
                  </pic:nvPicPr>
                  <pic:blipFill>
                    <a:blip r:embed="rId5"/>
                    <a:stretch>
                      <a:fillRect/>
                    </a:stretch>
                  </pic:blipFill>
                  <pic:spPr>
                    <a:xfrm>
                      <a:off x="0" y="0"/>
                      <a:ext cx="5022215" cy="160782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3、</w:t>
      </w:r>
      <w:r>
        <w:rPr>
          <w:rFonts w:hint="eastAsia" w:ascii="仿宋" w:hAnsi="仿宋" w:eastAsia="仿宋" w:cs="仿宋"/>
          <w:bCs/>
          <w:sz w:val="32"/>
          <w:szCs w:val="32"/>
        </w:rPr>
        <w:t>如图所示，当无冲击加载20 kg的质量时，探头不应断裂，探头的不同部分仍应相互配合。</w:t>
      </w:r>
    </w:p>
    <w:p>
      <w:pPr>
        <w:rPr>
          <w:rFonts w:hint="eastAsia" w:ascii="仿宋" w:hAnsi="仿宋" w:eastAsia="仿宋" w:cs="仿宋"/>
          <w:bCs/>
          <w:sz w:val="32"/>
          <w:szCs w:val="32"/>
        </w:rPr>
      </w:pPr>
      <w:r>
        <w:rPr>
          <w:rFonts w:hint="eastAsia" w:ascii="仿宋" w:hAnsi="仿宋" w:eastAsia="仿宋" w:cs="仿宋"/>
          <w:bCs/>
          <w:sz w:val="32"/>
          <w:szCs w:val="32"/>
        </w:rPr>
        <w:drawing>
          <wp:inline distT="0" distB="0" distL="114300" distR="114300">
            <wp:extent cx="2376805" cy="3581400"/>
            <wp:effectExtent l="0" t="0" r="4445" b="0"/>
            <wp:docPr id="3" name="图片 3" descr="微信截图_20210707021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微信截图_20210707021224"/>
                    <pic:cNvPicPr>
                      <a:picLocks noChangeAspect="1"/>
                    </pic:cNvPicPr>
                  </pic:nvPicPr>
                  <pic:blipFill>
                    <a:blip r:embed="rId6"/>
                    <a:stretch>
                      <a:fillRect/>
                    </a:stretch>
                  </pic:blipFill>
                  <pic:spPr>
                    <a:xfrm>
                      <a:off x="0" y="0"/>
                      <a:ext cx="2376805" cy="358140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val="0"/>
          <w:bCs w:val="0"/>
          <w:sz w:val="32"/>
          <w:szCs w:val="32"/>
        </w:rPr>
      </w:pPr>
      <w:r>
        <w:rPr>
          <w:rFonts w:hint="eastAsia" w:ascii="仿宋" w:hAnsi="仿宋" w:eastAsia="仿宋" w:cs="仿宋"/>
          <w:b w:val="0"/>
          <w:bCs w:val="0"/>
          <w:sz w:val="32"/>
          <w:szCs w:val="32"/>
          <w:lang w:eastAsia="zh-CN"/>
        </w:rPr>
        <w:t>（九）</w:t>
      </w:r>
      <w:r>
        <w:rPr>
          <w:rFonts w:hint="eastAsia" w:ascii="仿宋" w:hAnsi="仿宋" w:eastAsia="仿宋" w:cs="仿宋"/>
          <w:b w:val="0"/>
          <w:bCs w:val="0"/>
          <w:sz w:val="32"/>
          <w:szCs w:val="32"/>
        </w:rPr>
        <w:t>附录3：ISMF雪铲标准</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1、</w:t>
      </w:r>
      <w:r>
        <w:rPr>
          <w:rFonts w:hint="eastAsia" w:ascii="仿宋" w:hAnsi="仿宋" w:eastAsia="仿宋" w:cs="仿宋"/>
          <w:bCs/>
          <w:sz w:val="32"/>
          <w:szCs w:val="32"/>
        </w:rPr>
        <w:t>符合此处所述的ISMF雪铲标准，制造商将其定义为“救援雪铲”。</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2、</w:t>
      </w:r>
      <w:r>
        <w:rPr>
          <w:rFonts w:hint="eastAsia" w:ascii="仿宋" w:hAnsi="仿宋" w:eastAsia="仿宋" w:cs="仿宋"/>
          <w:bCs/>
          <w:sz w:val="32"/>
          <w:szCs w:val="32"/>
        </w:rPr>
        <w:t>不得改装与安全直接相关的装备，制造商执行或授权的修改除外。</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3、</w:t>
      </w:r>
      <w:r>
        <w:rPr>
          <w:rFonts w:hint="eastAsia" w:ascii="仿宋" w:hAnsi="仿宋" w:eastAsia="仿宋" w:cs="仿宋"/>
          <w:bCs/>
          <w:sz w:val="32"/>
          <w:szCs w:val="32"/>
        </w:rPr>
        <w:t>制造商必须将雪铲定义为“救援雪铲”并进行认证以确认其符合ISMF标准：</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4、</w:t>
      </w:r>
      <w:r>
        <w:rPr>
          <w:rFonts w:hint="eastAsia" w:ascii="仿宋" w:hAnsi="仿宋" w:eastAsia="仿宋" w:cs="仿宋"/>
          <w:bCs/>
          <w:sz w:val="32"/>
          <w:szCs w:val="32"/>
        </w:rPr>
        <w:t>最小铲面包括20厘米*20厘米的正方形。测试方法：将一块20*20厘米的硬纸板放在铲子下，硬纸板的任何部分都不得可见。</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5、</w:t>
      </w:r>
      <w:r>
        <w:rPr>
          <w:rFonts w:hint="eastAsia" w:ascii="仿宋" w:hAnsi="仿宋" w:eastAsia="仿宋" w:cs="仿宋"/>
          <w:bCs/>
          <w:sz w:val="32"/>
          <w:szCs w:val="32"/>
        </w:rPr>
        <w:t>工作配置中铲子的最小总长度：50厘米。杆身必须以T 形或L形结束，以便运动员能够向下推/利用手柄。</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6、</w:t>
      </w:r>
      <w:r>
        <w:rPr>
          <w:rFonts w:hint="eastAsia" w:ascii="仿宋" w:hAnsi="仿宋" w:eastAsia="仿宋" w:cs="仿宋"/>
          <w:bCs/>
          <w:sz w:val="32"/>
          <w:szCs w:val="32"/>
        </w:rPr>
        <w:t>用于强度试验的试样应在(-20±3)°C下调节至少1小时。试验应在(23±5)°C下进行。试验应在调节后2分钟内开始。</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7、</w:t>
      </w:r>
      <w:r>
        <w:rPr>
          <w:rFonts w:hint="eastAsia" w:ascii="仿宋" w:hAnsi="仿宋" w:eastAsia="仿宋" w:cs="仿宋"/>
          <w:bCs/>
          <w:sz w:val="32"/>
          <w:szCs w:val="32"/>
        </w:rPr>
        <w:t>强度测试：当以(100±10)mm/min 的速度加载时，如图所示，雪铲应能够在(60±5)秒内承受(</w:t>
      </w:r>
      <w:r>
        <w:rPr>
          <w:rFonts w:hint="eastAsia" w:ascii="仿宋" w:hAnsi="仿宋" w:eastAsia="仿宋" w:cs="仿宋"/>
          <w:bCs/>
          <w:sz w:val="32"/>
          <w:szCs w:val="32"/>
        </w:rPr>
        <w:drawing>
          <wp:inline distT="0" distB="0" distL="114300" distR="114300">
            <wp:extent cx="523875" cy="239395"/>
            <wp:effectExtent l="0" t="0" r="9525" b="8255"/>
            <wp:docPr id="4" name="图片 4" descr="微信截图_20210707022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微信截图_20210707022335"/>
                    <pic:cNvPicPr>
                      <a:picLocks noChangeAspect="1"/>
                    </pic:cNvPicPr>
                  </pic:nvPicPr>
                  <pic:blipFill>
                    <a:blip r:embed="rId7"/>
                    <a:stretch>
                      <a:fillRect/>
                    </a:stretch>
                  </pic:blipFill>
                  <pic:spPr>
                    <a:xfrm>
                      <a:off x="0" y="0"/>
                      <a:ext cx="523875" cy="239395"/>
                    </a:xfrm>
                    <a:prstGeom prst="rect">
                      <a:avLst/>
                    </a:prstGeom>
                  </pic:spPr>
                </pic:pic>
              </a:graphicData>
            </a:graphic>
          </wp:inline>
        </w:drawing>
      </w:r>
      <w:r>
        <w:rPr>
          <w:rFonts w:hint="eastAsia" w:ascii="仿宋" w:hAnsi="仿宋" w:eastAsia="仿宋" w:cs="仿宋"/>
          <w:bCs/>
          <w:sz w:val="32"/>
          <w:szCs w:val="32"/>
        </w:rPr>
        <w:t>) daN的静力。</w:t>
      </w:r>
    </w:p>
    <w:p>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Cs/>
          <w:sz w:val="32"/>
          <w:szCs w:val="32"/>
        </w:rPr>
      </w:pPr>
      <w:r>
        <w:rPr>
          <w:rFonts w:hint="eastAsia" w:ascii="仿宋" w:hAnsi="仿宋" w:eastAsia="仿宋" w:cs="仿宋"/>
          <w:bCs/>
          <w:sz w:val="32"/>
          <w:szCs w:val="32"/>
          <w:lang w:val="en-US" w:eastAsia="zh-CN"/>
        </w:rPr>
        <w:t>8、</w:t>
      </w:r>
      <w:r>
        <w:rPr>
          <w:rFonts w:hint="eastAsia" w:ascii="仿宋" w:hAnsi="仿宋" w:eastAsia="仿宋" w:cs="仿宋"/>
          <w:bCs/>
          <w:sz w:val="32"/>
          <w:szCs w:val="32"/>
          <w:lang w:eastAsia="zh-CN"/>
        </w:rPr>
        <w:t>铲子</w:t>
      </w:r>
      <w:r>
        <w:rPr>
          <w:rFonts w:hint="eastAsia" w:ascii="仿宋" w:hAnsi="仿宋" w:eastAsia="仿宋" w:cs="仿宋"/>
          <w:bCs/>
          <w:sz w:val="32"/>
          <w:szCs w:val="32"/>
        </w:rPr>
        <w:t>不应断裂，也不应从支撑物上脱出，雪铲的任何部分都不允许有永久变形。</w:t>
      </w:r>
    </w:p>
    <w:p>
      <w:pPr>
        <w:rPr>
          <w:rFonts w:hint="eastAsia" w:ascii="仿宋" w:hAnsi="仿宋" w:eastAsia="仿宋" w:cs="仿宋"/>
          <w:bCs/>
          <w:sz w:val="32"/>
          <w:szCs w:val="32"/>
        </w:rPr>
      </w:pPr>
      <w:r>
        <w:rPr>
          <w:rFonts w:hint="eastAsia" w:ascii="仿宋" w:hAnsi="仿宋" w:eastAsia="仿宋" w:cs="仿宋"/>
          <w:bCs/>
          <w:sz w:val="32"/>
          <w:szCs w:val="32"/>
        </w:rPr>
        <w:drawing>
          <wp:inline distT="0" distB="0" distL="114300" distR="114300">
            <wp:extent cx="5268595" cy="4589145"/>
            <wp:effectExtent l="0" t="0" r="8255" b="1905"/>
            <wp:docPr id="5" name="图片 5" descr="微信截图_20210707022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微信截图_20210707022429"/>
                    <pic:cNvPicPr>
                      <a:picLocks noChangeAspect="1"/>
                    </pic:cNvPicPr>
                  </pic:nvPicPr>
                  <pic:blipFill>
                    <a:blip r:embed="rId8"/>
                    <a:stretch>
                      <a:fillRect/>
                    </a:stretch>
                  </pic:blipFill>
                  <pic:spPr>
                    <a:xfrm>
                      <a:off x="0" y="0"/>
                      <a:ext cx="5268595" cy="4589145"/>
                    </a:xfrm>
                    <a:prstGeom prst="rect">
                      <a:avLst/>
                    </a:prstGeom>
                  </pic:spPr>
                </pic:pic>
              </a:graphicData>
            </a:graphic>
          </wp:inline>
        </w:drawing>
      </w:r>
    </w:p>
    <w:p>
      <w:pPr>
        <w:spacing w:line="360" w:lineRule="auto"/>
        <w:ind w:firstLine="640" w:firstLineChars="200"/>
        <w:rPr>
          <w:rFonts w:hint="eastAsia" w:ascii="仿宋" w:hAnsi="仿宋" w:eastAsia="仿宋" w:cs="仿宋"/>
          <w:b w:val="0"/>
          <w:bCs w:val="0"/>
          <w:sz w:val="32"/>
          <w:szCs w:val="32"/>
        </w:rPr>
      </w:pPr>
      <w:r>
        <w:rPr>
          <w:rFonts w:hint="eastAsia" w:ascii="仿宋" w:hAnsi="仿宋" w:eastAsia="仿宋" w:cs="仿宋"/>
          <w:b w:val="0"/>
          <w:bCs w:val="0"/>
          <w:sz w:val="32"/>
          <w:szCs w:val="32"/>
          <w:lang w:eastAsia="zh-CN"/>
        </w:rPr>
        <w:t>（十）</w:t>
      </w:r>
      <w:r>
        <w:rPr>
          <w:rFonts w:hint="eastAsia" w:ascii="仿宋" w:hAnsi="仿宋" w:eastAsia="仿宋" w:cs="仿宋"/>
          <w:b w:val="0"/>
          <w:bCs w:val="0"/>
          <w:sz w:val="32"/>
          <w:szCs w:val="32"/>
        </w:rPr>
        <w:t>附录4：推荐的眼镜防护表</w:t>
      </w:r>
    </w:p>
    <w:p>
      <w:pPr>
        <w:spacing w:line="360" w:lineRule="auto"/>
        <w:rPr>
          <w:rFonts w:hint="eastAsia" w:ascii="仿宋" w:hAnsi="仿宋" w:eastAsia="仿宋" w:cs="仿宋"/>
          <w:b/>
          <w:bCs/>
          <w:sz w:val="32"/>
          <w:szCs w:val="32"/>
        </w:rPr>
      </w:pPr>
      <w:r>
        <w:rPr>
          <w:rFonts w:hint="eastAsia" w:ascii="仿宋" w:hAnsi="仿宋" w:eastAsia="仿宋" w:cs="仿宋"/>
          <w:b/>
          <w:bCs/>
          <w:sz w:val="32"/>
          <w:szCs w:val="32"/>
        </w:rPr>
        <w:drawing>
          <wp:inline distT="0" distB="0" distL="114300" distR="114300">
            <wp:extent cx="4794250" cy="3425825"/>
            <wp:effectExtent l="0" t="0" r="6350" b="3175"/>
            <wp:docPr id="6" name="图片 6" descr="微信截图_20210707022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微信截图_20210707022555"/>
                    <pic:cNvPicPr>
                      <a:picLocks noChangeAspect="1"/>
                    </pic:cNvPicPr>
                  </pic:nvPicPr>
                  <pic:blipFill>
                    <a:blip r:embed="rId9"/>
                    <a:stretch>
                      <a:fillRect/>
                    </a:stretch>
                  </pic:blipFill>
                  <pic:spPr>
                    <a:xfrm>
                      <a:off x="0" y="0"/>
                      <a:ext cx="4794250" cy="3425825"/>
                    </a:xfrm>
                    <a:prstGeom prst="rect">
                      <a:avLst/>
                    </a:prstGeom>
                  </pic:spPr>
                </pic:pic>
              </a:graphicData>
            </a:graphic>
          </wp:inline>
        </w:drawing>
      </w:r>
    </w:p>
    <w:p>
      <w:pPr>
        <w:spacing w:line="360" w:lineRule="auto"/>
        <w:ind w:firstLine="640" w:firstLineChars="200"/>
        <w:rPr>
          <w:rFonts w:hint="eastAsia" w:ascii="仿宋" w:hAnsi="仿宋" w:eastAsia="仿宋" w:cs="仿宋"/>
          <w:b w:val="0"/>
          <w:bCs w:val="0"/>
          <w:sz w:val="32"/>
          <w:szCs w:val="32"/>
        </w:rPr>
      </w:pPr>
      <w:r>
        <w:rPr>
          <w:rFonts w:hint="eastAsia" w:ascii="仿宋" w:hAnsi="仿宋" w:eastAsia="仿宋" w:cs="仿宋"/>
          <w:b w:val="0"/>
          <w:bCs w:val="0"/>
          <w:sz w:val="32"/>
          <w:szCs w:val="32"/>
          <w:lang w:eastAsia="zh-CN"/>
        </w:rPr>
        <w:t>（十一）</w:t>
      </w:r>
      <w:r>
        <w:rPr>
          <w:rFonts w:hint="eastAsia" w:ascii="仿宋" w:hAnsi="仿宋" w:eastAsia="仿宋" w:cs="仿宋"/>
          <w:b w:val="0"/>
          <w:bCs w:val="0"/>
          <w:sz w:val="32"/>
          <w:szCs w:val="32"/>
        </w:rPr>
        <w:t>附录五：止滑带存放图片</w:t>
      </w:r>
    </w:p>
    <w:p>
      <w:pPr>
        <w:spacing w:line="360" w:lineRule="auto"/>
        <w:rPr>
          <w:rFonts w:hint="eastAsia" w:ascii="仿宋" w:hAnsi="仿宋" w:eastAsia="仿宋" w:cs="仿宋"/>
          <w:b/>
          <w:bCs/>
          <w:sz w:val="32"/>
          <w:szCs w:val="32"/>
        </w:rPr>
      </w:pPr>
      <w:r>
        <w:rPr>
          <w:rFonts w:hint="eastAsia" w:ascii="仿宋" w:hAnsi="仿宋" w:eastAsia="仿宋" w:cs="仿宋"/>
          <w:b/>
          <w:bCs/>
          <w:sz w:val="32"/>
          <w:szCs w:val="32"/>
        </w:rPr>
        <w:drawing>
          <wp:inline distT="0" distB="0" distL="114300" distR="114300">
            <wp:extent cx="4853305" cy="6434455"/>
            <wp:effectExtent l="0" t="0" r="4445" b="4445"/>
            <wp:docPr id="7" name="图片 7" descr="微信截图_20210707022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微信截图_20210707022711"/>
                    <pic:cNvPicPr>
                      <a:picLocks noChangeAspect="1"/>
                    </pic:cNvPicPr>
                  </pic:nvPicPr>
                  <pic:blipFill>
                    <a:blip r:embed="rId10"/>
                    <a:stretch>
                      <a:fillRect/>
                    </a:stretch>
                  </pic:blipFill>
                  <pic:spPr>
                    <a:xfrm>
                      <a:off x="0" y="0"/>
                      <a:ext cx="4853305" cy="6434455"/>
                    </a:xfrm>
                    <a:prstGeom prst="rect">
                      <a:avLst/>
                    </a:prstGeom>
                  </pic:spPr>
                </pic:pic>
              </a:graphicData>
            </a:graphic>
          </wp:inline>
        </w:drawing>
      </w:r>
    </w:p>
    <w:p>
      <w:pPr>
        <w:rPr>
          <w:sz w:val="24"/>
          <w:szCs w:val="32"/>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Heiti SC Light">
    <w:altName w:val="微软雅黑"/>
    <w:panose1 w:val="02000000000000000000"/>
    <w:charset w:val="50"/>
    <w:family w:val="auto"/>
    <w:pitch w:val="default"/>
    <w:sig w:usb0="00000000" w:usb1="00000000" w:usb2="00000010" w:usb3="00000000" w:csb0="003E0000" w:csb1="00000000"/>
  </w:font>
  <w:font w:name="微软雅黑">
    <w:panose1 w:val="020B0503020204020204"/>
    <w:charset w:val="86"/>
    <w:family w:val="auto"/>
    <w:pitch w:val="default"/>
    <w:sig w:usb0="80000287" w:usb1="280F3C52" w:usb2="00000016" w:usb3="00000000" w:csb0="0004001F" w:csb1="00000000"/>
  </w:font>
  <w:font w:name="仿宋">
    <w:panose1 w:val="02010609060101010101"/>
    <w:charset w:val="86"/>
    <w:family w:val="auto"/>
    <w:pitch w:val="default"/>
    <w:sig w:usb0="800002BF" w:usb1="38CF7CFA" w:usb2="00000016" w:usb3="00000000" w:csb0="00040001" w:csb1="00000000"/>
  </w:font>
  <w:font w:name="Tahoma">
    <w:panose1 w:val="020B0604030504040204"/>
    <w:charset w:val="00"/>
    <w:family w:val="auto"/>
    <w:pitch w:val="default"/>
    <w:sig w:usb0="E1002EFF" w:usb1="C000605B" w:usb2="00000029" w:usb3="00000000" w:csb0="200101FF" w:csb1="2028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7A1D0D11"/>
    <w:multiLevelType w:val="singleLevel"/>
    <w:tmpl w:val="7A1D0D11"/>
    <w:lvl w:ilvl="0" w:tentative="0">
      <w:start w:val="5"/>
      <w:numFmt w:val="upperLetter"/>
      <w:suff w:val="space"/>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63D97E35"/>
    <w:rsid w:val="0003362E"/>
    <w:rsid w:val="00037E1B"/>
    <w:rsid w:val="00043AEC"/>
    <w:rsid w:val="000818F2"/>
    <w:rsid w:val="000A5866"/>
    <w:rsid w:val="00135488"/>
    <w:rsid w:val="00263932"/>
    <w:rsid w:val="002F21F5"/>
    <w:rsid w:val="0031722C"/>
    <w:rsid w:val="00334AE6"/>
    <w:rsid w:val="00405983"/>
    <w:rsid w:val="0042227E"/>
    <w:rsid w:val="00450782"/>
    <w:rsid w:val="00471DF1"/>
    <w:rsid w:val="004B04FD"/>
    <w:rsid w:val="004C02B5"/>
    <w:rsid w:val="004D2364"/>
    <w:rsid w:val="004F5A57"/>
    <w:rsid w:val="005110FC"/>
    <w:rsid w:val="00532E50"/>
    <w:rsid w:val="00563AE0"/>
    <w:rsid w:val="005A3CF4"/>
    <w:rsid w:val="005D5AFE"/>
    <w:rsid w:val="005F7585"/>
    <w:rsid w:val="00627582"/>
    <w:rsid w:val="0069483F"/>
    <w:rsid w:val="006A2BD5"/>
    <w:rsid w:val="006C33E5"/>
    <w:rsid w:val="00707B5F"/>
    <w:rsid w:val="007E7426"/>
    <w:rsid w:val="008C17A0"/>
    <w:rsid w:val="009042F0"/>
    <w:rsid w:val="00932441"/>
    <w:rsid w:val="009D02D4"/>
    <w:rsid w:val="00A53CD3"/>
    <w:rsid w:val="00A859FD"/>
    <w:rsid w:val="00B65304"/>
    <w:rsid w:val="00B85876"/>
    <w:rsid w:val="00B9761E"/>
    <w:rsid w:val="00C079FF"/>
    <w:rsid w:val="00C23CB3"/>
    <w:rsid w:val="00CA49EA"/>
    <w:rsid w:val="00CD13AF"/>
    <w:rsid w:val="00CE5F76"/>
    <w:rsid w:val="00CF00D7"/>
    <w:rsid w:val="00D04905"/>
    <w:rsid w:val="00D30D27"/>
    <w:rsid w:val="00D609F1"/>
    <w:rsid w:val="00D65A5E"/>
    <w:rsid w:val="00D87EA1"/>
    <w:rsid w:val="00D9509B"/>
    <w:rsid w:val="00E15427"/>
    <w:rsid w:val="00E22049"/>
    <w:rsid w:val="00E65A7C"/>
    <w:rsid w:val="00E9717A"/>
    <w:rsid w:val="00EC78DB"/>
    <w:rsid w:val="00F1636F"/>
    <w:rsid w:val="00F620D6"/>
    <w:rsid w:val="00F73BB8"/>
    <w:rsid w:val="00F9180D"/>
    <w:rsid w:val="017A62D6"/>
    <w:rsid w:val="02106FA9"/>
    <w:rsid w:val="03445DF3"/>
    <w:rsid w:val="05CD652B"/>
    <w:rsid w:val="05E3478D"/>
    <w:rsid w:val="07104B06"/>
    <w:rsid w:val="0C1E779A"/>
    <w:rsid w:val="0DE5212D"/>
    <w:rsid w:val="1480142E"/>
    <w:rsid w:val="14CF199B"/>
    <w:rsid w:val="164A40CE"/>
    <w:rsid w:val="17E146C9"/>
    <w:rsid w:val="181A0FB9"/>
    <w:rsid w:val="18950267"/>
    <w:rsid w:val="1B7E2A8F"/>
    <w:rsid w:val="1E1B208B"/>
    <w:rsid w:val="217408A2"/>
    <w:rsid w:val="217E5B38"/>
    <w:rsid w:val="2189363D"/>
    <w:rsid w:val="23153959"/>
    <w:rsid w:val="244362B5"/>
    <w:rsid w:val="26CA27A8"/>
    <w:rsid w:val="2B880A61"/>
    <w:rsid w:val="2C5906BE"/>
    <w:rsid w:val="2EA437B1"/>
    <w:rsid w:val="2F1033B8"/>
    <w:rsid w:val="308076C9"/>
    <w:rsid w:val="30982112"/>
    <w:rsid w:val="371B572C"/>
    <w:rsid w:val="38100D61"/>
    <w:rsid w:val="3A4D51B3"/>
    <w:rsid w:val="3A541B35"/>
    <w:rsid w:val="3CEF1A7A"/>
    <w:rsid w:val="40A23C8A"/>
    <w:rsid w:val="42AE3F10"/>
    <w:rsid w:val="47A63166"/>
    <w:rsid w:val="47D30BA9"/>
    <w:rsid w:val="48623293"/>
    <w:rsid w:val="488805F5"/>
    <w:rsid w:val="4AB01BAB"/>
    <w:rsid w:val="4B640EE1"/>
    <w:rsid w:val="4F095908"/>
    <w:rsid w:val="50516911"/>
    <w:rsid w:val="585B1E1D"/>
    <w:rsid w:val="59C51994"/>
    <w:rsid w:val="5C8D70A9"/>
    <w:rsid w:val="5DC57393"/>
    <w:rsid w:val="5EA5518A"/>
    <w:rsid w:val="637D408B"/>
    <w:rsid w:val="63D97E35"/>
    <w:rsid w:val="64C66FE9"/>
    <w:rsid w:val="65A56310"/>
    <w:rsid w:val="65E66D1D"/>
    <w:rsid w:val="67113B4A"/>
    <w:rsid w:val="67987D90"/>
    <w:rsid w:val="685634D9"/>
    <w:rsid w:val="6D2B06AF"/>
    <w:rsid w:val="71517BBB"/>
    <w:rsid w:val="71A860BE"/>
    <w:rsid w:val="71A970EF"/>
    <w:rsid w:val="75332FD7"/>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uiPriority="0" w:name="annotation text"/>
    <w:lsdException w:qFormat="1" w:unhideWhenUsed="0" w:uiPriority="0" w:semiHidden="0" w:name="header"/>
    <w:lsdException w:qFormat="1"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uiPriority="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uiPriority="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iPriority="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4"/>
      <w:szCs w:val="24"/>
      <w:lang w:val="en-US" w:eastAsia="zh-CN" w:bidi="ar-SA"/>
    </w:rPr>
  </w:style>
  <w:style w:type="character" w:default="1" w:styleId="7">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0"/>
    <w:semiHidden/>
    <w:unhideWhenUsed/>
    <w:qFormat/>
    <w:uiPriority w:val="0"/>
    <w:rPr>
      <w:rFonts w:ascii="Heiti SC Light" w:eastAsia="Heiti SC Light"/>
      <w:sz w:val="18"/>
      <w:szCs w:val="18"/>
    </w:rPr>
  </w:style>
  <w:style w:type="paragraph" w:styleId="3">
    <w:name w:val="footer"/>
    <w:basedOn w:val="1"/>
    <w:link w:val="9"/>
    <w:qFormat/>
    <w:uiPriority w:val="0"/>
    <w:pPr>
      <w:tabs>
        <w:tab w:val="center" w:pos="4153"/>
        <w:tab w:val="right" w:pos="8306"/>
      </w:tabs>
      <w:snapToGrid w:val="0"/>
      <w:jc w:val="left"/>
    </w:pPr>
    <w:rPr>
      <w:sz w:val="18"/>
      <w:szCs w:val="18"/>
    </w:rPr>
  </w:style>
  <w:style w:type="paragraph" w:styleId="4">
    <w:name w:val="header"/>
    <w:basedOn w:val="1"/>
    <w:link w:val="8"/>
    <w:qFormat/>
    <w:uiPriority w:val="0"/>
    <w:pPr>
      <w:pBdr>
        <w:bottom w:val="single" w:color="auto" w:sz="6" w:space="1"/>
      </w:pBdr>
      <w:tabs>
        <w:tab w:val="center" w:pos="4153"/>
        <w:tab w:val="right" w:pos="8306"/>
      </w:tabs>
      <w:snapToGrid w:val="0"/>
      <w:jc w:val="center"/>
    </w:pPr>
    <w:rPr>
      <w:sz w:val="18"/>
      <w:szCs w:val="18"/>
    </w:rPr>
  </w:style>
  <w:style w:type="table" w:styleId="6">
    <w:name w:val="Table Grid"/>
    <w:basedOn w:val="5"/>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8">
    <w:name w:val="页眉字符"/>
    <w:basedOn w:val="7"/>
    <w:link w:val="4"/>
    <w:qFormat/>
    <w:uiPriority w:val="0"/>
    <w:rPr>
      <w:rFonts w:asciiTheme="minorHAnsi" w:hAnsiTheme="minorHAnsi" w:eastAsiaTheme="minorEastAsia" w:cstheme="minorBidi"/>
      <w:kern w:val="2"/>
      <w:sz w:val="18"/>
      <w:szCs w:val="18"/>
    </w:rPr>
  </w:style>
  <w:style w:type="character" w:customStyle="1" w:styleId="9">
    <w:name w:val="页脚字符"/>
    <w:basedOn w:val="7"/>
    <w:link w:val="3"/>
    <w:qFormat/>
    <w:uiPriority w:val="0"/>
    <w:rPr>
      <w:rFonts w:asciiTheme="minorHAnsi" w:hAnsiTheme="minorHAnsi" w:eastAsiaTheme="minorEastAsia" w:cstheme="minorBidi"/>
      <w:kern w:val="2"/>
      <w:sz w:val="18"/>
      <w:szCs w:val="18"/>
    </w:rPr>
  </w:style>
  <w:style w:type="character" w:customStyle="1" w:styleId="10">
    <w:name w:val="批注框文本字符"/>
    <w:basedOn w:val="7"/>
    <w:link w:val="2"/>
    <w:semiHidden/>
    <w:qFormat/>
    <w:uiPriority w:val="0"/>
    <w:rPr>
      <w:rFonts w:ascii="Heiti SC Light" w:eastAsia="Heiti SC Light" w:hAnsiTheme="minorHAnsi" w:cstheme="minorBidi"/>
      <w:kern w:val="2"/>
      <w:sz w:val="18"/>
      <w:szCs w:val="18"/>
    </w:rPr>
  </w:style>
  <w:style w:type="character" w:customStyle="1" w:styleId="11">
    <w:name w:val="font01"/>
    <w:basedOn w:val="7"/>
    <w:qFormat/>
    <w:uiPriority w:val="0"/>
    <w:rPr>
      <w:rFonts w:hint="eastAsia" w:ascii="宋体" w:hAnsi="宋体" w:eastAsia="宋体" w:cs="宋体"/>
      <w:b/>
      <w:color w:val="000000"/>
      <w:sz w:val="24"/>
      <w:szCs w:val="24"/>
      <w:u w:val="none"/>
    </w:rPr>
  </w:style>
  <w:style w:type="character" w:customStyle="1" w:styleId="12">
    <w:name w:val="font11"/>
    <w:basedOn w:val="7"/>
    <w:qFormat/>
    <w:uiPriority w:val="0"/>
    <w:rPr>
      <w:rFonts w:hint="default" w:ascii="Arial" w:hAnsi="Arial" w:cs="Arial"/>
      <w:b/>
      <w:color w:val="000000"/>
      <w:sz w:val="24"/>
      <w:szCs w:val="24"/>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CMA</Company>
  <Pages>28</Pages>
  <Words>1809</Words>
  <Characters>10313</Characters>
  <Lines>85</Lines>
  <Paragraphs>24</Paragraphs>
  <TotalTime>32</TotalTime>
  <ScaleCrop>false</ScaleCrop>
  <LinksUpToDate>false</LinksUpToDate>
  <CharactersWithSpaces>12098</CharactersWithSpaces>
  <Application>WPS Office_11.1.0.10700_F1E327BC-269C-435d-A152-05C5408002CA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2016-11-29T07:00:00Z</dcterms:created>
  <dc:creator>lenovo</dc:creator>
  <cp:lastModifiedBy>老飞侠</cp:lastModifiedBy>
  <cp:lastPrinted>2021-08-10T05:48:12Z</cp:lastPrinted>
  <dcterms:modified xsi:type="dcterms:W3CDTF">2021-08-10T05:50:38Z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2052-11.1.0.10700</vt:lpwstr>
  </property>
  <property fmtid="{D5CDD505-2E9C-101B-9397-08002B2CF9AE}" pid="3" name="ICV">
    <vt:lpwstr>EF4DBCCCE0F340E794D9F81C79BDD8B4</vt:lpwstr>
  </property>
</Properties>
</file>