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AB" w:rsidRDefault="00C94B12">
      <w:pPr>
        <w:jc w:val="right"/>
        <w:rPr>
          <w:rFonts w:ascii="宋体" w:eastAsia="宋体" w:hAnsi="宋体" w:cs="宋体"/>
          <w:sz w:val="36"/>
          <w:szCs w:val="36"/>
        </w:rPr>
      </w:pPr>
      <w:r>
        <w:rPr>
          <w:rFonts w:ascii="仿宋_GB2312" w:eastAsia="仿宋_GB2312" w:hAnsi="仿宋_GB2312" w:cs="仿宋_GB2312" w:hint="eastAsia"/>
          <w:sz w:val="32"/>
          <w:szCs w:val="32"/>
        </w:rPr>
        <w:t>社体字〔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555</w:t>
      </w:r>
      <w:r>
        <w:rPr>
          <w:rFonts w:ascii="仿宋_GB2312" w:eastAsia="仿宋_GB2312" w:hAnsi="仿宋_GB2312" w:cs="仿宋_GB2312" w:hint="eastAsia"/>
          <w:sz w:val="32"/>
          <w:szCs w:val="32"/>
        </w:rPr>
        <w:t>号</w:t>
      </w:r>
    </w:p>
    <w:p w:rsidR="00D95CAB" w:rsidRDefault="00D95CAB">
      <w:pPr>
        <w:jc w:val="center"/>
        <w:rPr>
          <w:rFonts w:ascii="宋体" w:eastAsia="宋体" w:hAnsi="宋体" w:cs="宋体"/>
          <w:sz w:val="36"/>
          <w:szCs w:val="36"/>
        </w:rPr>
      </w:pPr>
    </w:p>
    <w:p w:rsidR="00D95CAB" w:rsidRDefault="00C94B12">
      <w:pPr>
        <w:jc w:val="center"/>
        <w:rPr>
          <w:rFonts w:asciiTheme="majorEastAsia" w:eastAsia="方正小标宋简体" w:hAnsiTheme="majorEastAsia"/>
          <w:sz w:val="36"/>
          <w:szCs w:val="36"/>
        </w:rPr>
      </w:pPr>
      <w:r>
        <w:rPr>
          <w:rFonts w:ascii="宋体" w:eastAsia="宋体" w:hAnsi="宋体" w:cs="宋体" w:hint="eastAsia"/>
          <w:sz w:val="36"/>
          <w:szCs w:val="36"/>
        </w:rPr>
        <w:t>全国桌式足球</w:t>
      </w:r>
      <w:r>
        <w:rPr>
          <w:rFonts w:ascii="宋体" w:eastAsia="宋体" w:hAnsi="宋体" w:cs="宋体" w:hint="eastAsia"/>
          <w:sz w:val="36"/>
          <w:szCs w:val="36"/>
        </w:rPr>
        <w:t>裁判员管理办法</w:t>
      </w:r>
      <w:r>
        <w:rPr>
          <w:rFonts w:ascii="宋体" w:eastAsia="宋体" w:hAnsi="宋体" w:cs="宋体" w:hint="eastAsia"/>
          <w:sz w:val="36"/>
          <w:szCs w:val="36"/>
        </w:rPr>
        <w:t>（试行）</w:t>
      </w:r>
    </w:p>
    <w:p w:rsidR="00D95CAB" w:rsidRDefault="00D95CAB">
      <w:pPr>
        <w:ind w:firstLineChars="221" w:firstLine="707"/>
        <w:rPr>
          <w:rFonts w:ascii="仿宋_GB2312" w:eastAsia="仿宋_GB2312"/>
          <w:sz w:val="32"/>
          <w:szCs w:val="32"/>
        </w:rPr>
      </w:pPr>
    </w:p>
    <w:p w:rsidR="00D95CAB" w:rsidRDefault="00C94B12">
      <w:pPr>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95CAB" w:rsidRDefault="00D95CAB">
      <w:pPr>
        <w:ind w:firstLineChars="221" w:firstLine="707"/>
        <w:rPr>
          <w:rFonts w:ascii="楷体" w:eastAsia="楷体" w:hAnsi="楷体" w:cs="楷体"/>
          <w:sz w:val="32"/>
          <w:szCs w:val="32"/>
        </w:rPr>
      </w:pP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为保证</w:t>
      </w:r>
      <w:r>
        <w:rPr>
          <w:rFonts w:ascii="仿宋_GB2312" w:eastAsia="仿宋_GB2312" w:hint="eastAsia"/>
          <w:sz w:val="32"/>
          <w:szCs w:val="32"/>
        </w:rPr>
        <w:t>桌式足球</w:t>
      </w:r>
      <w:r>
        <w:rPr>
          <w:rFonts w:ascii="仿宋_GB2312" w:eastAsia="仿宋_GB2312" w:hint="eastAsia"/>
          <w:sz w:val="32"/>
          <w:szCs w:val="32"/>
        </w:rPr>
        <w:t>竞赛公平、公正、有序进行，规范</w:t>
      </w:r>
      <w:r>
        <w:rPr>
          <w:rFonts w:ascii="仿宋_GB2312" w:eastAsia="仿宋_GB2312" w:hint="eastAsia"/>
          <w:sz w:val="32"/>
          <w:szCs w:val="32"/>
        </w:rPr>
        <w:t>桌式足球</w:t>
      </w:r>
      <w:r>
        <w:rPr>
          <w:rFonts w:ascii="仿宋_GB2312" w:eastAsia="仿宋_GB2312" w:hint="eastAsia"/>
          <w:sz w:val="32"/>
          <w:szCs w:val="32"/>
        </w:rPr>
        <w:t>竞赛裁判员资格认证、培训、考核、注册、选派、处罚等监督管理工作，根据</w:t>
      </w:r>
      <w:r>
        <w:rPr>
          <w:rFonts w:ascii="仿宋_GB2312" w:eastAsia="仿宋_GB2312" w:hint="eastAsia"/>
          <w:sz w:val="32"/>
          <w:szCs w:val="32"/>
        </w:rPr>
        <w:t>《中华人民共和国体育法》、</w:t>
      </w:r>
      <w:r>
        <w:rPr>
          <w:rFonts w:ascii="仿宋_GB2312" w:eastAsia="仿宋_GB2312" w:hint="eastAsia"/>
          <w:sz w:val="32"/>
          <w:szCs w:val="32"/>
        </w:rPr>
        <w:t>《体育竞赛裁判员管理办法》，制定本办法。</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第二条</w:t>
      </w:r>
      <w:r>
        <w:rPr>
          <w:rFonts w:ascii="楷体" w:eastAsia="楷体" w:hAnsi="楷体" w:cs="楷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桌式足球</w:t>
      </w:r>
      <w:r>
        <w:rPr>
          <w:rFonts w:ascii="仿宋_GB2312" w:eastAsia="仿宋_GB2312" w:hint="eastAsia"/>
          <w:sz w:val="32"/>
          <w:szCs w:val="32"/>
        </w:rPr>
        <w:t>竞赛裁判员（以下简称裁判员）实行分级认证、分级注册、分级管理。</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裁判员的技术等级分为国家级、一级、二级、三级。获得</w:t>
      </w:r>
      <w:r>
        <w:rPr>
          <w:rFonts w:ascii="仿宋_GB2312" w:eastAsia="仿宋_GB2312" w:hAnsi="宋体" w:cs="仿宋_GB2312"/>
          <w:color w:val="000000"/>
          <w:kern w:val="0"/>
          <w:sz w:val="31"/>
          <w:szCs w:val="31"/>
          <w:lang/>
        </w:rPr>
        <w:t>全国</w:t>
      </w:r>
      <w:r>
        <w:rPr>
          <w:rFonts w:ascii="仿宋_GB2312" w:eastAsia="仿宋_GB2312" w:hAnsi="宋体" w:cs="仿宋_GB2312" w:hint="eastAsia"/>
          <w:color w:val="000000"/>
          <w:kern w:val="0"/>
          <w:sz w:val="31"/>
          <w:szCs w:val="31"/>
          <w:lang/>
        </w:rPr>
        <w:t>桌式足球推广委员会</w:t>
      </w:r>
      <w:r>
        <w:rPr>
          <w:rFonts w:ascii="仿宋_GB2312" w:eastAsia="仿宋_GB2312" w:hint="eastAsia"/>
          <w:sz w:val="32"/>
          <w:szCs w:val="32"/>
        </w:rPr>
        <w:t>（以下简称委员会）</w:t>
      </w:r>
      <w:r>
        <w:rPr>
          <w:rFonts w:ascii="仿宋_GB2312" w:eastAsia="仿宋_GB2312" w:hint="eastAsia"/>
          <w:sz w:val="32"/>
          <w:szCs w:val="32"/>
        </w:rPr>
        <w:t>认可的国际</w:t>
      </w:r>
      <w:r>
        <w:rPr>
          <w:rFonts w:ascii="仿宋_GB2312" w:eastAsia="仿宋_GB2312" w:hint="eastAsia"/>
          <w:sz w:val="32"/>
          <w:szCs w:val="32"/>
        </w:rPr>
        <w:t>桌式足球</w:t>
      </w:r>
      <w:r>
        <w:rPr>
          <w:rFonts w:ascii="仿宋_GB2312" w:eastAsia="仿宋_GB2312" w:hint="eastAsia"/>
          <w:sz w:val="32"/>
          <w:szCs w:val="32"/>
        </w:rPr>
        <w:t>组织有关裁判技术等级认证者，统称为国际级裁判员。</w:t>
      </w:r>
    </w:p>
    <w:p w:rsidR="00D95CAB" w:rsidRDefault="00C94B12">
      <w:pPr>
        <w:ind w:firstLineChars="221" w:firstLine="707"/>
        <w:rPr>
          <w:rFonts w:ascii="仿宋_GB2312" w:eastAsia="仿宋_GB2312" w:hAnsi="宋体" w:cs="仿宋_GB2312"/>
          <w:color w:val="000000"/>
          <w:kern w:val="0"/>
          <w:sz w:val="31"/>
          <w:szCs w:val="31"/>
          <w:lang/>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条</w:t>
      </w:r>
      <w:r>
        <w:rPr>
          <w:rFonts w:ascii="楷体" w:eastAsia="楷体" w:hAnsi="楷体" w:cs="楷体" w:hint="eastAsia"/>
          <w:sz w:val="32"/>
          <w:szCs w:val="32"/>
        </w:rPr>
        <w:t xml:space="preserve"> </w:t>
      </w:r>
      <w:r>
        <w:rPr>
          <w:rFonts w:ascii="仿宋_GB2312" w:eastAsia="仿宋_GB2312" w:hint="eastAsia"/>
          <w:sz w:val="32"/>
          <w:szCs w:val="32"/>
        </w:rPr>
        <w:t xml:space="preserve"> </w:t>
      </w:r>
      <w:r>
        <w:rPr>
          <w:rFonts w:ascii="仿宋_GB2312" w:eastAsia="仿宋_GB2312" w:hAnsi="宋体" w:cs="仿宋_GB2312" w:hint="eastAsia"/>
          <w:color w:val="000000"/>
          <w:kern w:val="0"/>
          <w:sz w:val="31"/>
          <w:szCs w:val="31"/>
          <w:lang/>
        </w:rPr>
        <w:t>委员会</w:t>
      </w:r>
      <w:r>
        <w:rPr>
          <w:rFonts w:ascii="仿宋_GB2312" w:eastAsia="仿宋_GB2312" w:hint="eastAsia"/>
          <w:sz w:val="32"/>
          <w:szCs w:val="32"/>
        </w:rPr>
        <w:t>或其认证机构</w:t>
      </w:r>
      <w:r>
        <w:rPr>
          <w:rFonts w:ascii="仿宋_GB2312" w:eastAsia="仿宋_GB2312" w:hAnsi="宋体" w:cs="仿宋_GB2312" w:hint="eastAsia"/>
          <w:color w:val="000000"/>
          <w:kern w:val="0"/>
          <w:sz w:val="31"/>
          <w:szCs w:val="31"/>
          <w:lang/>
        </w:rPr>
        <w:t>负责对各级裁判员的资格认证、培训、考核、注册、选派、处罚等（以下简称技术等级认证）工作的管理，具体负责对国家级裁判员进行技术等级认证等管理工作，负责对一级</w:t>
      </w:r>
      <w:r>
        <w:rPr>
          <w:rFonts w:ascii="仿宋_GB2312" w:eastAsia="仿宋_GB2312" w:hAnsi="宋体" w:cs="仿宋_GB2312" w:hint="eastAsia"/>
          <w:color w:val="000000"/>
          <w:kern w:val="0"/>
          <w:sz w:val="31"/>
          <w:szCs w:val="31"/>
          <w:lang/>
        </w:rPr>
        <w:t>(</w:t>
      </w:r>
      <w:r>
        <w:rPr>
          <w:rFonts w:ascii="仿宋_GB2312" w:eastAsia="仿宋_GB2312" w:hAnsi="宋体" w:cs="仿宋_GB2312" w:hint="eastAsia"/>
          <w:color w:val="000000"/>
          <w:kern w:val="0"/>
          <w:sz w:val="31"/>
          <w:szCs w:val="31"/>
          <w:lang/>
        </w:rPr>
        <w:t>含</w:t>
      </w:r>
      <w:r>
        <w:rPr>
          <w:rFonts w:ascii="仿宋_GB2312" w:eastAsia="仿宋_GB2312" w:hAnsi="宋体" w:cs="仿宋_GB2312" w:hint="eastAsia"/>
          <w:color w:val="000000"/>
          <w:kern w:val="0"/>
          <w:sz w:val="31"/>
          <w:szCs w:val="31"/>
          <w:lang/>
        </w:rPr>
        <w:t>)</w:t>
      </w:r>
      <w:r>
        <w:rPr>
          <w:rFonts w:ascii="仿宋_GB2312" w:eastAsia="仿宋_GB2312" w:hAnsi="宋体" w:cs="仿宋_GB2312" w:hint="eastAsia"/>
          <w:color w:val="000000"/>
          <w:kern w:val="0"/>
          <w:sz w:val="31"/>
          <w:szCs w:val="31"/>
          <w:lang/>
        </w:rPr>
        <w:t>以下裁判员的技术等级认证等工作进行管理和业务指导。</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承接省、自治区、直辖市政府体育主管部门一</w:t>
      </w:r>
      <w:r>
        <w:rPr>
          <w:rFonts w:ascii="仿宋_GB2312" w:eastAsia="仿宋_GB2312" w:hint="eastAsia"/>
          <w:sz w:val="32"/>
          <w:szCs w:val="32"/>
        </w:rPr>
        <w:lastRenderedPageBreak/>
        <w:t>级裁判员技术等级认证工作职能的省级桌式足球协会，可负责本地区一级</w:t>
      </w:r>
      <w:r>
        <w:rPr>
          <w:rFonts w:ascii="仿宋_GB2312" w:eastAsia="仿宋_GB2312" w:hint="eastAsia"/>
          <w:sz w:val="32"/>
          <w:szCs w:val="32"/>
        </w:rPr>
        <w:t>(</w:t>
      </w:r>
      <w:r>
        <w:rPr>
          <w:rFonts w:ascii="仿宋_GB2312" w:eastAsia="仿宋_GB2312" w:hint="eastAsia"/>
          <w:sz w:val="32"/>
          <w:szCs w:val="32"/>
        </w:rPr>
        <w:t>含</w:t>
      </w:r>
      <w:r>
        <w:rPr>
          <w:rFonts w:ascii="仿宋_GB2312" w:eastAsia="仿宋_GB2312" w:hint="eastAsia"/>
          <w:sz w:val="32"/>
          <w:szCs w:val="32"/>
        </w:rPr>
        <w:t>)</w:t>
      </w:r>
      <w:r>
        <w:rPr>
          <w:rFonts w:ascii="仿宋_GB2312" w:eastAsia="仿宋_GB2312" w:hint="eastAsia"/>
          <w:sz w:val="32"/>
          <w:szCs w:val="32"/>
        </w:rPr>
        <w:t>以下裁判员的技术等级认证等管理工作。承接地</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、县级政府体育主管部门二、三级裁判员技术等级认证工作职能的同级桌式足球协会，可负责二级、三级裁判员的技术等级认证等管理工作。</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地方有关桌式足球协会组织不健全的，应由相应的地方政府体育主管部门或委托委员会负责本地区裁判员的有关监督管理工作。</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符合一级</w:t>
      </w:r>
      <w:r>
        <w:rPr>
          <w:rFonts w:ascii="仿宋_GB2312" w:eastAsia="仿宋_GB2312" w:hint="eastAsia"/>
          <w:sz w:val="32"/>
          <w:szCs w:val="32"/>
        </w:rPr>
        <w:t>(</w:t>
      </w:r>
      <w:r>
        <w:rPr>
          <w:rFonts w:ascii="仿宋_GB2312" w:eastAsia="仿宋_GB2312" w:hint="eastAsia"/>
          <w:sz w:val="32"/>
          <w:szCs w:val="32"/>
        </w:rPr>
        <w:t>含</w:t>
      </w:r>
      <w:r>
        <w:rPr>
          <w:rFonts w:ascii="仿宋_GB2312" w:eastAsia="仿宋_GB2312" w:hint="eastAsia"/>
          <w:sz w:val="32"/>
          <w:szCs w:val="32"/>
        </w:rPr>
        <w:t>)</w:t>
      </w:r>
      <w:r>
        <w:rPr>
          <w:rFonts w:ascii="仿宋_GB2312" w:eastAsia="仿宋_GB2312" w:hint="eastAsia"/>
          <w:sz w:val="32"/>
          <w:szCs w:val="32"/>
        </w:rPr>
        <w:t>以下裁判员技术等级认证条件的解放军体育主管部门、全国性行业体育协会和体育专业</w:t>
      </w:r>
      <w:r>
        <w:rPr>
          <w:rFonts w:ascii="仿宋_GB2312" w:eastAsia="仿宋_GB2312" w:hint="eastAsia"/>
          <w:sz w:val="32"/>
          <w:szCs w:val="32"/>
        </w:rPr>
        <w:t>高等院校可负责本系统、本单位一级</w:t>
      </w:r>
      <w:r>
        <w:rPr>
          <w:rFonts w:ascii="仿宋_GB2312" w:eastAsia="仿宋_GB2312" w:hint="eastAsia"/>
          <w:sz w:val="32"/>
          <w:szCs w:val="32"/>
        </w:rPr>
        <w:t>(</w:t>
      </w:r>
      <w:r>
        <w:rPr>
          <w:rFonts w:ascii="仿宋_GB2312" w:eastAsia="仿宋_GB2312" w:hint="eastAsia"/>
          <w:sz w:val="32"/>
          <w:szCs w:val="32"/>
        </w:rPr>
        <w:t>含</w:t>
      </w:r>
      <w:r>
        <w:rPr>
          <w:rFonts w:ascii="仿宋_GB2312" w:eastAsia="仿宋_GB2312" w:hint="eastAsia"/>
          <w:sz w:val="32"/>
          <w:szCs w:val="32"/>
        </w:rPr>
        <w:t>)</w:t>
      </w:r>
      <w:r>
        <w:rPr>
          <w:rFonts w:ascii="仿宋_GB2312" w:eastAsia="仿宋_GB2312" w:hint="eastAsia"/>
          <w:sz w:val="32"/>
          <w:szCs w:val="32"/>
        </w:rPr>
        <w:t>以下裁判员的技术等级认证等管理工作。</w:t>
      </w:r>
    </w:p>
    <w:p w:rsidR="00D95CAB" w:rsidRDefault="00D95CAB">
      <w:pPr>
        <w:rPr>
          <w:rFonts w:ascii="黑体" w:eastAsia="黑体" w:hAnsi="黑体" w:cs="黑体"/>
          <w:sz w:val="32"/>
          <w:szCs w:val="32"/>
        </w:rPr>
      </w:pPr>
    </w:p>
    <w:p w:rsidR="00D95CAB" w:rsidRDefault="00C94B12">
      <w:pPr>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二</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裁判员技术等级认证</w:t>
      </w:r>
    </w:p>
    <w:p w:rsidR="00D95CAB" w:rsidRDefault="00D95CAB">
      <w:pPr>
        <w:ind w:firstLineChars="221" w:firstLine="707"/>
        <w:rPr>
          <w:rFonts w:ascii="楷体" w:eastAsia="楷体" w:hAnsi="楷体" w:cs="楷体"/>
          <w:sz w:val="32"/>
          <w:szCs w:val="32"/>
        </w:rPr>
      </w:pP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裁判员技术等级认证考核内容分别为：竞赛规则</w:t>
      </w:r>
      <w:r>
        <w:rPr>
          <w:rFonts w:ascii="仿宋_GB2312" w:eastAsia="仿宋_GB2312" w:hint="eastAsia"/>
          <w:sz w:val="32"/>
          <w:szCs w:val="32"/>
        </w:rPr>
        <w:t>和</w:t>
      </w:r>
      <w:r>
        <w:rPr>
          <w:rFonts w:ascii="仿宋_GB2312" w:eastAsia="仿宋_GB2312" w:hint="eastAsia"/>
          <w:sz w:val="32"/>
          <w:szCs w:val="32"/>
        </w:rPr>
        <w:t>裁判法</w:t>
      </w:r>
      <w:r>
        <w:rPr>
          <w:rFonts w:ascii="仿宋_GB2312" w:eastAsia="仿宋_GB2312" w:hint="eastAsia"/>
          <w:sz w:val="32"/>
          <w:szCs w:val="32"/>
        </w:rPr>
        <w:t>、</w:t>
      </w:r>
      <w:r>
        <w:rPr>
          <w:rFonts w:ascii="仿宋_GB2312" w:eastAsia="仿宋_GB2312" w:hint="eastAsia"/>
          <w:sz w:val="32"/>
          <w:szCs w:val="32"/>
        </w:rPr>
        <w:t>临场执</w:t>
      </w:r>
      <w:proofErr w:type="gramStart"/>
      <w:r>
        <w:rPr>
          <w:rFonts w:ascii="仿宋_GB2312" w:eastAsia="仿宋_GB2312" w:hint="eastAsia"/>
          <w:sz w:val="32"/>
          <w:szCs w:val="32"/>
        </w:rPr>
        <w:t>裁考核</w:t>
      </w:r>
      <w:proofErr w:type="gramEnd"/>
      <w:r>
        <w:rPr>
          <w:rFonts w:ascii="仿宋_GB2312" w:eastAsia="仿宋_GB2312" w:hint="eastAsia"/>
          <w:sz w:val="32"/>
          <w:szCs w:val="32"/>
        </w:rPr>
        <w:t>和职业道德的考察。晋升国家级裁判员应当加试英语，作为资格认证的参考。</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楷体" w:eastAsia="楷体" w:hAnsi="楷体" w:cs="楷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三级裁判员技术等级认证标准：</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年满</w:t>
      </w:r>
      <w:r>
        <w:rPr>
          <w:rFonts w:ascii="仿宋_GB2312" w:eastAsia="仿宋_GB2312" w:hint="eastAsia"/>
          <w:sz w:val="32"/>
          <w:szCs w:val="32"/>
        </w:rPr>
        <w:t>18</w:t>
      </w:r>
      <w:r>
        <w:rPr>
          <w:rFonts w:ascii="仿宋_GB2312" w:eastAsia="仿宋_GB2312" w:hint="eastAsia"/>
          <w:sz w:val="32"/>
          <w:szCs w:val="32"/>
        </w:rPr>
        <w:t>周岁中国公民，具备高中以上学历</w:t>
      </w:r>
      <w:r>
        <w:rPr>
          <w:rFonts w:ascii="仿宋_GB2312" w:eastAsia="仿宋_GB2312" w:hint="eastAsia"/>
          <w:sz w:val="32"/>
          <w:szCs w:val="32"/>
        </w:rPr>
        <w:t>；</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能够掌握和运用</w:t>
      </w:r>
      <w:r>
        <w:rPr>
          <w:rFonts w:ascii="仿宋_GB2312" w:eastAsia="仿宋_GB2312" w:hint="eastAsia"/>
          <w:sz w:val="32"/>
          <w:szCs w:val="32"/>
        </w:rPr>
        <w:t>桌式足球</w:t>
      </w:r>
      <w:r>
        <w:rPr>
          <w:rFonts w:ascii="仿宋_GB2312" w:eastAsia="仿宋_GB2312" w:hint="eastAsia"/>
          <w:sz w:val="32"/>
          <w:szCs w:val="32"/>
        </w:rPr>
        <w:t>竞赛规则和裁判法</w:t>
      </w:r>
      <w:r>
        <w:rPr>
          <w:rFonts w:ascii="仿宋_GB2312" w:eastAsia="仿宋_GB2312" w:hint="eastAsia"/>
          <w:sz w:val="32"/>
          <w:szCs w:val="32"/>
        </w:rPr>
        <w:t>；</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经培训并考核合格者。</w:t>
      </w:r>
    </w:p>
    <w:p w:rsidR="00D95CAB" w:rsidRDefault="00C94B12">
      <w:pPr>
        <w:widowControl/>
        <w:ind w:firstLineChars="200" w:firstLine="640"/>
        <w:jc w:val="left"/>
        <w:rPr>
          <w:rFonts w:ascii="仿宋_GB2312" w:eastAsia="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二级裁判员技术等级认证标准：</w:t>
      </w:r>
    </w:p>
    <w:p w:rsidR="00D95CAB" w:rsidRDefault="00C94B12">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至少</w:t>
      </w:r>
      <w:r>
        <w:rPr>
          <w:rFonts w:ascii="仿宋_GB2312" w:eastAsia="仿宋_GB2312" w:hint="eastAsia"/>
          <w:sz w:val="32"/>
          <w:szCs w:val="32"/>
        </w:rPr>
        <w:t>2</w:t>
      </w:r>
      <w:r>
        <w:rPr>
          <w:rFonts w:ascii="仿宋_GB2312" w:eastAsia="仿宋_GB2312" w:hint="eastAsia"/>
          <w:sz w:val="32"/>
          <w:szCs w:val="32"/>
        </w:rPr>
        <w:t>次</w:t>
      </w:r>
      <w:r>
        <w:rPr>
          <w:rFonts w:ascii="仿宋_GB2312" w:eastAsia="仿宋_GB2312" w:hint="eastAsia"/>
          <w:sz w:val="32"/>
          <w:szCs w:val="32"/>
        </w:rPr>
        <w:t>担任</w:t>
      </w:r>
      <w:r>
        <w:rPr>
          <w:rFonts w:ascii="仿宋_GB2312" w:eastAsia="仿宋_GB2312" w:hint="eastAsia"/>
          <w:sz w:val="32"/>
          <w:szCs w:val="32"/>
        </w:rPr>
        <w:t>县（区）级及以上</w:t>
      </w:r>
      <w:r>
        <w:rPr>
          <w:rFonts w:ascii="仿宋_GB2312" w:eastAsia="仿宋_GB2312" w:hint="eastAsia"/>
          <w:sz w:val="32"/>
          <w:szCs w:val="32"/>
        </w:rPr>
        <w:t>桌式足球</w:t>
      </w:r>
      <w:r>
        <w:rPr>
          <w:rFonts w:ascii="仿宋_GB2312" w:eastAsia="仿宋_GB2312" w:hint="eastAsia"/>
          <w:sz w:val="32"/>
          <w:szCs w:val="32"/>
        </w:rPr>
        <w:t>比赛裁判</w:t>
      </w:r>
    </w:p>
    <w:p w:rsidR="00D95CAB" w:rsidRDefault="00C94B12">
      <w:pPr>
        <w:widowControl/>
        <w:jc w:val="left"/>
        <w:rPr>
          <w:rFonts w:ascii="仿宋_GB2312" w:eastAsia="仿宋_GB2312"/>
          <w:sz w:val="32"/>
          <w:szCs w:val="32"/>
        </w:rPr>
      </w:pPr>
      <w:r>
        <w:rPr>
          <w:rFonts w:ascii="仿宋_GB2312" w:eastAsia="仿宋_GB2312" w:hint="eastAsia"/>
          <w:sz w:val="32"/>
          <w:szCs w:val="32"/>
        </w:rPr>
        <w:t>工作</w:t>
      </w:r>
      <w:r>
        <w:rPr>
          <w:rFonts w:ascii="仿宋_GB2312" w:eastAsia="仿宋_GB2312" w:hint="eastAsia"/>
          <w:sz w:val="32"/>
          <w:szCs w:val="32"/>
        </w:rPr>
        <w:t>；</w:t>
      </w:r>
    </w:p>
    <w:p w:rsidR="00D95CAB" w:rsidRDefault="00C94B12">
      <w:pPr>
        <w:widowControl/>
        <w:ind w:firstLineChars="200" w:firstLine="640"/>
        <w:jc w:val="lef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任</w:t>
      </w:r>
      <w:r>
        <w:rPr>
          <w:rFonts w:ascii="仿宋_GB2312" w:eastAsia="仿宋_GB2312" w:hint="eastAsia"/>
          <w:sz w:val="32"/>
          <w:szCs w:val="32"/>
        </w:rPr>
        <w:t>桌式足球</w:t>
      </w:r>
      <w:r>
        <w:rPr>
          <w:rFonts w:ascii="仿宋_GB2312" w:eastAsia="仿宋_GB2312" w:hint="eastAsia"/>
          <w:sz w:val="32"/>
          <w:szCs w:val="32"/>
        </w:rPr>
        <w:t>三级裁判员满</w:t>
      </w:r>
      <w:r>
        <w:rPr>
          <w:rFonts w:ascii="仿宋_GB2312" w:eastAsia="仿宋_GB2312" w:hint="eastAsia"/>
          <w:sz w:val="32"/>
          <w:szCs w:val="32"/>
        </w:rPr>
        <w:t>1</w:t>
      </w:r>
      <w:r>
        <w:rPr>
          <w:rFonts w:ascii="仿宋_GB2312" w:eastAsia="仿宋_GB2312" w:hint="eastAsia"/>
          <w:sz w:val="32"/>
          <w:szCs w:val="32"/>
        </w:rPr>
        <w:t>年；</w:t>
      </w:r>
    </w:p>
    <w:p w:rsidR="00D95CAB" w:rsidRDefault="00C94B12">
      <w:pPr>
        <w:widowControl/>
        <w:ind w:firstLineChars="200" w:firstLine="640"/>
        <w:jc w:val="lef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能掌握和正确运用</w:t>
      </w:r>
      <w:r>
        <w:rPr>
          <w:rFonts w:ascii="仿宋_GB2312" w:eastAsia="仿宋_GB2312" w:hint="eastAsia"/>
          <w:sz w:val="32"/>
          <w:szCs w:val="32"/>
        </w:rPr>
        <w:t>桌式足球竞赛</w:t>
      </w:r>
      <w:r>
        <w:rPr>
          <w:rFonts w:ascii="仿宋_GB2312" w:eastAsia="仿宋_GB2312" w:hint="eastAsia"/>
          <w:sz w:val="32"/>
          <w:szCs w:val="32"/>
        </w:rPr>
        <w:t>规则和裁判法</w:t>
      </w:r>
      <w:r>
        <w:rPr>
          <w:rFonts w:ascii="仿宋_GB2312" w:eastAsia="仿宋_GB2312" w:hint="eastAsia"/>
          <w:sz w:val="32"/>
          <w:szCs w:val="32"/>
        </w:rPr>
        <w:t>，</w:t>
      </w:r>
      <w:r>
        <w:rPr>
          <w:rFonts w:ascii="仿宋_GB2312" w:eastAsia="仿宋_GB2312" w:hint="eastAsia"/>
          <w:sz w:val="32"/>
          <w:szCs w:val="32"/>
        </w:rPr>
        <w:t>掌握基本编排方法</w:t>
      </w:r>
      <w:r>
        <w:rPr>
          <w:rFonts w:ascii="仿宋_GB2312" w:eastAsia="仿宋_GB2312" w:hint="eastAsia"/>
          <w:sz w:val="32"/>
          <w:szCs w:val="32"/>
        </w:rPr>
        <w:t>；</w:t>
      </w:r>
    </w:p>
    <w:p w:rsidR="00D95CAB" w:rsidRDefault="00C94B12">
      <w:pPr>
        <w:widowControl/>
        <w:ind w:firstLineChars="200" w:firstLine="640"/>
        <w:jc w:val="left"/>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经培训并考核合格者。</w:t>
      </w:r>
    </w:p>
    <w:p w:rsidR="00D95CAB" w:rsidRDefault="00C94B12">
      <w:pPr>
        <w:ind w:firstLineChars="200" w:firstLine="640"/>
        <w:rPr>
          <w:rFonts w:ascii="仿宋_GB2312" w:eastAsia="仿宋_GB2312"/>
          <w:sz w:val="32"/>
          <w:szCs w:val="32"/>
        </w:rPr>
      </w:pPr>
      <w:r>
        <w:rPr>
          <w:rFonts w:ascii="黑体" w:eastAsia="黑体" w:hAnsi="黑体" w:cs="黑体" w:hint="eastAsia"/>
          <w:sz w:val="32"/>
          <w:szCs w:val="32"/>
        </w:rPr>
        <w:t>第十一</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一级裁判员技术等级认证标准：</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一、至少</w:t>
      </w:r>
      <w:r>
        <w:rPr>
          <w:rFonts w:ascii="仿宋_GB2312" w:eastAsia="仿宋_GB2312" w:hint="eastAsia"/>
          <w:sz w:val="32"/>
          <w:szCs w:val="32"/>
        </w:rPr>
        <w:t>2</w:t>
      </w:r>
      <w:r>
        <w:rPr>
          <w:rFonts w:ascii="仿宋_GB2312" w:eastAsia="仿宋_GB2312" w:hint="eastAsia"/>
          <w:sz w:val="32"/>
          <w:szCs w:val="32"/>
        </w:rPr>
        <w:t>次担任省</w:t>
      </w:r>
      <w:r>
        <w:rPr>
          <w:rFonts w:ascii="仿宋_GB2312" w:eastAsia="仿宋_GB2312" w:hint="eastAsia"/>
          <w:sz w:val="32"/>
          <w:szCs w:val="32"/>
        </w:rPr>
        <w:t>级桌式足球</w:t>
      </w:r>
      <w:r>
        <w:rPr>
          <w:rFonts w:ascii="仿宋_GB2312" w:eastAsia="仿宋_GB2312" w:hint="eastAsia"/>
          <w:sz w:val="32"/>
          <w:szCs w:val="32"/>
        </w:rPr>
        <w:t>比赛裁判</w:t>
      </w:r>
      <w:r>
        <w:rPr>
          <w:rFonts w:ascii="仿宋_GB2312" w:eastAsia="仿宋_GB2312" w:hint="eastAsia"/>
          <w:sz w:val="32"/>
          <w:szCs w:val="32"/>
        </w:rPr>
        <w:t>工作，</w:t>
      </w:r>
      <w:r>
        <w:rPr>
          <w:rFonts w:ascii="仿宋_GB2312" w:eastAsia="仿宋_GB2312" w:hint="eastAsia"/>
          <w:sz w:val="32"/>
          <w:szCs w:val="32"/>
        </w:rPr>
        <w:t>或</w:t>
      </w:r>
      <w:r>
        <w:rPr>
          <w:rFonts w:ascii="仿宋_GB2312" w:eastAsia="仿宋_GB2312" w:hint="eastAsia"/>
          <w:sz w:val="32"/>
          <w:szCs w:val="32"/>
        </w:rPr>
        <w:t>4</w:t>
      </w:r>
      <w:r>
        <w:rPr>
          <w:rFonts w:ascii="仿宋_GB2312" w:eastAsia="仿宋_GB2312" w:hint="eastAsia"/>
          <w:sz w:val="32"/>
          <w:szCs w:val="32"/>
        </w:rPr>
        <w:t>次担任地（市）级以上</w:t>
      </w:r>
      <w:r>
        <w:rPr>
          <w:rFonts w:ascii="仿宋_GB2312" w:eastAsia="仿宋_GB2312" w:hint="eastAsia"/>
          <w:sz w:val="32"/>
          <w:szCs w:val="32"/>
        </w:rPr>
        <w:t>桌式足球</w:t>
      </w:r>
      <w:r>
        <w:rPr>
          <w:rFonts w:ascii="仿宋_GB2312" w:eastAsia="仿宋_GB2312" w:hint="eastAsia"/>
          <w:sz w:val="32"/>
          <w:szCs w:val="32"/>
        </w:rPr>
        <w:t>比赛裁判</w:t>
      </w:r>
      <w:r>
        <w:rPr>
          <w:rFonts w:ascii="仿宋_GB2312" w:eastAsia="仿宋_GB2312" w:hint="eastAsia"/>
          <w:sz w:val="32"/>
          <w:szCs w:val="32"/>
        </w:rPr>
        <w:t>工作；</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任</w:t>
      </w:r>
      <w:r>
        <w:rPr>
          <w:rFonts w:ascii="仿宋_GB2312" w:eastAsia="仿宋_GB2312" w:hint="eastAsia"/>
          <w:sz w:val="32"/>
          <w:szCs w:val="32"/>
        </w:rPr>
        <w:t>桌式足球</w:t>
      </w:r>
      <w:r>
        <w:rPr>
          <w:rFonts w:ascii="仿宋_GB2312" w:eastAsia="仿宋_GB2312" w:hint="eastAsia"/>
          <w:sz w:val="32"/>
          <w:szCs w:val="32"/>
        </w:rPr>
        <w:t>二级裁判员满</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能熟练掌握和准确运用</w:t>
      </w:r>
      <w:r>
        <w:rPr>
          <w:rFonts w:ascii="仿宋_GB2312" w:eastAsia="仿宋_GB2312" w:hint="eastAsia"/>
          <w:sz w:val="32"/>
          <w:szCs w:val="32"/>
        </w:rPr>
        <w:t>桌式足球</w:t>
      </w:r>
      <w:r>
        <w:rPr>
          <w:rFonts w:ascii="仿宋_GB2312" w:eastAsia="仿宋_GB2312" w:hint="eastAsia"/>
          <w:sz w:val="32"/>
          <w:szCs w:val="32"/>
        </w:rPr>
        <w:t>规则和裁判法</w:t>
      </w:r>
      <w:r>
        <w:rPr>
          <w:rFonts w:ascii="仿宋_GB2312" w:eastAsia="仿宋_GB2312" w:hint="eastAsia"/>
          <w:sz w:val="32"/>
          <w:szCs w:val="32"/>
        </w:rPr>
        <w:t>，</w:t>
      </w:r>
      <w:r>
        <w:rPr>
          <w:rFonts w:ascii="仿宋_GB2312" w:eastAsia="仿宋_GB2312" w:hint="eastAsia"/>
          <w:sz w:val="32"/>
          <w:szCs w:val="32"/>
        </w:rPr>
        <w:t>掌握</w:t>
      </w:r>
      <w:r>
        <w:rPr>
          <w:rFonts w:ascii="仿宋_GB2312" w:eastAsia="仿宋_GB2312" w:hint="eastAsia"/>
          <w:sz w:val="32"/>
          <w:szCs w:val="32"/>
        </w:rPr>
        <w:t>竞赛</w:t>
      </w:r>
      <w:r>
        <w:rPr>
          <w:rFonts w:ascii="仿宋_GB2312" w:eastAsia="仿宋_GB2312" w:hint="eastAsia"/>
          <w:sz w:val="32"/>
          <w:szCs w:val="32"/>
        </w:rPr>
        <w:t>编排方法</w:t>
      </w:r>
      <w:r>
        <w:rPr>
          <w:rFonts w:ascii="仿宋_GB2312" w:eastAsia="仿宋_GB2312" w:hint="eastAsia"/>
          <w:sz w:val="32"/>
          <w:szCs w:val="32"/>
        </w:rPr>
        <w:t>；</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遵守裁判员守则</w:t>
      </w:r>
      <w:r>
        <w:rPr>
          <w:rFonts w:ascii="仿宋_GB2312" w:eastAsia="仿宋_GB2312" w:hint="eastAsia"/>
          <w:sz w:val="32"/>
          <w:szCs w:val="32"/>
        </w:rPr>
        <w:t>；</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经</w:t>
      </w:r>
      <w:r>
        <w:rPr>
          <w:rFonts w:ascii="仿宋_GB2312" w:eastAsia="仿宋_GB2312" w:hint="eastAsia"/>
          <w:sz w:val="32"/>
          <w:szCs w:val="32"/>
        </w:rPr>
        <w:t>培训</w:t>
      </w:r>
      <w:r>
        <w:rPr>
          <w:rFonts w:ascii="仿宋_GB2312" w:eastAsia="仿宋_GB2312" w:hint="eastAsia"/>
          <w:sz w:val="32"/>
          <w:szCs w:val="32"/>
        </w:rPr>
        <w:t>并考核合格者。</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第十二条</w:t>
      </w:r>
      <w:r>
        <w:rPr>
          <w:rFonts w:ascii="楷体" w:eastAsia="楷体" w:hAnsi="楷体" w:cs="楷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国家级裁判员技术等级认证标准：</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一、年龄</w:t>
      </w:r>
      <w:r>
        <w:rPr>
          <w:rFonts w:ascii="仿宋_GB2312" w:eastAsia="仿宋_GB2312" w:hint="eastAsia"/>
          <w:sz w:val="32"/>
          <w:szCs w:val="32"/>
        </w:rPr>
        <w:t>60</w:t>
      </w:r>
      <w:r>
        <w:rPr>
          <w:rFonts w:ascii="仿宋_GB2312" w:eastAsia="仿宋_GB2312" w:hint="eastAsia"/>
          <w:sz w:val="32"/>
          <w:szCs w:val="32"/>
        </w:rPr>
        <w:t>周岁以下；</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至少</w:t>
      </w:r>
      <w:r>
        <w:rPr>
          <w:rFonts w:ascii="仿宋_GB2312" w:eastAsia="仿宋_GB2312" w:hint="eastAsia"/>
          <w:sz w:val="32"/>
          <w:szCs w:val="32"/>
        </w:rPr>
        <w:t>2</w:t>
      </w:r>
      <w:r>
        <w:rPr>
          <w:rFonts w:ascii="仿宋_GB2312" w:eastAsia="仿宋_GB2312" w:hint="eastAsia"/>
          <w:sz w:val="32"/>
          <w:szCs w:val="32"/>
        </w:rPr>
        <w:t>次</w:t>
      </w:r>
      <w:r>
        <w:rPr>
          <w:rFonts w:ascii="仿宋_GB2312" w:eastAsia="仿宋_GB2312" w:hint="eastAsia"/>
          <w:sz w:val="32"/>
          <w:szCs w:val="32"/>
        </w:rPr>
        <w:t>担任</w:t>
      </w:r>
      <w:r>
        <w:rPr>
          <w:rFonts w:ascii="仿宋_GB2312" w:eastAsia="仿宋_GB2312" w:hint="eastAsia"/>
          <w:sz w:val="32"/>
          <w:szCs w:val="32"/>
        </w:rPr>
        <w:t>省级比赛副裁判长以上职务</w:t>
      </w:r>
      <w:r>
        <w:rPr>
          <w:rFonts w:ascii="仿宋_GB2312" w:eastAsia="仿宋_GB2312" w:hint="eastAsia"/>
          <w:sz w:val="32"/>
          <w:szCs w:val="32"/>
        </w:rPr>
        <w:t>，或</w:t>
      </w:r>
      <w:r>
        <w:rPr>
          <w:rFonts w:ascii="仿宋_GB2312" w:eastAsia="仿宋_GB2312" w:hint="eastAsia"/>
          <w:sz w:val="32"/>
          <w:szCs w:val="32"/>
        </w:rPr>
        <w:t>4</w:t>
      </w:r>
      <w:r>
        <w:rPr>
          <w:rFonts w:ascii="仿宋_GB2312" w:eastAsia="仿宋_GB2312" w:hint="eastAsia"/>
          <w:sz w:val="32"/>
          <w:szCs w:val="32"/>
        </w:rPr>
        <w:t>次担任省级桌式足球比赛裁判工作；</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任</w:t>
      </w:r>
      <w:r>
        <w:rPr>
          <w:rFonts w:ascii="仿宋_GB2312" w:eastAsia="仿宋_GB2312" w:hint="eastAsia"/>
          <w:sz w:val="32"/>
          <w:szCs w:val="32"/>
        </w:rPr>
        <w:t>桌式足球</w:t>
      </w:r>
      <w:r>
        <w:rPr>
          <w:rFonts w:ascii="仿宋_GB2312" w:eastAsia="仿宋_GB2312" w:hint="eastAsia"/>
          <w:sz w:val="32"/>
          <w:szCs w:val="32"/>
        </w:rPr>
        <w:t>一级裁判员满</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hint="eastAsia"/>
          <w:sz w:val="32"/>
          <w:szCs w:val="32"/>
        </w:rPr>
        <w:t>；</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具有较高的裁判理论水平和</w:t>
      </w:r>
      <w:proofErr w:type="gramStart"/>
      <w:r>
        <w:rPr>
          <w:rFonts w:ascii="仿宋_GB2312" w:eastAsia="仿宋_GB2312" w:hint="eastAsia"/>
          <w:sz w:val="32"/>
          <w:szCs w:val="32"/>
        </w:rPr>
        <w:t>执裁</w:t>
      </w:r>
      <w:proofErr w:type="gramEnd"/>
      <w:r>
        <w:rPr>
          <w:rFonts w:ascii="仿宋_GB2312" w:eastAsia="仿宋_GB2312" w:hint="eastAsia"/>
          <w:sz w:val="32"/>
          <w:szCs w:val="32"/>
        </w:rPr>
        <w:t>全国性桌式足球竞赛</w:t>
      </w:r>
      <w:r>
        <w:rPr>
          <w:rFonts w:ascii="仿宋_GB2312" w:eastAsia="仿宋_GB2312" w:hint="eastAsia"/>
          <w:sz w:val="32"/>
          <w:szCs w:val="32"/>
        </w:rPr>
        <w:t>经验</w:t>
      </w:r>
      <w:r>
        <w:rPr>
          <w:rFonts w:ascii="仿宋_GB2312" w:eastAsia="仿宋_GB2312" w:hint="eastAsia"/>
          <w:sz w:val="32"/>
          <w:szCs w:val="32"/>
        </w:rPr>
        <w:t>；</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lastRenderedPageBreak/>
        <w:t>五、</w:t>
      </w:r>
      <w:r>
        <w:rPr>
          <w:rFonts w:ascii="仿宋_GB2312" w:eastAsia="仿宋_GB2312" w:hint="eastAsia"/>
          <w:sz w:val="32"/>
          <w:szCs w:val="32"/>
        </w:rPr>
        <w:t>能准确、熟练运用</w:t>
      </w:r>
      <w:r>
        <w:rPr>
          <w:rFonts w:ascii="仿宋_GB2312" w:eastAsia="仿宋_GB2312" w:hint="eastAsia"/>
          <w:sz w:val="32"/>
          <w:szCs w:val="32"/>
        </w:rPr>
        <w:t>桌式足球竞赛</w:t>
      </w:r>
      <w:r>
        <w:rPr>
          <w:rFonts w:ascii="仿宋_GB2312" w:eastAsia="仿宋_GB2312" w:hint="eastAsia"/>
          <w:sz w:val="32"/>
          <w:szCs w:val="32"/>
        </w:rPr>
        <w:t>规则</w:t>
      </w:r>
      <w:r>
        <w:rPr>
          <w:rFonts w:ascii="仿宋_GB2312" w:eastAsia="仿宋_GB2312" w:hint="eastAsia"/>
          <w:sz w:val="32"/>
          <w:szCs w:val="32"/>
        </w:rPr>
        <w:t>，</w:t>
      </w:r>
      <w:r>
        <w:rPr>
          <w:rFonts w:ascii="仿宋_GB2312" w:eastAsia="仿宋_GB2312" w:hint="eastAsia"/>
          <w:sz w:val="32"/>
          <w:szCs w:val="32"/>
        </w:rPr>
        <w:t>具有竞赛组织和编排能力</w:t>
      </w:r>
      <w:r>
        <w:rPr>
          <w:rFonts w:ascii="仿宋_GB2312" w:eastAsia="仿宋_GB2312" w:hint="eastAsia"/>
          <w:sz w:val="32"/>
          <w:szCs w:val="32"/>
        </w:rPr>
        <w:t>；</w:t>
      </w:r>
    </w:p>
    <w:p w:rsidR="00D95CAB" w:rsidRDefault="00C94B12">
      <w:pPr>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经</w:t>
      </w:r>
      <w:r>
        <w:rPr>
          <w:rFonts w:ascii="仿宋_GB2312" w:eastAsia="仿宋_GB2312" w:hint="eastAsia"/>
          <w:sz w:val="32"/>
          <w:szCs w:val="32"/>
        </w:rPr>
        <w:t>培训</w:t>
      </w:r>
      <w:r>
        <w:rPr>
          <w:rFonts w:ascii="仿宋_GB2312" w:eastAsia="仿宋_GB2312" w:hint="eastAsia"/>
          <w:sz w:val="32"/>
          <w:szCs w:val="32"/>
        </w:rPr>
        <w:t>并考核合格者。</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第十三条</w:t>
      </w:r>
      <w:r>
        <w:rPr>
          <w:rFonts w:ascii="楷体" w:eastAsia="楷体" w:hAnsi="楷体" w:cs="楷体" w:hint="eastAsia"/>
          <w:sz w:val="32"/>
          <w:szCs w:val="32"/>
        </w:rPr>
        <w:t xml:space="preserve"> </w:t>
      </w:r>
      <w:r>
        <w:rPr>
          <w:rFonts w:ascii="楷体" w:eastAsia="楷体" w:hAnsi="楷体" w:cs="楷体" w:hint="eastAsia"/>
          <w:sz w:val="32"/>
          <w:szCs w:val="32"/>
        </w:rPr>
        <w:t xml:space="preserve"> </w:t>
      </w:r>
      <w:r>
        <w:rPr>
          <w:rFonts w:ascii="仿宋_GB2312" w:eastAsia="仿宋_GB2312" w:hint="eastAsia"/>
          <w:sz w:val="32"/>
          <w:szCs w:val="32"/>
        </w:rPr>
        <w:t>国际级裁判员的技术等级认证标准由国际</w:t>
      </w:r>
      <w:r>
        <w:rPr>
          <w:rFonts w:ascii="仿宋_GB2312" w:eastAsia="仿宋_GB2312" w:hint="eastAsia"/>
          <w:sz w:val="32"/>
          <w:szCs w:val="32"/>
        </w:rPr>
        <w:t>桌式足球</w:t>
      </w:r>
      <w:r>
        <w:rPr>
          <w:rFonts w:ascii="仿宋_GB2312" w:eastAsia="仿宋_GB2312" w:hint="eastAsia"/>
          <w:sz w:val="32"/>
          <w:szCs w:val="32"/>
        </w:rPr>
        <w:t>组织制定。</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各技术等级裁判员证书由</w:t>
      </w:r>
      <w:r>
        <w:rPr>
          <w:rFonts w:ascii="仿宋_GB2312" w:eastAsia="仿宋_GB2312" w:hint="eastAsia"/>
          <w:sz w:val="32"/>
          <w:szCs w:val="32"/>
        </w:rPr>
        <w:t>委员会</w:t>
      </w:r>
      <w:r>
        <w:rPr>
          <w:rFonts w:ascii="仿宋_GB2312" w:eastAsia="仿宋_GB2312" w:hint="eastAsia"/>
          <w:sz w:val="32"/>
          <w:szCs w:val="32"/>
        </w:rPr>
        <w:t>统一制作并发放。</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对各级别裁判员进行技术等级认证，不得收取认证费用。</w:t>
      </w:r>
    </w:p>
    <w:p w:rsidR="00D95CAB" w:rsidRDefault="00D95CAB">
      <w:pPr>
        <w:ind w:firstLineChars="221" w:firstLine="707"/>
        <w:jc w:val="center"/>
        <w:rPr>
          <w:rFonts w:ascii="仿宋_GB2312" w:eastAsia="仿宋_GB2312"/>
          <w:sz w:val="32"/>
          <w:szCs w:val="32"/>
        </w:rPr>
      </w:pPr>
    </w:p>
    <w:p w:rsidR="00D95CAB" w:rsidRDefault="00C94B12">
      <w:pPr>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裁判员注册管理</w:t>
      </w:r>
    </w:p>
    <w:p w:rsidR="00D95CAB" w:rsidRDefault="00D95CAB">
      <w:pPr>
        <w:ind w:firstLineChars="221" w:firstLine="707"/>
        <w:rPr>
          <w:rFonts w:ascii="楷体" w:eastAsia="楷体" w:hAnsi="楷体" w:cs="楷体"/>
          <w:sz w:val="32"/>
          <w:szCs w:val="32"/>
        </w:rPr>
      </w:pP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裁判员实行注册管理制度。</w:t>
      </w:r>
      <w:r>
        <w:rPr>
          <w:rFonts w:ascii="仿宋_GB2312" w:eastAsia="仿宋_GB2312" w:hint="eastAsia"/>
          <w:sz w:val="32"/>
          <w:szCs w:val="32"/>
        </w:rPr>
        <w:t>委员会</w:t>
      </w:r>
      <w:r>
        <w:rPr>
          <w:rFonts w:ascii="仿宋_GB2312" w:eastAsia="仿宋_GB2312" w:hint="eastAsia"/>
          <w:sz w:val="32"/>
          <w:szCs w:val="32"/>
        </w:rPr>
        <w:t>每年发布</w:t>
      </w:r>
      <w:r>
        <w:rPr>
          <w:rFonts w:ascii="仿宋_GB2312" w:eastAsia="仿宋_GB2312" w:hint="eastAsia"/>
          <w:sz w:val="32"/>
          <w:szCs w:val="32"/>
        </w:rPr>
        <w:t>国家级裁判员</w:t>
      </w:r>
      <w:r>
        <w:rPr>
          <w:rFonts w:ascii="仿宋_GB2312" w:eastAsia="仿宋_GB2312" w:hint="eastAsia"/>
          <w:sz w:val="32"/>
          <w:szCs w:val="32"/>
        </w:rPr>
        <w:t>注册</w:t>
      </w:r>
      <w:r>
        <w:rPr>
          <w:rFonts w:ascii="仿宋_GB2312" w:eastAsia="仿宋_GB2312" w:hint="eastAsia"/>
          <w:sz w:val="32"/>
          <w:szCs w:val="32"/>
        </w:rPr>
        <w:t>、一级裁判员备案</w:t>
      </w:r>
      <w:r>
        <w:rPr>
          <w:rFonts w:ascii="仿宋_GB2312" w:eastAsia="仿宋_GB2312" w:hint="eastAsia"/>
          <w:sz w:val="32"/>
          <w:szCs w:val="32"/>
        </w:rPr>
        <w:t>通知，明确注册</w:t>
      </w:r>
      <w:r>
        <w:rPr>
          <w:rFonts w:ascii="仿宋_GB2312" w:eastAsia="仿宋_GB2312" w:hint="eastAsia"/>
          <w:sz w:val="32"/>
          <w:szCs w:val="32"/>
        </w:rPr>
        <w:t>、备案</w:t>
      </w:r>
      <w:r>
        <w:rPr>
          <w:rFonts w:ascii="仿宋_GB2312" w:eastAsia="仿宋_GB2312" w:hint="eastAsia"/>
          <w:sz w:val="32"/>
          <w:szCs w:val="32"/>
        </w:rPr>
        <w:t>年龄限制、注册</w:t>
      </w:r>
      <w:r>
        <w:rPr>
          <w:rFonts w:ascii="仿宋_GB2312" w:eastAsia="仿宋_GB2312" w:hint="eastAsia"/>
          <w:sz w:val="32"/>
          <w:szCs w:val="32"/>
        </w:rPr>
        <w:t>、备案</w:t>
      </w:r>
      <w:r>
        <w:rPr>
          <w:rFonts w:ascii="仿宋_GB2312" w:eastAsia="仿宋_GB2312" w:hint="eastAsia"/>
          <w:sz w:val="32"/>
          <w:szCs w:val="32"/>
        </w:rPr>
        <w:t>时限、注册</w:t>
      </w:r>
      <w:r>
        <w:rPr>
          <w:rFonts w:ascii="仿宋_GB2312" w:eastAsia="仿宋_GB2312" w:hint="eastAsia"/>
          <w:sz w:val="32"/>
          <w:szCs w:val="32"/>
        </w:rPr>
        <w:t>、备案</w:t>
      </w:r>
      <w:r>
        <w:rPr>
          <w:rFonts w:ascii="仿宋_GB2312" w:eastAsia="仿宋_GB2312" w:hint="eastAsia"/>
          <w:sz w:val="32"/>
          <w:szCs w:val="32"/>
        </w:rPr>
        <w:t>要求等，注册</w:t>
      </w:r>
      <w:r>
        <w:rPr>
          <w:rFonts w:ascii="仿宋_GB2312" w:eastAsia="仿宋_GB2312" w:hint="eastAsia"/>
          <w:sz w:val="32"/>
          <w:szCs w:val="32"/>
        </w:rPr>
        <w:t>、备案</w:t>
      </w:r>
      <w:r>
        <w:rPr>
          <w:rFonts w:ascii="仿宋_GB2312" w:eastAsia="仿宋_GB2312" w:hint="eastAsia"/>
          <w:sz w:val="32"/>
          <w:szCs w:val="32"/>
        </w:rPr>
        <w:t>后的裁判员名单将向社会公布。</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裁判员必须持有注册有效期内的相应裁判员技术等级证书方能参加各级</w:t>
      </w:r>
      <w:r>
        <w:rPr>
          <w:rFonts w:ascii="仿宋_GB2312" w:eastAsia="仿宋_GB2312" w:hint="eastAsia"/>
          <w:sz w:val="32"/>
          <w:szCs w:val="32"/>
        </w:rPr>
        <w:t>桌式足球</w:t>
      </w:r>
      <w:r>
        <w:rPr>
          <w:rFonts w:ascii="仿宋_GB2312" w:eastAsia="仿宋_GB2312" w:hint="eastAsia"/>
          <w:sz w:val="32"/>
          <w:szCs w:val="32"/>
        </w:rPr>
        <w:t>竞赛的执裁工作。</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未进行注册</w:t>
      </w:r>
      <w:r>
        <w:rPr>
          <w:rFonts w:ascii="仿宋_GB2312" w:eastAsia="仿宋_GB2312" w:hint="eastAsia"/>
          <w:sz w:val="32"/>
          <w:szCs w:val="32"/>
        </w:rPr>
        <w:t>、备案</w:t>
      </w:r>
      <w:r>
        <w:rPr>
          <w:rFonts w:ascii="仿宋_GB2312" w:eastAsia="仿宋_GB2312" w:hint="eastAsia"/>
          <w:sz w:val="32"/>
          <w:szCs w:val="32"/>
        </w:rPr>
        <w:t>的裁判员不得参与</w:t>
      </w:r>
      <w:r>
        <w:rPr>
          <w:rFonts w:ascii="仿宋_GB2312" w:eastAsia="仿宋_GB2312" w:hint="eastAsia"/>
          <w:sz w:val="32"/>
          <w:szCs w:val="32"/>
        </w:rPr>
        <w:t>桌式足球</w:t>
      </w:r>
      <w:r>
        <w:rPr>
          <w:rFonts w:ascii="仿宋_GB2312" w:eastAsia="仿宋_GB2312" w:hint="eastAsia"/>
          <w:sz w:val="32"/>
          <w:szCs w:val="32"/>
        </w:rPr>
        <w:t>竞赛的执裁工作。如需恢复工作资格，须</w:t>
      </w:r>
      <w:r>
        <w:rPr>
          <w:rFonts w:ascii="仿宋_GB2312" w:eastAsia="仿宋_GB2312" w:hint="eastAsia"/>
          <w:sz w:val="32"/>
          <w:szCs w:val="32"/>
        </w:rPr>
        <w:t>通过下年度的注册、备案。</w:t>
      </w:r>
    </w:p>
    <w:p w:rsidR="00D95CAB" w:rsidRDefault="00D95CAB">
      <w:pPr>
        <w:rPr>
          <w:rFonts w:ascii="黑体" w:eastAsia="黑体" w:hAnsi="黑体" w:cs="黑体"/>
          <w:sz w:val="32"/>
          <w:szCs w:val="32"/>
        </w:rPr>
      </w:pPr>
    </w:p>
    <w:p w:rsidR="00D95CAB" w:rsidRDefault="00C94B12">
      <w:pPr>
        <w:ind w:firstLineChars="221" w:firstLine="707"/>
        <w:jc w:val="center"/>
        <w:rPr>
          <w:rFonts w:ascii="黑体" w:eastAsia="黑体" w:hAnsi="黑体" w:cs="黑体"/>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四</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裁判员选派</w:t>
      </w:r>
    </w:p>
    <w:p w:rsidR="00D95CAB" w:rsidRDefault="00D95CAB">
      <w:pPr>
        <w:ind w:firstLineChars="221" w:firstLine="707"/>
        <w:jc w:val="center"/>
        <w:rPr>
          <w:rFonts w:ascii="黑体" w:eastAsia="黑体" w:hAnsi="黑体" w:cs="黑体"/>
          <w:sz w:val="32"/>
          <w:szCs w:val="32"/>
        </w:rPr>
      </w:pPr>
    </w:p>
    <w:p w:rsidR="00D95CAB" w:rsidRDefault="00C94B12">
      <w:pPr>
        <w:ind w:firstLineChars="221" w:firstLine="707"/>
        <w:rPr>
          <w:rFonts w:ascii="楷体" w:eastAsia="楷体" w:hAnsi="楷体" w:cs="楷体"/>
          <w:sz w:val="32"/>
          <w:szCs w:val="32"/>
        </w:rPr>
      </w:pPr>
      <w:r>
        <w:rPr>
          <w:rFonts w:ascii="黑体" w:eastAsia="黑体" w:hAnsi="黑体" w:cs="黑体" w:hint="eastAsia"/>
          <w:sz w:val="32"/>
          <w:szCs w:val="32"/>
        </w:rPr>
        <w:t>第十九条</w:t>
      </w:r>
      <w:r>
        <w:rPr>
          <w:rFonts w:ascii="楷体" w:eastAsia="楷体" w:hAnsi="楷体" w:cs="楷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全国性</w:t>
      </w:r>
      <w:r>
        <w:rPr>
          <w:rFonts w:ascii="仿宋_GB2312" w:eastAsia="仿宋_GB2312" w:hint="eastAsia"/>
          <w:sz w:val="32"/>
          <w:szCs w:val="32"/>
        </w:rPr>
        <w:t>桌式足球</w:t>
      </w:r>
      <w:r>
        <w:rPr>
          <w:rFonts w:ascii="仿宋_GB2312" w:eastAsia="仿宋_GB2312" w:hint="eastAsia"/>
          <w:sz w:val="32"/>
          <w:szCs w:val="32"/>
        </w:rPr>
        <w:t>竞赛的临场技术代表、仲</w:t>
      </w:r>
    </w:p>
    <w:p w:rsidR="00D95CAB" w:rsidRDefault="00C94B12">
      <w:pPr>
        <w:rPr>
          <w:rFonts w:ascii="仿宋_GB2312" w:eastAsia="仿宋_GB2312"/>
          <w:sz w:val="32"/>
          <w:szCs w:val="32"/>
        </w:rPr>
      </w:pPr>
      <w:r>
        <w:rPr>
          <w:rFonts w:ascii="仿宋_GB2312" w:eastAsia="仿宋_GB2312" w:hint="eastAsia"/>
          <w:sz w:val="32"/>
          <w:szCs w:val="32"/>
        </w:rPr>
        <w:t>裁、裁判长、副裁判长、主裁判员须由国际级、国家级裁判员担任，均由</w:t>
      </w:r>
      <w:r>
        <w:rPr>
          <w:rFonts w:ascii="仿宋_GB2312" w:eastAsia="仿宋_GB2312" w:hint="eastAsia"/>
          <w:sz w:val="32"/>
          <w:szCs w:val="32"/>
        </w:rPr>
        <w:t>委员会</w:t>
      </w:r>
      <w:r>
        <w:rPr>
          <w:rFonts w:ascii="仿宋_GB2312" w:eastAsia="仿宋_GB2312" w:hint="eastAsia"/>
          <w:sz w:val="32"/>
          <w:szCs w:val="32"/>
        </w:rPr>
        <w:t>选派。</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各省、自治区、直辖市举办的同级以下的各类</w:t>
      </w:r>
      <w:r>
        <w:rPr>
          <w:rFonts w:ascii="仿宋_GB2312" w:eastAsia="仿宋_GB2312" w:hint="eastAsia"/>
          <w:sz w:val="32"/>
          <w:szCs w:val="32"/>
        </w:rPr>
        <w:t>桌式足球</w:t>
      </w:r>
      <w:r>
        <w:rPr>
          <w:rFonts w:ascii="仿宋_GB2312" w:eastAsia="仿宋_GB2312" w:hint="eastAsia"/>
          <w:sz w:val="32"/>
          <w:szCs w:val="32"/>
        </w:rPr>
        <w:t>竞赛的临场技术代表、仲裁、裁判长、副裁判长、主裁判员、其他裁判员的选派条件，由各省、自治区、直辖市政府体育主管部门或地方</w:t>
      </w:r>
      <w:r>
        <w:rPr>
          <w:rFonts w:ascii="仿宋_GB2312" w:eastAsia="仿宋_GB2312" w:hint="eastAsia"/>
          <w:sz w:val="32"/>
          <w:szCs w:val="32"/>
        </w:rPr>
        <w:t>桌式足球</w:t>
      </w:r>
      <w:r>
        <w:rPr>
          <w:rFonts w:ascii="仿宋_GB2312" w:eastAsia="仿宋_GB2312" w:hint="eastAsia"/>
          <w:sz w:val="32"/>
          <w:szCs w:val="32"/>
        </w:rPr>
        <w:t>协会做出规定。</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全国性和地方性</w:t>
      </w:r>
      <w:r>
        <w:rPr>
          <w:rFonts w:ascii="仿宋_GB2312" w:eastAsia="仿宋_GB2312" w:hint="eastAsia"/>
          <w:sz w:val="32"/>
          <w:szCs w:val="32"/>
        </w:rPr>
        <w:t>桌式足球</w:t>
      </w:r>
      <w:r>
        <w:rPr>
          <w:rFonts w:ascii="仿宋_GB2312" w:eastAsia="仿宋_GB2312" w:hint="eastAsia"/>
          <w:sz w:val="32"/>
          <w:szCs w:val="32"/>
        </w:rPr>
        <w:t>竞赛的裁判员选派应当遵循以下原则：</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ab/>
      </w:r>
      <w:r>
        <w:rPr>
          <w:rFonts w:ascii="仿宋_GB2312" w:eastAsia="仿宋_GB2312" w:hint="eastAsia"/>
          <w:sz w:val="32"/>
          <w:szCs w:val="32"/>
        </w:rPr>
        <w:t>公开的原则；</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ab/>
      </w:r>
      <w:r>
        <w:rPr>
          <w:rFonts w:ascii="仿宋_GB2312" w:eastAsia="仿宋_GB2312" w:hint="eastAsia"/>
          <w:sz w:val="32"/>
          <w:szCs w:val="32"/>
        </w:rPr>
        <w:t>择优的原则；</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ab/>
      </w:r>
      <w:r>
        <w:rPr>
          <w:rFonts w:ascii="仿宋_GB2312" w:eastAsia="仿宋_GB2312" w:hint="eastAsia"/>
          <w:sz w:val="32"/>
          <w:szCs w:val="32"/>
        </w:rPr>
        <w:t>中立的原则</w:t>
      </w:r>
      <w:r>
        <w:rPr>
          <w:rFonts w:ascii="仿宋_GB2312" w:eastAsia="仿宋_GB2312" w:hint="eastAsia"/>
          <w:sz w:val="32"/>
          <w:szCs w:val="32"/>
        </w:rPr>
        <w:t>。</w:t>
      </w:r>
    </w:p>
    <w:p w:rsidR="00D95CAB" w:rsidRDefault="00D95CAB">
      <w:pPr>
        <w:ind w:firstLineChars="221" w:firstLine="707"/>
        <w:rPr>
          <w:rFonts w:ascii="仿宋_GB2312" w:eastAsia="仿宋_GB2312"/>
          <w:sz w:val="32"/>
          <w:szCs w:val="32"/>
        </w:rPr>
      </w:pPr>
    </w:p>
    <w:p w:rsidR="00D95CAB" w:rsidRDefault="00C94B12">
      <w:pPr>
        <w:ind w:firstLineChars="221" w:firstLine="707"/>
        <w:jc w:val="center"/>
        <w:rPr>
          <w:rFonts w:ascii="楷体" w:eastAsia="楷体" w:hAnsi="楷体" w:cs="楷体"/>
          <w:sz w:val="32"/>
          <w:szCs w:val="32"/>
        </w:rPr>
      </w:pPr>
      <w:r>
        <w:rPr>
          <w:rFonts w:ascii="黑体" w:eastAsia="黑体" w:hAnsi="黑体" w:cs="黑体" w:hint="eastAsia"/>
          <w:sz w:val="32"/>
          <w:szCs w:val="32"/>
        </w:rPr>
        <w:t>第</w:t>
      </w:r>
      <w:r>
        <w:rPr>
          <w:rFonts w:ascii="黑体" w:eastAsia="黑体" w:hAnsi="黑体" w:cs="黑体" w:hint="eastAsia"/>
          <w:sz w:val="32"/>
          <w:szCs w:val="32"/>
        </w:rPr>
        <w:t>五</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裁判员权利和义务</w:t>
      </w:r>
    </w:p>
    <w:p w:rsidR="00D95CAB" w:rsidRDefault="00D95CAB">
      <w:pPr>
        <w:ind w:firstLineChars="200" w:firstLine="640"/>
        <w:rPr>
          <w:rFonts w:ascii="楷体" w:eastAsia="楷体" w:hAnsi="楷体" w:cs="楷体"/>
          <w:sz w:val="32"/>
          <w:szCs w:val="32"/>
        </w:rPr>
      </w:pPr>
    </w:p>
    <w:p w:rsidR="00D95CAB" w:rsidRDefault="00C94B12">
      <w:pPr>
        <w:ind w:firstLineChars="200" w:firstLine="640"/>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各级裁判员享有以下权利：</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（一）参加相应等级的</w:t>
      </w:r>
      <w:r>
        <w:rPr>
          <w:rFonts w:ascii="仿宋_GB2312" w:eastAsia="仿宋_GB2312" w:hint="eastAsia"/>
          <w:sz w:val="32"/>
          <w:szCs w:val="32"/>
        </w:rPr>
        <w:t>桌式足球</w:t>
      </w:r>
      <w:r>
        <w:rPr>
          <w:rFonts w:ascii="仿宋_GB2312" w:eastAsia="仿宋_GB2312" w:hint="eastAsia"/>
          <w:sz w:val="32"/>
          <w:szCs w:val="32"/>
        </w:rPr>
        <w:t>竞赛裁判工作；</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（二）参加裁判员的学习和培训；</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）享受参加</w:t>
      </w:r>
      <w:r>
        <w:rPr>
          <w:rFonts w:ascii="仿宋_GB2312" w:eastAsia="仿宋_GB2312" w:hint="eastAsia"/>
          <w:sz w:val="32"/>
          <w:szCs w:val="32"/>
        </w:rPr>
        <w:t>桌式足球</w:t>
      </w:r>
      <w:r>
        <w:rPr>
          <w:rFonts w:ascii="仿宋_GB2312" w:eastAsia="仿宋_GB2312" w:hint="eastAsia"/>
          <w:sz w:val="32"/>
          <w:szCs w:val="32"/>
        </w:rPr>
        <w:t>竞赛时的相关待遇；</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）对做出的有关处罚，有申诉的权利。</w:t>
      </w:r>
    </w:p>
    <w:p w:rsidR="00D95CAB" w:rsidRDefault="00C94B12">
      <w:pPr>
        <w:ind w:firstLineChars="200" w:firstLine="640"/>
        <w:rPr>
          <w:rFonts w:ascii="仿宋_GB2312" w:eastAsia="仿宋_GB2312"/>
          <w:sz w:val="32"/>
          <w:szCs w:val="32"/>
        </w:rPr>
      </w:pPr>
      <w:r>
        <w:rPr>
          <w:rFonts w:ascii="黑体" w:eastAsia="黑体" w:hAnsi="黑体" w:cs="黑体" w:hint="eastAsia"/>
          <w:sz w:val="32"/>
          <w:szCs w:val="32"/>
        </w:rPr>
        <w:lastRenderedPageBreak/>
        <w:t>第二十三条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各级裁判员应当承担下列义务：</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（一）自觉遵守有关纪律和规定，廉洁自律，公正、公平</w:t>
      </w:r>
      <w:r>
        <w:rPr>
          <w:rFonts w:ascii="仿宋_GB2312" w:eastAsia="仿宋_GB2312" w:hint="eastAsia"/>
          <w:sz w:val="32"/>
          <w:szCs w:val="32"/>
        </w:rPr>
        <w:t>执裁</w:t>
      </w:r>
      <w:r>
        <w:rPr>
          <w:rFonts w:ascii="仿宋_GB2312" w:eastAsia="仿宋_GB2312" w:hint="eastAsia"/>
          <w:sz w:val="32"/>
          <w:szCs w:val="32"/>
        </w:rPr>
        <w:t>；</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（二）主动学习研究并熟练掌握运用</w:t>
      </w:r>
      <w:r>
        <w:rPr>
          <w:rFonts w:ascii="仿宋_GB2312" w:eastAsia="仿宋_GB2312" w:hint="eastAsia"/>
          <w:sz w:val="32"/>
          <w:szCs w:val="32"/>
        </w:rPr>
        <w:t>桌式足球</w:t>
      </w:r>
      <w:r>
        <w:rPr>
          <w:rFonts w:ascii="仿宋_GB2312" w:eastAsia="仿宋_GB2312" w:hint="eastAsia"/>
          <w:sz w:val="32"/>
          <w:szCs w:val="32"/>
        </w:rPr>
        <w:t>竞赛规则和裁判法；</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（三）主动参加培训，并服从和指导培训其他裁判员；</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（四）主动承担并参加各类裁判工作，主动配合有关部门组织相关情况调查。</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（五）主动服从管理，并参加相应技术等级裁判员的注册。</w:t>
      </w:r>
    </w:p>
    <w:p w:rsidR="00D95CAB" w:rsidRDefault="00D95CAB">
      <w:pPr>
        <w:ind w:firstLineChars="221" w:firstLine="707"/>
        <w:rPr>
          <w:rFonts w:ascii="仿宋_GB2312" w:eastAsia="仿宋_GB2312"/>
          <w:sz w:val="32"/>
          <w:szCs w:val="32"/>
        </w:rPr>
      </w:pPr>
    </w:p>
    <w:p w:rsidR="00D95CAB" w:rsidRDefault="00C94B12">
      <w:pPr>
        <w:ind w:firstLineChars="221" w:firstLine="707"/>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裁判员考核和处罚</w:t>
      </w:r>
    </w:p>
    <w:p w:rsidR="00D95CAB" w:rsidRDefault="00D95CAB">
      <w:pPr>
        <w:ind w:firstLineChars="221" w:firstLine="707"/>
        <w:rPr>
          <w:rFonts w:ascii="楷体" w:eastAsia="楷体" w:hAnsi="楷体" w:cs="楷体"/>
          <w:sz w:val="32"/>
          <w:szCs w:val="32"/>
        </w:rPr>
      </w:pP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委员会</w:t>
      </w:r>
      <w:r>
        <w:rPr>
          <w:rFonts w:ascii="仿宋_GB2312" w:eastAsia="仿宋_GB2312" w:hint="eastAsia"/>
          <w:sz w:val="32"/>
          <w:szCs w:val="32"/>
        </w:rPr>
        <w:t>至少每两年对注册裁判员进行工作考核。</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对违规违纪裁判员的处罚</w:t>
      </w:r>
    </w:p>
    <w:p w:rsidR="00D95CAB" w:rsidRDefault="00C94B12">
      <w:pPr>
        <w:ind w:firstLineChars="221" w:firstLine="707"/>
        <w:rPr>
          <w:rFonts w:ascii="仿宋_GB2312" w:eastAsia="仿宋_GB2312"/>
          <w:sz w:val="32"/>
          <w:szCs w:val="32"/>
        </w:rPr>
      </w:pPr>
      <w:r>
        <w:rPr>
          <w:rFonts w:ascii="仿宋_GB2312" w:eastAsia="仿宋_GB2312" w:hint="eastAsia"/>
          <w:sz w:val="32"/>
          <w:szCs w:val="32"/>
        </w:rPr>
        <w:t>处罚分为：警告、取消若干场次裁判执裁资格、取消裁判执裁资格一至两年、降低裁判员技术等级资格、撤销裁判员技术等级资格、终身禁止裁判员执裁资格。</w:t>
      </w:r>
    </w:p>
    <w:p w:rsidR="00D95CAB" w:rsidRDefault="00C94B12">
      <w:pPr>
        <w:ind w:firstLineChars="221" w:firstLine="707"/>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全国桌式足球推广委员会</w:t>
      </w:r>
      <w:r>
        <w:rPr>
          <w:rFonts w:ascii="仿宋_GB2312" w:eastAsia="仿宋_GB2312" w:hint="eastAsia"/>
          <w:sz w:val="32"/>
          <w:szCs w:val="32"/>
        </w:rPr>
        <w:t>负责对违规违纪裁判员做出处罚。</w:t>
      </w:r>
    </w:p>
    <w:p w:rsidR="00D95CAB" w:rsidRDefault="00D95CAB">
      <w:pPr>
        <w:ind w:firstLineChars="221" w:firstLine="707"/>
        <w:rPr>
          <w:rFonts w:ascii="仿宋_GB2312" w:eastAsia="仿宋_GB2312"/>
          <w:sz w:val="32"/>
          <w:szCs w:val="32"/>
        </w:rPr>
      </w:pPr>
    </w:p>
    <w:p w:rsidR="00D95CAB" w:rsidRDefault="00C94B12">
      <w:pPr>
        <w:ind w:firstLineChars="221" w:firstLine="707"/>
        <w:jc w:val="center"/>
        <w:rPr>
          <w:rFonts w:ascii="仿宋_GB2312" w:eastAsia="仿宋_GB2312"/>
          <w:sz w:val="32"/>
          <w:szCs w:val="32"/>
        </w:rPr>
      </w:pPr>
      <w:bookmarkStart w:id="0" w:name="_GoBack"/>
      <w:bookmarkEnd w:id="0"/>
      <w:r>
        <w:rPr>
          <w:rFonts w:ascii="黑体" w:eastAsia="黑体" w:hAnsi="黑体" w:cs="黑体" w:hint="eastAsia"/>
          <w:sz w:val="32"/>
          <w:szCs w:val="32"/>
        </w:rPr>
        <w:lastRenderedPageBreak/>
        <w:t>第</w:t>
      </w:r>
      <w:r>
        <w:rPr>
          <w:rFonts w:ascii="黑体" w:eastAsia="黑体" w:hAnsi="黑体" w:cs="黑体" w:hint="eastAsia"/>
          <w:sz w:val="32"/>
          <w:szCs w:val="32"/>
        </w:rPr>
        <w:t>七</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D95CAB" w:rsidRDefault="00D95CAB">
      <w:pPr>
        <w:ind w:firstLineChars="221" w:firstLine="707"/>
        <w:rPr>
          <w:rFonts w:ascii="楷体" w:eastAsia="楷体" w:hAnsi="楷体" w:cs="楷体"/>
          <w:sz w:val="32"/>
          <w:szCs w:val="32"/>
        </w:rPr>
      </w:pPr>
    </w:p>
    <w:p w:rsidR="00D95CAB" w:rsidRDefault="00C94B12">
      <w:pPr>
        <w:ind w:firstLineChars="221" w:firstLine="707"/>
        <w:rPr>
          <w:rFonts w:ascii="楷体" w:eastAsia="楷体" w:hAnsi="楷体" w:cs="楷体"/>
          <w:sz w:val="32"/>
          <w:szCs w:val="32"/>
        </w:rPr>
      </w:pP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本办法由委员会负责解释与修订。</w:t>
      </w:r>
    </w:p>
    <w:p w:rsidR="00D95CAB" w:rsidRDefault="00C94B12">
      <w:pPr>
        <w:ind w:firstLineChars="221" w:firstLine="707"/>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本办法自</w:t>
      </w:r>
      <w:r>
        <w:rPr>
          <w:rFonts w:ascii="仿宋_GB2312" w:eastAsia="仿宋_GB2312" w:hint="eastAsia"/>
          <w:sz w:val="32"/>
          <w:szCs w:val="32"/>
        </w:rPr>
        <w:t>印发之日</w:t>
      </w:r>
      <w:r>
        <w:rPr>
          <w:rFonts w:ascii="仿宋_GB2312" w:eastAsia="仿宋_GB2312" w:hint="eastAsia"/>
          <w:sz w:val="32"/>
          <w:szCs w:val="32"/>
        </w:rPr>
        <w:t>起施行。</w:t>
      </w:r>
    </w:p>
    <w:sectPr w:rsidR="00D95CAB" w:rsidSect="00D95C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12" w:rsidRDefault="00C94B12" w:rsidP="00D95CAB">
      <w:r>
        <w:separator/>
      </w:r>
    </w:p>
  </w:endnote>
  <w:endnote w:type="continuationSeparator" w:id="0">
    <w:p w:rsidR="00C94B12" w:rsidRDefault="00C94B12" w:rsidP="00D9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B" w:rsidRDefault="00D95CA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95CAB" w:rsidRDefault="00D95CAB">
                <w:pPr>
                  <w:pStyle w:val="a3"/>
                </w:pPr>
                <w:r>
                  <w:rPr>
                    <w:rFonts w:hint="eastAsia"/>
                  </w:rPr>
                  <w:fldChar w:fldCharType="begin"/>
                </w:r>
                <w:r w:rsidR="00C94B12">
                  <w:rPr>
                    <w:rFonts w:hint="eastAsia"/>
                  </w:rPr>
                  <w:instrText xml:space="preserve"> PAGE  \* MERGEFORMAT </w:instrText>
                </w:r>
                <w:r>
                  <w:rPr>
                    <w:rFonts w:hint="eastAsia"/>
                  </w:rPr>
                  <w:fldChar w:fldCharType="separate"/>
                </w:r>
                <w:r w:rsidR="00DE63F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12" w:rsidRDefault="00C94B12" w:rsidP="00D95CAB">
      <w:r>
        <w:separator/>
      </w:r>
    </w:p>
  </w:footnote>
  <w:footnote w:type="continuationSeparator" w:id="0">
    <w:p w:rsidR="00C94B12" w:rsidRDefault="00C94B12" w:rsidP="00D95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17F3"/>
    <w:rsid w:val="00093C00"/>
    <w:rsid w:val="00101A12"/>
    <w:rsid w:val="001F008F"/>
    <w:rsid w:val="002917F3"/>
    <w:rsid w:val="00294AFC"/>
    <w:rsid w:val="00352831"/>
    <w:rsid w:val="007D495D"/>
    <w:rsid w:val="007D7E18"/>
    <w:rsid w:val="00800927"/>
    <w:rsid w:val="008524AD"/>
    <w:rsid w:val="00A52C38"/>
    <w:rsid w:val="00AD1278"/>
    <w:rsid w:val="00AF773A"/>
    <w:rsid w:val="00C94B12"/>
    <w:rsid w:val="00D95CAB"/>
    <w:rsid w:val="00DE63FC"/>
    <w:rsid w:val="00EC6F87"/>
    <w:rsid w:val="00F57402"/>
    <w:rsid w:val="01A237CE"/>
    <w:rsid w:val="04241FAE"/>
    <w:rsid w:val="053558A2"/>
    <w:rsid w:val="05DF5E3B"/>
    <w:rsid w:val="0893178D"/>
    <w:rsid w:val="0DDA0093"/>
    <w:rsid w:val="0F0E09FE"/>
    <w:rsid w:val="13CF183E"/>
    <w:rsid w:val="14954947"/>
    <w:rsid w:val="16512637"/>
    <w:rsid w:val="1B417D75"/>
    <w:rsid w:val="1B6A60D3"/>
    <w:rsid w:val="1FE05F20"/>
    <w:rsid w:val="201A38A6"/>
    <w:rsid w:val="208D0F4B"/>
    <w:rsid w:val="227B020A"/>
    <w:rsid w:val="229E63AA"/>
    <w:rsid w:val="233761A6"/>
    <w:rsid w:val="254C5E9A"/>
    <w:rsid w:val="27CB6001"/>
    <w:rsid w:val="27F35009"/>
    <w:rsid w:val="2D944F77"/>
    <w:rsid w:val="30866F7F"/>
    <w:rsid w:val="334803F7"/>
    <w:rsid w:val="36562E31"/>
    <w:rsid w:val="44AB0AEE"/>
    <w:rsid w:val="45265441"/>
    <w:rsid w:val="4684477E"/>
    <w:rsid w:val="48275B81"/>
    <w:rsid w:val="49050342"/>
    <w:rsid w:val="49D33D49"/>
    <w:rsid w:val="4A4524A5"/>
    <w:rsid w:val="4AFB366E"/>
    <w:rsid w:val="4FCB14C7"/>
    <w:rsid w:val="501B11FF"/>
    <w:rsid w:val="50F80687"/>
    <w:rsid w:val="51A50948"/>
    <w:rsid w:val="524E0013"/>
    <w:rsid w:val="55CE70BC"/>
    <w:rsid w:val="57DC7D21"/>
    <w:rsid w:val="5B5E3613"/>
    <w:rsid w:val="60DD5DF6"/>
    <w:rsid w:val="62B251F4"/>
    <w:rsid w:val="63B17D92"/>
    <w:rsid w:val="676F2B31"/>
    <w:rsid w:val="68EF00D4"/>
    <w:rsid w:val="69983B6A"/>
    <w:rsid w:val="6DAB45F4"/>
    <w:rsid w:val="71C23FF4"/>
    <w:rsid w:val="72C94CEF"/>
    <w:rsid w:val="72D417A4"/>
    <w:rsid w:val="73B90281"/>
    <w:rsid w:val="77F77F16"/>
    <w:rsid w:val="7B765D10"/>
    <w:rsid w:val="7C1B74A6"/>
    <w:rsid w:val="7C370431"/>
    <w:rsid w:val="7C467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A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95CA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95CAB"/>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D95CAB"/>
    <w:pPr>
      <w:spacing w:before="100" w:beforeAutospacing="1" w:after="100" w:afterAutospacing="1"/>
      <w:jc w:val="left"/>
    </w:pPr>
    <w:rPr>
      <w:rFonts w:cs="Times New Roman"/>
      <w:kern w:val="0"/>
      <w:sz w:val="24"/>
    </w:rPr>
  </w:style>
  <w:style w:type="character" w:styleId="a6">
    <w:name w:val="Emphasis"/>
    <w:basedOn w:val="a0"/>
    <w:uiPriority w:val="20"/>
    <w:qFormat/>
    <w:rsid w:val="00D95CAB"/>
    <w:rPr>
      <w:i/>
    </w:rPr>
  </w:style>
  <w:style w:type="character" w:customStyle="1" w:styleId="Char0">
    <w:name w:val="页眉 Char"/>
    <w:basedOn w:val="a0"/>
    <w:link w:val="a4"/>
    <w:uiPriority w:val="99"/>
    <w:semiHidden/>
    <w:qFormat/>
    <w:rsid w:val="00D95CAB"/>
    <w:rPr>
      <w:sz w:val="18"/>
      <w:szCs w:val="18"/>
    </w:rPr>
  </w:style>
  <w:style w:type="character" w:customStyle="1" w:styleId="Char">
    <w:name w:val="页脚 Char"/>
    <w:basedOn w:val="a0"/>
    <w:link w:val="a3"/>
    <w:uiPriority w:val="99"/>
    <w:semiHidden/>
    <w:qFormat/>
    <w:rsid w:val="00D95C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HQ</cp:lastModifiedBy>
  <cp:revision>2</cp:revision>
  <cp:lastPrinted>2019-10-23T00:55:00Z</cp:lastPrinted>
  <dcterms:created xsi:type="dcterms:W3CDTF">2019-11-01T01:57:00Z</dcterms:created>
  <dcterms:modified xsi:type="dcterms:W3CDTF">2019-11-01T01:57:00Z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