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E2127" w14:textId="77777777" w:rsidR="00881D88" w:rsidRDefault="00881D88" w:rsidP="00881D88">
      <w:pPr>
        <w:spacing w:line="360" w:lineRule="auto"/>
        <w:rPr>
          <w:rFonts w:ascii="宋体" w:hAnsi="宋体" w:cs="宋体"/>
          <w:bCs/>
          <w:sz w:val="24"/>
          <w:szCs w:val="24"/>
        </w:rPr>
      </w:pPr>
      <w:bookmarkStart w:id="0" w:name="_GoBack"/>
      <w:bookmarkEnd w:id="0"/>
      <w:r>
        <w:rPr>
          <w:rFonts w:ascii="宋体" w:hAnsi="宋体" w:cs="宋体" w:hint="eastAsia"/>
          <w:bCs/>
          <w:sz w:val="24"/>
          <w:szCs w:val="24"/>
        </w:rPr>
        <w:t>附件2</w:t>
      </w:r>
    </w:p>
    <w:p w14:paraId="123AB96D" w14:textId="77777777" w:rsidR="00881D88" w:rsidRDefault="00881D88" w:rsidP="00881D88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 w:hint="eastAsia"/>
          <w:bCs/>
          <w:sz w:val="24"/>
          <w:szCs w:val="24"/>
        </w:rPr>
        <w:t>运动防护师职</w:t>
      </w:r>
      <w:proofErr w:type="gramStart"/>
      <w:r>
        <w:rPr>
          <w:rFonts w:ascii="宋体" w:hAnsi="宋体" w:cs="宋体" w:hint="eastAsia"/>
          <w:bCs/>
          <w:sz w:val="24"/>
          <w:szCs w:val="24"/>
        </w:rPr>
        <w:t>称评价</w:t>
      </w:r>
      <w:proofErr w:type="gramEnd"/>
      <w:r>
        <w:rPr>
          <w:rFonts w:ascii="宋体" w:hAnsi="宋体" w:cs="宋体" w:hint="eastAsia"/>
          <w:bCs/>
          <w:sz w:val="24"/>
          <w:szCs w:val="24"/>
        </w:rPr>
        <w:t>基本标准</w:t>
      </w:r>
    </w:p>
    <w:p w14:paraId="71E83F92" w14:textId="77777777" w:rsidR="00881D88" w:rsidRDefault="00881D88" w:rsidP="00881D88">
      <w:pPr>
        <w:spacing w:line="360" w:lineRule="auto"/>
        <w:jc w:val="center"/>
        <w:rPr>
          <w:rFonts w:ascii="宋体" w:hAnsi="宋体" w:cs="宋体"/>
          <w:b/>
          <w:sz w:val="24"/>
          <w:szCs w:val="24"/>
        </w:rPr>
      </w:pPr>
    </w:p>
    <w:p w14:paraId="75DBADFC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一、遵守国家法律、法规，热爱体育事业，具有良好的职业道德和敬业奉献精神。</w:t>
      </w:r>
    </w:p>
    <w:p w14:paraId="07AE96C2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二、从事运动损伤和疾病预防、评估、急救、治疗、康复的专业人员，具备相应的专业知识和运动防护能力，切实履行运动防护</w:t>
      </w:r>
      <w:proofErr w:type="gramStart"/>
      <w:r>
        <w:rPr>
          <w:rFonts w:ascii="宋体" w:hAnsi="宋体" w:cs="宋体" w:hint="eastAsia"/>
          <w:sz w:val="24"/>
          <w:szCs w:val="24"/>
        </w:rPr>
        <w:t>师岗位</w:t>
      </w:r>
      <w:proofErr w:type="gramEnd"/>
      <w:r>
        <w:rPr>
          <w:rFonts w:ascii="宋体" w:hAnsi="宋体" w:cs="宋体" w:hint="eastAsia"/>
          <w:sz w:val="24"/>
          <w:szCs w:val="24"/>
        </w:rPr>
        <w:t>职责和义务。</w:t>
      </w:r>
    </w:p>
    <w:p w14:paraId="4FDA4DD8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三、具备从事运动防护工作必备的身心条件。</w:t>
      </w:r>
    </w:p>
    <w:p w14:paraId="04E9283F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四、按照要求完成岗位培训。</w:t>
      </w:r>
    </w:p>
    <w:p w14:paraId="7FB9A504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五、运动防护师申报各层级职称，除必须达到上述基本条件，还应分别具备以下条件：</w:t>
      </w:r>
    </w:p>
    <w:p w14:paraId="0FFC8A22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（一）初级运动防护师</w:t>
      </w:r>
    </w:p>
    <w:p w14:paraId="664C019B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1.基本掌握运动防护基础理论和专业知识，了解运动防护领域国内外现状和发展趋势。</w:t>
      </w:r>
    </w:p>
    <w:p w14:paraId="0CE68D8D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2.能够完成日常的运动防护任务，胜任一般难度的运动防护工作。</w:t>
      </w:r>
    </w:p>
    <w:p w14:paraId="03D0FF77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3.具备大学专科学历、本科学历或学士学位，从事运动防护工作满一年，经考核合格；或具备硕士学位。</w:t>
      </w:r>
    </w:p>
    <w:p w14:paraId="03E53646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（二）中级运动防护师</w:t>
      </w:r>
    </w:p>
    <w:p w14:paraId="0B5FDE32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1.掌握运动防护专业理论和知识，熟悉运动防护领域国内外现状和发展趋势。</w:t>
      </w:r>
    </w:p>
    <w:p w14:paraId="77DBD191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2.能够完成较高难度的运动防护任务，胜任较高难度的运动防护工作。</w:t>
      </w:r>
    </w:p>
    <w:p w14:paraId="4703AABA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3.具备培养、指导初级运动防护师的能力。</w:t>
      </w:r>
    </w:p>
    <w:p w14:paraId="72B96F91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具备大学专科学历，取得初级运动防护师职称后，从事运动防护工作满五年；或具备大学本科学历、学士学位，取得初级运动防护师职称后，从事运动防护工作满四年；或具备硕士学位，取得初级运动防护师职称后，从事运动防护工作满两年；或具备博士学位。</w:t>
      </w:r>
    </w:p>
    <w:p w14:paraId="4EFA1140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（三）高级运动防护师</w:t>
      </w:r>
    </w:p>
    <w:p w14:paraId="6A749C97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1.较系统掌握运动防护专业理论和知识，掌握国内外运动防护领域前沿技术手段和方法，对运动防护工作有较深入的研究，任现职以来至少有两项公开发表的运动防护方面的代表性成果。</w:t>
      </w:r>
    </w:p>
    <w:p w14:paraId="16A82C9E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lastRenderedPageBreak/>
        <w:t>2.长期从事运动防护工作，能解决本专业复杂疑难的技术问题，完成高难度运动防护任务，在运动创伤、运动疾病的防护工作中起到重要作用。</w:t>
      </w:r>
    </w:p>
    <w:p w14:paraId="4CC4621E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3.具备培养、指导初、中级运动防护师的能力。</w:t>
      </w:r>
    </w:p>
    <w:p w14:paraId="24F505FF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4.取得中级运动防护师职称后，从事运动防护工作满五年；或具备博士学位，取得中级运动防护师职称后，从事运动防护工作满两年。</w:t>
      </w:r>
    </w:p>
    <w:p w14:paraId="66F3CD18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（四）正高级运动防护师</w:t>
      </w:r>
    </w:p>
    <w:p w14:paraId="320FFA2C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1.系统掌握运动防护专业理论和知识，全面掌握国内外运动防护领域前沿技术手段和方法，对运动防护工作有深入的研究，在运动防护领域具有较强的影响力和引领示范作用，任现职以来至少有两项公开发表的运动防护方面的代表性成果。</w:t>
      </w:r>
    </w:p>
    <w:p w14:paraId="29FD2567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2.长期从事运动防护工作，能解决本专业重大技术问题，完成高难度运动防护任务，在运动创伤、运动疾病的防护工作中起到关键作用。</w:t>
      </w:r>
    </w:p>
    <w:p w14:paraId="6F90BBD4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3.具备培养、指导高级及以下运动防护师的能力。</w:t>
      </w:r>
    </w:p>
    <w:p w14:paraId="1E82A4EF" w14:textId="77777777" w:rsidR="00881D88" w:rsidRDefault="00881D88" w:rsidP="00881D88">
      <w:pPr>
        <w:spacing w:line="360" w:lineRule="auto"/>
        <w:ind w:firstLineChars="200" w:firstLine="480"/>
        <w:rPr>
          <w:rFonts w:ascii="宋体" w:hAnsi="宋体" w:cs="宋体"/>
          <w:sz w:val="24"/>
          <w:szCs w:val="24"/>
        </w:rPr>
      </w:pPr>
      <w:r>
        <w:rPr>
          <w:rFonts w:ascii="宋体" w:hAnsi="宋体" w:cs="宋体" w:hint="eastAsia"/>
          <w:sz w:val="24"/>
          <w:szCs w:val="24"/>
        </w:rPr>
        <w:t>4.取得高级运动防护师职称后，从事运动防护工作满五年。</w:t>
      </w:r>
    </w:p>
    <w:p w14:paraId="14FE347A" w14:textId="77777777" w:rsidR="00881D88" w:rsidRDefault="00881D88" w:rsidP="00881D88">
      <w:pPr>
        <w:spacing w:line="360" w:lineRule="auto"/>
        <w:rPr>
          <w:rFonts w:ascii="宋体" w:hAnsi="宋体" w:cs="宋体"/>
          <w:sz w:val="24"/>
          <w:szCs w:val="24"/>
        </w:rPr>
      </w:pPr>
    </w:p>
    <w:p w14:paraId="66455A2B" w14:textId="77777777" w:rsidR="00A07777" w:rsidRPr="00881D88" w:rsidRDefault="00A07777"/>
    <w:sectPr w:rsidR="00A07777" w:rsidRPr="00881D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77"/>
    <w:rsid w:val="00881D88"/>
    <w:rsid w:val="00A07777"/>
    <w:rsid w:val="00F73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D88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55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GASC</dc:creator>
  <cp:lastModifiedBy>hanyan</cp:lastModifiedBy>
  <cp:revision>2</cp:revision>
  <dcterms:created xsi:type="dcterms:W3CDTF">2020-10-30T00:03:00Z</dcterms:created>
  <dcterms:modified xsi:type="dcterms:W3CDTF">2020-10-30T00:03:00Z</dcterms:modified>
</cp:coreProperties>
</file>