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default"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p>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auto"/>
          <w:sz w:val="28"/>
          <w:szCs w:val="28"/>
        </w:rPr>
      </w:pPr>
      <w:r>
        <w:rPr>
          <w:rFonts w:hint="eastAsia" w:ascii="方正公文小标宋" w:hAnsi="方正公文小标宋" w:eastAsia="方正公文小标宋" w:cs="方正公文小标宋"/>
          <w:b w:val="0"/>
          <w:bCs/>
          <w:color w:val="auto"/>
          <w:sz w:val="36"/>
          <w:szCs w:val="36"/>
        </w:rPr>
        <w:t>体育经</w:t>
      </w:r>
      <w:r>
        <w:rPr>
          <w:rFonts w:hint="eastAsia" w:ascii="方正公文小标宋" w:hAnsi="方正公文小标宋" w:eastAsia="方正公文小标宋" w:cs="方正公文小标宋"/>
          <w:b w:val="0"/>
          <w:bCs/>
          <w:color w:val="auto"/>
          <w:sz w:val="36"/>
          <w:szCs w:val="36"/>
          <w:lang w:eastAsia="zh-CN"/>
        </w:rPr>
        <w:t>理</w:t>
      </w:r>
      <w:r>
        <w:rPr>
          <w:rFonts w:hint="eastAsia" w:ascii="方正公文小标宋" w:hAnsi="方正公文小标宋" w:eastAsia="方正公文小标宋" w:cs="方正公文小标宋"/>
          <w:b w:val="0"/>
          <w:bCs/>
          <w:color w:val="auto"/>
          <w:sz w:val="36"/>
          <w:szCs w:val="36"/>
        </w:rPr>
        <w:t>人</w:t>
      </w:r>
      <w:r>
        <w:rPr>
          <w:rFonts w:hint="eastAsia" w:ascii="方正公文小标宋" w:hAnsi="方正公文小标宋" w:eastAsia="方正公文小标宋" w:cs="方正公文小标宋"/>
          <w:b w:val="0"/>
          <w:bCs/>
          <w:color w:val="auto"/>
          <w:sz w:val="36"/>
          <w:szCs w:val="36"/>
          <w:lang w:eastAsia="zh-CN"/>
        </w:rPr>
        <w:t>等级培训与能力测评</w:t>
      </w:r>
      <w:r>
        <w:rPr>
          <w:rFonts w:hint="eastAsia" w:ascii="方正公文小标宋" w:hAnsi="方正公文小标宋" w:eastAsia="方正公文小标宋" w:cs="方正公文小标宋"/>
          <w:b w:val="0"/>
          <w:bCs/>
          <w:color w:val="auto"/>
          <w:sz w:val="36"/>
          <w:szCs w:val="36"/>
        </w:rPr>
        <w:t>大纲</w:t>
      </w:r>
    </w:p>
    <w:p>
      <w:pPr>
        <w:keepNext w:val="0"/>
        <w:keepLines w:val="0"/>
        <w:pageBreakBefore w:val="0"/>
        <w:widowControl/>
        <w:kinsoku/>
        <w:wordWrap/>
        <w:overflowPunct/>
        <w:topLinePunct w:val="0"/>
        <w:autoSpaceDE/>
        <w:autoSpaceDN/>
        <w:bidi w:val="0"/>
        <w:adjustRightInd w:val="0"/>
        <w:snapToGrid w:val="0"/>
        <w:spacing w:after="0" w:line="240" w:lineRule="auto"/>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体育经理人等级培训与能力测评系列工作是体育总局人力中心以“</w:t>
      </w:r>
      <w:r>
        <w:rPr>
          <w:rFonts w:hint="eastAsia" w:ascii="仿宋" w:hAnsi="仿宋" w:eastAsia="仿宋" w:cs="仿宋"/>
          <w:kern w:val="2"/>
          <w:sz w:val="32"/>
          <w:szCs w:val="32"/>
          <w:lang w:val="en-US" w:eastAsia="zh-CN"/>
        </w:rPr>
        <w:t>体育经理人</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新职业标准</w:t>
      </w:r>
      <w:r>
        <w:rPr>
          <w:rFonts w:hint="eastAsia" w:ascii="仿宋" w:hAnsi="仿宋" w:eastAsia="仿宋" w:cs="仿宋"/>
          <w:kern w:val="2"/>
          <w:sz w:val="32"/>
          <w:szCs w:val="32"/>
          <w:lang w:eastAsia="zh-CN"/>
        </w:rPr>
        <w:t>为指导，以培养全方位、国际化的体育经营管理人才为目标，适应体育职业的社会化、市场化、标准化发展，以建立更加</w:t>
      </w:r>
      <w:r>
        <w:rPr>
          <w:rFonts w:hint="eastAsia" w:ascii="仿宋" w:hAnsi="仿宋" w:eastAsia="仿宋" w:cs="仿宋"/>
          <w:kern w:val="2"/>
          <w:sz w:val="32"/>
          <w:szCs w:val="32"/>
          <w:lang w:val="en-US" w:eastAsia="zh-CN"/>
        </w:rPr>
        <w:t>规范的体育职业分类体系和具有高度公信力的培训测评</w:t>
      </w:r>
      <w:r>
        <w:rPr>
          <w:rFonts w:hint="eastAsia" w:ascii="仿宋" w:hAnsi="仿宋" w:eastAsia="仿宋" w:cs="仿宋"/>
          <w:kern w:val="2"/>
          <w:sz w:val="32"/>
          <w:szCs w:val="32"/>
          <w:lang w:eastAsia="zh-CN"/>
        </w:rPr>
        <w:t>工作。测评主要考核体育经理人应具备的知识结构、综合素质和从业技能。测评大纲规定了考试的目的、方式及考试内容等，是体育经理人等级培训与能力测评的测评依据。</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Calibri" w:eastAsia="仿宋_GB2312" w:cs="Times New Roman"/>
          <w:kern w:val="2"/>
          <w:sz w:val="32"/>
          <w:szCs w:val="32"/>
          <w:lang w:eastAsia="zh-CN"/>
        </w:rPr>
      </w:pPr>
      <w:r>
        <w:rPr>
          <w:rFonts w:hint="eastAsia" w:ascii="黑体" w:hAnsi="黑体" w:eastAsia="黑体" w:cs="黑体"/>
          <w:kern w:val="2"/>
          <w:sz w:val="32"/>
          <w:szCs w:val="32"/>
          <w:lang w:eastAsia="zh-CN"/>
        </w:rPr>
        <w:t>一、测评目的</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体育经理人等级培训与能力测评旨在规范和提升体育行业专业人员职业能力素质，适应数字经济新时代下体育产业发展的需要，培养全方位、国际化的“一专多能”体育经营管理人才。</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二、测评方式</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体育经理人等级培训与能力测评工作由体育总局</w:t>
      </w:r>
      <w:r>
        <w:rPr>
          <w:rFonts w:hint="eastAsia" w:ascii="仿宋" w:hAnsi="仿宋" w:eastAsia="仿宋" w:cs="仿宋"/>
          <w:kern w:val="2"/>
          <w:sz w:val="32"/>
          <w:szCs w:val="32"/>
          <w:lang w:val="en-US" w:eastAsia="zh-CN"/>
        </w:rPr>
        <w:t>人力</w:t>
      </w:r>
      <w:r>
        <w:rPr>
          <w:rFonts w:hint="eastAsia" w:ascii="仿宋" w:hAnsi="仿宋" w:eastAsia="仿宋" w:cs="仿宋"/>
          <w:kern w:val="2"/>
          <w:sz w:val="32"/>
          <w:szCs w:val="32"/>
          <w:lang w:eastAsia="zh-CN"/>
        </w:rPr>
        <w:t>中心统一命题，统一组织，采用闭卷机考形式开展测评。</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_GB2312" w:hAnsi="Calibri" w:eastAsia="仿宋_GB2312" w:cs="Times New Roman"/>
          <w:kern w:val="2"/>
          <w:sz w:val="32"/>
          <w:szCs w:val="32"/>
          <w:lang w:eastAsia="zh-CN"/>
        </w:rPr>
      </w:pPr>
      <w:r>
        <w:rPr>
          <w:rFonts w:hint="eastAsia" w:ascii="黑体" w:hAnsi="黑体" w:eastAsia="黑体" w:cs="黑体"/>
          <w:kern w:val="2"/>
          <w:sz w:val="32"/>
          <w:szCs w:val="32"/>
          <w:lang w:eastAsia="zh-CN"/>
        </w:rPr>
        <w:t>三、测评科目</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体育经理人等级培训与能力测评分为“理论知识”和“专业技能”两个科目。测试题型为单项选择题、判断题，两个科目满分各</w:t>
      </w:r>
      <w:r>
        <w:rPr>
          <w:rFonts w:hint="eastAsia" w:ascii="仿宋" w:hAnsi="仿宋" w:eastAsia="仿宋" w:cs="仿宋"/>
          <w:kern w:val="2"/>
          <w:sz w:val="32"/>
          <w:szCs w:val="32"/>
          <w:lang w:val="en-US" w:eastAsia="zh-CN"/>
        </w:rPr>
        <w:t>100分</w:t>
      </w:r>
      <w:r>
        <w:rPr>
          <w:rFonts w:hint="eastAsia" w:ascii="仿宋" w:hAnsi="仿宋" w:eastAsia="仿宋" w:cs="仿宋"/>
          <w:kern w:val="2"/>
          <w:sz w:val="32"/>
          <w:szCs w:val="32"/>
          <w:lang w:eastAsia="zh-CN"/>
        </w:rPr>
        <w:t>。两个科目的考试成绩分别达到60分以上者，由体育总局人力中心颁发统一印制的《体育经理人等级培训与能力测评》证书。</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黑体" w:hAnsi="黑体" w:eastAsia="黑体" w:cs="黑体"/>
          <w:kern w:val="2"/>
          <w:sz w:val="32"/>
          <w:szCs w:val="32"/>
          <w:lang w:eastAsia="zh-CN"/>
        </w:rPr>
      </w:pPr>
      <w:r>
        <w:rPr>
          <w:rFonts w:hint="eastAsia" w:ascii="黑体" w:hAnsi="黑体" w:eastAsia="黑体" w:cs="黑体"/>
          <w:kern w:val="2"/>
          <w:sz w:val="32"/>
          <w:szCs w:val="32"/>
          <w:lang w:eastAsia="zh-CN"/>
        </w:rPr>
        <w:t>四、测评时间</w:t>
      </w:r>
    </w:p>
    <w:p>
      <w:pPr>
        <w:keepNext w:val="0"/>
        <w:keepLines w:val="0"/>
        <w:pageBreakBefore w:val="0"/>
        <w:widowControl w:val="0"/>
        <w:kinsoku/>
        <w:wordWrap/>
        <w:overflowPunct/>
        <w:topLinePunct w:val="0"/>
        <w:autoSpaceDE/>
        <w:autoSpaceDN/>
        <w:bidi w:val="0"/>
        <w:adjustRightInd/>
        <w:snapToGrid/>
        <w:spacing w:after="0" w:line="360" w:lineRule="auto"/>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202</w:t>
      </w:r>
      <w:r>
        <w:rPr>
          <w:rFonts w:hint="eastAsia" w:ascii="仿宋" w:hAnsi="仿宋" w:eastAsia="仿宋" w:cs="仿宋"/>
          <w:kern w:val="2"/>
          <w:sz w:val="32"/>
          <w:szCs w:val="32"/>
          <w:lang w:val="en-US" w:eastAsia="zh-CN"/>
        </w:rPr>
        <w:t>4</w:t>
      </w:r>
      <w:r>
        <w:rPr>
          <w:rFonts w:hint="eastAsia" w:ascii="仿宋" w:hAnsi="仿宋" w:eastAsia="仿宋" w:cs="仿宋"/>
          <w:kern w:val="2"/>
          <w:sz w:val="32"/>
          <w:szCs w:val="32"/>
          <w:lang w:eastAsia="zh-CN"/>
        </w:rPr>
        <w:t>年共计划组织两期统一测评，分别是</w:t>
      </w:r>
      <w:r>
        <w:rPr>
          <w:rFonts w:hint="eastAsia" w:ascii="仿宋" w:hAnsi="仿宋" w:eastAsia="仿宋" w:cs="仿宋"/>
          <w:kern w:val="2"/>
          <w:sz w:val="32"/>
          <w:szCs w:val="32"/>
          <w:lang w:val="en-US" w:eastAsia="zh-CN"/>
        </w:rPr>
        <w:t>8月18日</w:t>
      </w:r>
      <w:r>
        <w:rPr>
          <w:rFonts w:hint="eastAsia" w:ascii="仿宋" w:hAnsi="仿宋" w:eastAsia="仿宋" w:cs="仿宋"/>
          <w:kern w:val="2"/>
          <w:sz w:val="32"/>
          <w:szCs w:val="32"/>
          <w:lang w:eastAsia="zh-CN"/>
        </w:rPr>
        <w:t>和1</w:t>
      </w:r>
      <w:r>
        <w:rPr>
          <w:rFonts w:hint="eastAsia" w:ascii="仿宋" w:hAnsi="仿宋" w:eastAsia="仿宋" w:cs="仿宋"/>
          <w:kern w:val="2"/>
          <w:sz w:val="32"/>
          <w:szCs w:val="32"/>
          <w:lang w:val="en-US" w:eastAsia="zh-CN"/>
        </w:rPr>
        <w:t>2</w:t>
      </w:r>
      <w:r>
        <w:rPr>
          <w:rFonts w:hint="eastAsia" w:ascii="仿宋" w:hAnsi="仿宋" w:eastAsia="仿宋" w:cs="仿宋"/>
          <w:kern w:val="2"/>
          <w:sz w:val="32"/>
          <w:szCs w:val="32"/>
          <w:lang w:eastAsia="zh-CN"/>
        </w:rPr>
        <w:t>月</w:t>
      </w:r>
      <w:r>
        <w:rPr>
          <w:rFonts w:hint="eastAsia" w:ascii="仿宋" w:hAnsi="仿宋" w:eastAsia="仿宋" w:cs="仿宋"/>
          <w:kern w:val="2"/>
          <w:sz w:val="32"/>
          <w:szCs w:val="32"/>
          <w:lang w:val="en-US" w:eastAsia="zh-CN"/>
        </w:rPr>
        <w:t>1</w:t>
      </w:r>
      <w:r>
        <w:rPr>
          <w:rFonts w:hint="eastAsia" w:ascii="仿宋" w:hAnsi="仿宋" w:eastAsia="仿宋" w:cs="仿宋"/>
          <w:kern w:val="2"/>
          <w:sz w:val="32"/>
          <w:szCs w:val="32"/>
          <w:lang w:eastAsia="zh-CN"/>
        </w:rPr>
        <w:t>日。理论知识科目为90分钟，专业技能科目为120分钟。</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黑体" w:hAnsi="黑体" w:eastAsia="黑体" w:cs="黑体"/>
          <w:b w:val="0"/>
          <w:bCs w:val="0"/>
          <w:kern w:val="2"/>
          <w:sz w:val="32"/>
          <w:szCs w:val="32"/>
          <w:lang w:eastAsia="zh-CN"/>
        </w:rPr>
      </w:pPr>
      <w:r>
        <w:rPr>
          <w:rFonts w:hint="eastAsia" w:ascii="黑体" w:hAnsi="黑体" w:eastAsia="黑体" w:cs="黑体"/>
          <w:b w:val="0"/>
          <w:bCs w:val="0"/>
          <w:kern w:val="2"/>
          <w:sz w:val="32"/>
          <w:szCs w:val="32"/>
          <w:lang w:eastAsia="zh-CN"/>
        </w:rPr>
        <w:t>五、测评范围</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eastAsia="zh-CN"/>
        </w:rPr>
      </w:pPr>
      <w:r>
        <w:rPr>
          <w:rFonts w:hint="eastAsia" w:ascii="仿宋" w:hAnsi="仿宋" w:eastAsia="仿宋" w:cs="仿宋"/>
          <w:kern w:val="2"/>
          <w:sz w:val="32"/>
          <w:szCs w:val="32"/>
          <w:lang w:eastAsia="zh-CN"/>
        </w:rPr>
        <w:t>“理论知识”主要考核体育专业基础知识、职业基础知识和相关体育政策法规的基本理论与实践知识；“专业技能”主要考核规划立项、计划制定、组织与协调、执行监控、评价反馈等实践应用能力。</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楷体" w:hAnsi="楷体" w:eastAsia="楷体" w:cs="楷体"/>
          <w:kern w:val="2"/>
          <w:sz w:val="32"/>
          <w:szCs w:val="32"/>
          <w:lang w:eastAsia="zh-CN"/>
        </w:rPr>
      </w:pPr>
      <w:r>
        <w:rPr>
          <w:rFonts w:hint="eastAsia" w:ascii="楷体" w:hAnsi="楷体" w:eastAsia="楷体" w:cs="楷体"/>
          <w:kern w:val="2"/>
          <w:sz w:val="32"/>
          <w:szCs w:val="32"/>
          <w:lang w:eastAsia="zh-CN"/>
        </w:rPr>
        <w:t>（一）体育经理人理论知识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1.体育经理人概论</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（1）体育经理人的定义</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（2）体育经理人的主要任务</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（3）体育经理人的职业体系</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（4）体育经理人职业素质要求</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（5）价值工程理论下的体育经理人培养</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2.体育经营管理基础知识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（1）市场营销理论</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（2）公共关系管理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（3）运动项目理论</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（4）人力资源管理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（5）项目管理实务</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（6）财务管理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 xml:space="preserve">3.体育市场基础知识 </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（1）体育市场的概念</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（2）体育市场的特点</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（3）体育市场的分类</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（4）国内外体育市场的发展情况</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4.体育组织的运营管理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（1）体育组织的概念</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（2）体育组织的分类</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（3）国内外非盈利性体育组织的发展情况</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（4）政府职能转变下体育组织的管理创新</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5.体育赛事组织与管理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（1）体育赛事的概述</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（2）体育竞赛体制的改革</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（3）体育赛事的经营策划与经营内容</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（4）体育赛事的资金管理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6.体育俱乐部经营与管理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（1）体育俱乐部的概念</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（2）职业体育俱乐部的经营与管理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（3）商业体育俱乐部的经营与管理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（4）社区体育俱乐部的经营与管理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7.体育赞助与品牌管理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（1）体育赞助的概念</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（2）体育赞助的类别</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（3）体育赞助的评估管理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8.体育场馆运营与管理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（1）体育场馆的概念</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（2）体育场馆经营管理的任务</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（3）体育场馆经营管理的方法</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（4）体育场馆经营管理的主要内容</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9.体育政策法规知识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（1）《宪法》《民法典》《体育法》等基本法律中有关体育的条款与原则</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（2）《劳动合同法》《公司法》等商业领域基本法律的相关知识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（3）国务院体育行政部门制定的行政法规和规章</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（4）与体育领域相关的地方性法规和规章</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楷体" w:hAnsi="楷体" w:eastAsia="楷体" w:cs="楷体"/>
          <w:kern w:val="2"/>
          <w:sz w:val="32"/>
          <w:szCs w:val="32"/>
          <w:lang w:eastAsia="zh-CN"/>
        </w:rPr>
      </w:pPr>
      <w:r>
        <w:rPr>
          <w:rFonts w:hint="eastAsia" w:ascii="楷体" w:hAnsi="楷体" w:eastAsia="楷体" w:cs="楷体"/>
          <w:kern w:val="2"/>
          <w:sz w:val="32"/>
          <w:szCs w:val="32"/>
          <w:lang w:eastAsia="zh-CN"/>
        </w:rPr>
        <w:t>（二）体育经理人专业技能</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1.规划立项</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（1）能进行体育市场调研</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（2）能进行体育市场分析</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（3）能撰写体育市场调研报告</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（4）能进行项目可行性分析</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（5）能撰写项目可行性报告</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（6）能提出项目申报建议</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（7）能设计项目实施方案</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（8）能拟定项目实施任务书</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2.计划制定</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（1）能将部门工作目标分解为岗位目标和个人目标，确定相应的工作标准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（2）能制定协会项目的运作、组织、普及推广计划，制定体育组织培育与发展计划</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（3）能制定赛事的竞赛计划、宣传推广计划和赛事流程管理办法</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（4）能制定场馆资源管理计划</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（5）能制定俱乐部的设施维护计划和俱乐部服务计划</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（6）能制定体育社会团体项目的费用、时间进度、质量标准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（7）能制定赛事运作项目的费用、时间进度、质量标准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（8）能制定场馆运营项目的费用、时间进度、质量标准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（9）能制定俱乐部运营项目的费用、时间进度、质量标准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3.组织与协调</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（1）能制定项目成员监督考评方案</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（2）能进行项目团队的人员配置</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（3）能明确所需人才的技能、知识、到岗时间、方向要求</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（4）能进行岗位设置和调整，明确工作质量要求，对人员进行必要分工及适当授权</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（5）能配置岗位所需物料、设备、工具用品，进行规范地维护保养，能进行岗位成本核算</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（6）能设计工作流程</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（7）能设定相应的工作标准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（8）能进行时间管理</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（9）能组织员工培训、开展团队建设</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（10）能协调岗位之间、上下级之间的工作，提升团队执行能力</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4.执行监控</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（1）能实施和把握体育社会团体项目的进度</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（2）能实施和把握赛事运作项目的进度</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（3）能实施和把握场馆运营项目的进度</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（4）能实施和把握俱乐部运作项目的进度</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（5）能计算体育产品的直接成本和间接成本</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（6）能控制成本过程及风险</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（7）能依据体育赛事、场地设施相关的技术规程完成任务</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（8）能进行差异分析与纠偏、优化业务流程，确保完成质量</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（9）能引入体育商业新模式</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（10）能进行整体风险评估及结果评价</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（11）能监控运动项目的安全</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（12）能监控赛事过程的安全</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（13）能监控场馆经营过程的安全</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（14）能监控俱乐部运营过程的安全</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5.评价反馈</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（1）能分析评价项目实施过程中的变化</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（2）能评价项目进度和实施完成程度</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（3）能评价项目财务执行情况</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（4）能设计并监控体育社会团体工作的实际绩效测评指标</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（5）能设计并监控赛事过程的实际绩效测评指标</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（6）能设计并监控场馆日常运营的实际绩效测评指标</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（7）能设计并监控俱乐部日常运营的实际绩效测评指标</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黑体" w:hAnsi="黑体" w:eastAsia="黑体" w:cs="黑体"/>
          <w:b w:val="0"/>
          <w:bCs w:val="0"/>
          <w:kern w:val="2"/>
          <w:sz w:val="32"/>
          <w:szCs w:val="32"/>
          <w:lang w:val="en-US" w:eastAsia="zh-CN"/>
        </w:rPr>
      </w:pPr>
      <w:r>
        <w:rPr>
          <w:rFonts w:hint="eastAsia" w:ascii="黑体" w:hAnsi="黑体" w:eastAsia="黑体" w:cs="黑体"/>
          <w:b w:val="0"/>
          <w:bCs w:val="0"/>
          <w:kern w:val="2"/>
          <w:sz w:val="32"/>
          <w:szCs w:val="32"/>
          <w:lang w:eastAsia="zh-CN"/>
        </w:rPr>
        <w:t>六、</w:t>
      </w:r>
      <w:r>
        <w:rPr>
          <w:rFonts w:hint="eastAsia" w:ascii="黑体" w:hAnsi="黑体" w:eastAsia="黑体" w:cs="黑体"/>
          <w:b w:val="0"/>
          <w:bCs w:val="0"/>
          <w:kern w:val="2"/>
          <w:sz w:val="32"/>
          <w:szCs w:val="32"/>
          <w:lang w:val="en-US" w:eastAsia="zh-CN"/>
        </w:rPr>
        <w:t>学习书目</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楷体" w:hAnsi="楷体" w:eastAsia="楷体" w:cs="楷体"/>
          <w:kern w:val="2"/>
          <w:sz w:val="32"/>
          <w:szCs w:val="32"/>
          <w:lang w:val="en-US" w:eastAsia="zh-CN"/>
        </w:rPr>
        <w:t>（一）使用教材：</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体育经理人等级培训与能力测评讲义教材</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楷体" w:hAnsi="楷体" w:eastAsia="楷体" w:cs="楷体"/>
          <w:kern w:val="2"/>
          <w:sz w:val="32"/>
          <w:szCs w:val="32"/>
          <w:lang w:val="en-US" w:eastAsia="zh-CN"/>
        </w:rPr>
        <w:t>（二）参考书目：</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1.体育经理人教程[M].天津：天津古籍出版社.2018.</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2.常青，李广，吴自强主编.营销管理[M].电子科技大学出版社.2019.</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3.吴洪刚著.职业经理人的基本修炼：超越卓越[M].广州：</w:t>
      </w:r>
      <w:r>
        <w:rPr>
          <w:rFonts w:hint="eastAsia" w:ascii="仿宋" w:hAnsi="仿宋" w:eastAsia="仿宋" w:cs="仿宋"/>
          <w:kern w:val="2"/>
          <w:sz w:val="32"/>
          <w:szCs w:val="32"/>
          <w:lang w:val="en-US" w:eastAsia="zh-CN"/>
        </w:rPr>
        <w:fldChar w:fldCharType="begin"/>
      </w:r>
      <w:r>
        <w:rPr>
          <w:rFonts w:hint="eastAsia" w:ascii="仿宋" w:hAnsi="仿宋" w:eastAsia="仿宋" w:cs="仿宋"/>
          <w:kern w:val="2"/>
          <w:sz w:val="32"/>
          <w:szCs w:val="32"/>
          <w:lang w:val="en-US" w:eastAsia="zh-CN"/>
        </w:rPr>
        <w:instrText xml:space="preserve"> HYPERLINK "https://book.jd.com/publish/%E5%B9%BF%E4%B8%9C%E7%BB%8F%E6%B5%8E%E5%87%BA%E7%89%88%E7%A4%BE_1.html" \o "广东经济出版社" \t "https://item.jd.com/_blank" </w:instrText>
      </w:r>
      <w:r>
        <w:rPr>
          <w:rFonts w:hint="eastAsia" w:ascii="仿宋" w:hAnsi="仿宋" w:eastAsia="仿宋" w:cs="仿宋"/>
          <w:kern w:val="2"/>
          <w:sz w:val="32"/>
          <w:szCs w:val="32"/>
          <w:lang w:val="en-US" w:eastAsia="zh-CN"/>
        </w:rPr>
        <w:fldChar w:fldCharType="separate"/>
      </w:r>
      <w:r>
        <w:rPr>
          <w:rFonts w:hint="eastAsia" w:ascii="仿宋" w:hAnsi="仿宋" w:eastAsia="仿宋" w:cs="仿宋"/>
          <w:kern w:val="2"/>
          <w:sz w:val="32"/>
          <w:szCs w:val="32"/>
          <w:lang w:val="en-US" w:eastAsia="zh-CN"/>
        </w:rPr>
        <w:t>广东经济出版社</w:t>
      </w:r>
      <w:r>
        <w:rPr>
          <w:rFonts w:hint="eastAsia" w:ascii="仿宋" w:hAnsi="仿宋" w:eastAsia="仿宋" w:cs="仿宋"/>
          <w:kern w:val="2"/>
          <w:sz w:val="32"/>
          <w:szCs w:val="32"/>
          <w:lang w:val="en-US" w:eastAsia="zh-CN"/>
        </w:rPr>
        <w:fldChar w:fldCharType="end"/>
      </w:r>
      <w:r>
        <w:rPr>
          <w:rFonts w:hint="eastAsia" w:ascii="仿宋" w:hAnsi="仿宋" w:eastAsia="仿宋" w:cs="仿宋"/>
          <w:kern w:val="2"/>
          <w:sz w:val="32"/>
          <w:szCs w:val="32"/>
          <w:lang w:val="en-US" w:eastAsia="zh-CN"/>
        </w:rPr>
        <w:t>.2013.</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4.袁品涵译；（中国）杨国安，戴维·尤里奇.组织革新 构建市场化生态组织的路线图[M].中信出版集团.2019.</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5.（美）迈克尔·威尔金森著；郝君帅，王培杰，王冰译；唐长军审校.共创式战略 经理人战略与业务规划引导指南[M].北京：电子工业出版社.2015.</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6.（美）马克·普里查德（Mark P.Pritchard），杰弗里·斯廷森.商业体育的品牌打造[M].北京：清华大学出版社.2017.</w:t>
      </w:r>
    </w:p>
    <w:p>
      <w:pPr>
        <w:keepNext w:val="0"/>
        <w:keepLines w:val="0"/>
        <w:pageBreakBefore w:val="0"/>
        <w:widowControl w:val="0"/>
        <w:kinsoku/>
        <w:wordWrap/>
        <w:overflowPunct/>
        <w:topLinePunct w:val="0"/>
        <w:autoSpaceDE/>
        <w:autoSpaceDN/>
        <w:bidi w:val="0"/>
        <w:adjustRightInd/>
        <w:snapToGrid/>
        <w:spacing w:after="0"/>
        <w:ind w:firstLine="640" w:firstLineChars="200"/>
        <w:jc w:val="both"/>
        <w:textAlignment w:val="auto"/>
        <w:rPr>
          <w:rFonts w:hint="eastAsia" w:ascii="仿宋" w:hAnsi="仿宋" w:eastAsia="仿宋" w:cs="仿宋"/>
          <w:kern w:val="2"/>
          <w:sz w:val="32"/>
          <w:szCs w:val="32"/>
          <w:lang w:val="en-US" w:eastAsia="zh-CN"/>
        </w:rPr>
      </w:pPr>
      <w:r>
        <w:rPr>
          <w:rFonts w:hint="eastAsia" w:ascii="仿宋" w:hAnsi="仿宋" w:eastAsia="仿宋" w:cs="仿宋"/>
          <w:kern w:val="2"/>
          <w:sz w:val="32"/>
          <w:szCs w:val="32"/>
          <w:lang w:val="en-US" w:eastAsia="zh-CN"/>
        </w:rPr>
        <w:t>7.陈伟编著.体育营销全程操盘及案例解析[M].北京：民主与建设出版社.2019.</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4B1F3B-54EB-421D-8EB1-B94070D7E73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0114B23-1DA8-43C5-8A45-B97FD770C883}"/>
  </w:font>
  <w:font w:name="方正公文小标宋">
    <w:panose1 w:val="02000500000000000000"/>
    <w:charset w:val="86"/>
    <w:family w:val="auto"/>
    <w:pitch w:val="default"/>
    <w:sig w:usb0="A00002BF" w:usb1="38CF7CFA" w:usb2="00000016" w:usb3="00000000" w:csb0="00040001" w:csb1="00000000"/>
    <w:embedRegular r:id="rId3" w:fontKey="{FFC13EDC-3B4B-4675-A0BA-857A39FE09B5}"/>
  </w:font>
  <w:font w:name="仿宋">
    <w:panose1 w:val="02010609060101010101"/>
    <w:charset w:val="86"/>
    <w:family w:val="auto"/>
    <w:pitch w:val="default"/>
    <w:sig w:usb0="800002BF" w:usb1="38CF7CFA" w:usb2="00000016" w:usb3="00000000" w:csb0="00040001" w:csb1="00000000"/>
    <w:embedRegular r:id="rId4" w:fontKey="{C1359CD0-E863-4DC7-9A5E-82E3E74BAB8A}"/>
  </w:font>
  <w:font w:name="仿宋_GB2312">
    <w:panose1 w:val="02010609030101010101"/>
    <w:charset w:val="86"/>
    <w:family w:val="modern"/>
    <w:pitch w:val="default"/>
    <w:sig w:usb0="00000001" w:usb1="080E0000" w:usb2="00000000" w:usb3="00000000" w:csb0="00040000" w:csb1="00000000"/>
    <w:embedRegular r:id="rId5" w:fontKey="{FCAD5F34-E519-4EE1-97F0-7B415EAA105E}"/>
  </w:font>
  <w:font w:name="楷体">
    <w:panose1 w:val="02010609060101010101"/>
    <w:charset w:val="86"/>
    <w:family w:val="modern"/>
    <w:pitch w:val="default"/>
    <w:sig w:usb0="800002BF" w:usb1="38CF7CFA" w:usb2="00000016" w:usb3="00000000" w:csb0="00040001" w:csb1="00000000"/>
    <w:embedRegular r:id="rId6" w:fontKey="{2DB7D479-7CE4-454A-AB7D-8182DE893C4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kZGYxYzJjZjM5ZmExMzY1MzBhYmU4M2IyNTRkMzUifQ=="/>
  </w:docVars>
  <w:rsids>
    <w:rsidRoot w:val="164B2273"/>
    <w:rsid w:val="164B2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autoRedefine/>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2024-04-12T00:32:00Z</dcterms:created>
  <dc:creator>小猴子HYY</dc:creator>
  <cp:lastModifiedBy>小猴子HYY</cp:lastModifiedBy>
  <dcterms:modified xsi:type="dcterms:W3CDTF">2024-04-12T00:32:28Z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1A802AB1C6F94395A52D15A851286B7B_11</vt:lpwstr>
  </property>
</Properties>
</file>