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3B47" w14:textId="77777777" w:rsidR="00593351" w:rsidRDefault="00AD2BEE">
      <w:pPr>
        <w:adjustRightInd w:val="0"/>
        <w:snapToGrid w:val="0"/>
        <w:spacing w:line="580" w:lineRule="exact"/>
        <w:jc w:val="center"/>
        <w:rPr>
          <w:rFonts w:ascii="宋体" w:hAnsi="宋体" w:cs="宋体"/>
          <w:b/>
          <w:sz w:val="36"/>
          <w:szCs w:val="36"/>
        </w:rPr>
      </w:pPr>
      <w:r>
        <w:rPr>
          <w:rFonts w:ascii="宋体" w:hAnsi="宋体" w:cs="宋体" w:hint="eastAsia"/>
          <w:b/>
          <w:sz w:val="36"/>
          <w:szCs w:val="36"/>
        </w:rPr>
        <w:t>2024</w:t>
      </w:r>
      <w:r>
        <w:rPr>
          <w:rFonts w:ascii="宋体" w:hAnsi="宋体" w:cs="宋体" w:hint="eastAsia"/>
          <w:b/>
          <w:sz w:val="36"/>
          <w:szCs w:val="36"/>
        </w:rPr>
        <w:t>年体育行业职业技能鉴定工作要点</w:t>
      </w:r>
    </w:p>
    <w:p w14:paraId="7E0402BB" w14:textId="77777777" w:rsidR="00593351" w:rsidRDefault="00593351">
      <w:pPr>
        <w:pStyle w:val="a0"/>
        <w:adjustRightInd w:val="0"/>
        <w:snapToGrid w:val="0"/>
        <w:spacing w:after="0" w:line="580" w:lineRule="exact"/>
        <w:ind w:firstLineChars="0" w:firstLine="0"/>
        <w:rPr>
          <w:rFonts w:ascii="仿宋_GB2312" w:eastAsia="仿宋_GB2312" w:hAnsi="仿宋_GB2312" w:cs="仿宋_GB2312"/>
          <w:sz w:val="32"/>
          <w:szCs w:val="32"/>
        </w:rPr>
      </w:pPr>
    </w:p>
    <w:p w14:paraId="7AE9CE5E"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2024</w:t>
      </w:r>
      <w:r>
        <w:rPr>
          <w:rFonts w:ascii="仿宋" w:eastAsia="仿宋" w:hAnsi="仿宋" w:cs="仿宋_GB2312" w:hint="eastAsia"/>
          <w:sz w:val="32"/>
          <w:szCs w:val="32"/>
        </w:rPr>
        <w:t>年，体育行业职业技能鉴定工作坚持以习近平新时代中国特色社会主义思想为指导，深入学习贯彻习近平总书记关于体育的重要论述和重要指示批示，持续贯彻《体育强国建设纲要》，落实《“十四五”体育人才发展规划》《体育强国建设人才规划（</w:t>
      </w:r>
      <w:r>
        <w:rPr>
          <w:rFonts w:ascii="仿宋" w:eastAsia="仿宋" w:hAnsi="仿宋" w:cs="仿宋_GB2312" w:hint="eastAsia"/>
          <w:sz w:val="32"/>
          <w:szCs w:val="32"/>
        </w:rPr>
        <w:t>2023</w:t>
      </w:r>
      <w:r>
        <w:rPr>
          <w:rFonts w:ascii="仿宋" w:eastAsia="仿宋" w:hAnsi="仿宋" w:cs="仿宋_GB2312" w:hint="eastAsia"/>
          <w:sz w:val="32"/>
          <w:szCs w:val="32"/>
        </w:rPr>
        <w:t>—</w:t>
      </w:r>
      <w:r>
        <w:rPr>
          <w:rFonts w:ascii="仿宋" w:eastAsia="仿宋" w:hAnsi="仿宋" w:cs="仿宋_GB2312" w:hint="eastAsia"/>
          <w:sz w:val="32"/>
          <w:szCs w:val="32"/>
        </w:rPr>
        <w:t>2035</w:t>
      </w:r>
      <w:r>
        <w:rPr>
          <w:rFonts w:ascii="仿宋" w:eastAsia="仿宋" w:hAnsi="仿宋" w:cs="仿宋_GB2312" w:hint="eastAsia"/>
          <w:sz w:val="32"/>
          <w:szCs w:val="32"/>
        </w:rPr>
        <w:t>年）》目标任务，深入落实体育总局党组各项决策部署，以培养更多高素质体育技能人才为目标，坚持稳中求进，守正创新，深入推进鉴定工作高质量发展，为新时代加快建设体育强国和健康中国提供有力的技能人才保障。</w:t>
      </w:r>
    </w:p>
    <w:p w14:paraId="769EF7E3"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一、强化思想理论武装，加强</w:t>
      </w:r>
      <w:r>
        <w:rPr>
          <w:rFonts w:ascii="黑体" w:eastAsia="黑体" w:hAnsi="黑体" w:cs="黑体" w:hint="eastAsia"/>
          <w:sz w:val="32"/>
          <w:szCs w:val="32"/>
        </w:rPr>
        <w:t>政治建设</w:t>
      </w:r>
    </w:p>
    <w:p w14:paraId="4B98B687" w14:textId="77777777" w:rsidR="00593351" w:rsidRDefault="00AD2BEE">
      <w:pPr>
        <w:pStyle w:val="a7"/>
        <w:spacing w:line="560" w:lineRule="exact"/>
        <w:ind w:firstLine="640"/>
        <w:rPr>
          <w:rFonts w:ascii="仿宋" w:eastAsia="仿宋" w:hAnsi="仿宋"/>
          <w:sz w:val="32"/>
          <w:szCs w:val="32"/>
        </w:rPr>
      </w:pPr>
      <w:r>
        <w:rPr>
          <w:rFonts w:ascii="仿宋" w:eastAsia="仿宋" w:hAnsi="仿宋" w:cs="仿宋_GB2312" w:hint="eastAsia"/>
          <w:sz w:val="32"/>
          <w:szCs w:val="32"/>
        </w:rPr>
        <w:t>（一）深入学习领会党的二十大精神和习近平总书记关于体育的重要论述和重要指示批示，深入贯彻落</w:t>
      </w:r>
      <w:proofErr w:type="gramStart"/>
      <w:r>
        <w:rPr>
          <w:rFonts w:ascii="仿宋" w:eastAsia="仿宋" w:hAnsi="仿宋" w:cs="仿宋_GB2312" w:hint="eastAsia"/>
          <w:sz w:val="32"/>
          <w:szCs w:val="32"/>
        </w:rPr>
        <w:t>实习近</w:t>
      </w:r>
      <w:proofErr w:type="gramEnd"/>
      <w:r>
        <w:rPr>
          <w:rFonts w:ascii="仿宋" w:eastAsia="仿宋" w:hAnsi="仿宋" w:cs="仿宋_GB2312" w:hint="eastAsia"/>
          <w:sz w:val="32"/>
          <w:szCs w:val="32"/>
        </w:rPr>
        <w:t>平总书记关于新时代人才工作新理念新战略新举措，</w:t>
      </w:r>
      <w:r>
        <w:rPr>
          <w:rFonts w:ascii="仿宋" w:eastAsia="仿宋" w:hAnsi="仿宋" w:hint="eastAsia"/>
          <w:sz w:val="32"/>
          <w:szCs w:val="32"/>
        </w:rPr>
        <w:t>切实将学习成效转化为推进体育强国、人才强国建设的务实举措和工作实效，推动体育</w:t>
      </w:r>
      <w:proofErr w:type="gramStart"/>
      <w:r>
        <w:rPr>
          <w:rFonts w:ascii="仿宋" w:eastAsia="仿宋" w:hAnsi="仿宋" w:hint="eastAsia"/>
          <w:sz w:val="32"/>
          <w:szCs w:val="32"/>
        </w:rPr>
        <w:t>职鉴工作</w:t>
      </w:r>
      <w:proofErr w:type="gramEnd"/>
      <w:r>
        <w:rPr>
          <w:rFonts w:ascii="仿宋" w:eastAsia="仿宋" w:hAnsi="仿宋" w:hint="eastAsia"/>
          <w:sz w:val="32"/>
          <w:szCs w:val="32"/>
        </w:rPr>
        <w:t>高质量开展。</w:t>
      </w:r>
    </w:p>
    <w:p w14:paraId="3C9F24A5"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（二）进一步强化思想引领，把坚持以人民为中心的发展思想深入贯彻落实到鉴定工作各方面，发挥好体育</w:t>
      </w:r>
      <w:proofErr w:type="gramStart"/>
      <w:r>
        <w:rPr>
          <w:rFonts w:ascii="仿宋" w:eastAsia="仿宋" w:hAnsi="仿宋" w:cs="仿宋_GB2312" w:hint="eastAsia"/>
          <w:sz w:val="32"/>
          <w:szCs w:val="32"/>
        </w:rPr>
        <w:t>职鉴工作</w:t>
      </w:r>
      <w:proofErr w:type="gramEnd"/>
      <w:r>
        <w:rPr>
          <w:rFonts w:ascii="仿宋" w:eastAsia="仿宋" w:hAnsi="仿宋" w:cs="仿宋_GB2312" w:hint="eastAsia"/>
          <w:sz w:val="32"/>
          <w:szCs w:val="32"/>
        </w:rPr>
        <w:t>在促进劳动者就业、满足人民健身需求等方面的作用。统筹做好体育技能人才培养评价和赛会活动各项工作，进一步夯实体育强国建设的技能人才基础。</w:t>
      </w:r>
    </w:p>
    <w:p w14:paraId="404DB258"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二、持续优化鉴定供给，提</w:t>
      </w:r>
      <w:r>
        <w:rPr>
          <w:rFonts w:ascii="黑体" w:eastAsia="黑体" w:hAnsi="黑体" w:cs="黑体" w:hint="eastAsia"/>
          <w:sz w:val="32"/>
          <w:szCs w:val="32"/>
        </w:rPr>
        <w:t>供优质鉴定服务</w:t>
      </w:r>
    </w:p>
    <w:p w14:paraId="7FBFC317"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（三）进一步优化鉴定安排，满足考生鉴定需求。以部分职</w:t>
      </w:r>
      <w:r>
        <w:rPr>
          <w:rFonts w:ascii="仿宋" w:eastAsia="仿宋" w:hAnsi="仿宋" w:cs="仿宋_GB2312" w:hint="eastAsia"/>
          <w:sz w:val="32"/>
          <w:szCs w:val="32"/>
        </w:rPr>
        <w:lastRenderedPageBreak/>
        <w:t>业、部分地区为突破口，扩大试点范围，探索符合地区特点的固定考试日、固定考试点模式。</w:t>
      </w:r>
    </w:p>
    <w:p w14:paraId="7AAC437C"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（四）提升服务考生能力。优化《体育行业国家职业资格考试报考指南》。各地结合实际，制定考生报考及鉴定流程工作指引；完善鉴定成绩复核流程，及时回应考生诉求；对鉴定合格人员，加快证书发放进度。</w:t>
      </w:r>
    </w:p>
    <w:p w14:paraId="3DA5EF3F"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（五）推进高技能人才队伍建设。鼓励支持各鉴定站开展各职业（工种）高级鉴定考核，推动高技能人才队伍规模进一步扩大。</w:t>
      </w:r>
    </w:p>
    <w:p w14:paraId="21D81FD3"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（六）做好滑雪指导员职业技能培训与鉴定，满足大众安全科学参与滑雪运动需求。加强对开展滑雪（单板）指导员鉴定省份的指导和支持。</w:t>
      </w:r>
    </w:p>
    <w:p w14:paraId="7B49B69E"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（七）深化持证人员服务，鼓励各地开展就业延伸服务及持证人员技能提升培训，带动从业人员</w:t>
      </w:r>
      <w:r>
        <w:rPr>
          <w:rFonts w:ascii="仿宋" w:eastAsia="仿宋" w:hAnsi="仿宋" w:cs="仿宋_GB2312" w:hint="eastAsia"/>
          <w:sz w:val="32"/>
          <w:szCs w:val="32"/>
        </w:rPr>
        <w:t>持续提升岗位新技能，进一步提高</w:t>
      </w:r>
      <w:r>
        <w:rPr>
          <w:rFonts w:ascii="仿宋" w:eastAsia="仿宋" w:hAnsi="仿宋" w:hint="eastAsia"/>
          <w:sz w:val="32"/>
          <w:szCs w:val="32"/>
        </w:rPr>
        <w:t>人才</w:t>
      </w:r>
      <w:r>
        <w:rPr>
          <w:rFonts w:ascii="仿宋" w:eastAsia="仿宋" w:hAnsi="仿宋"/>
          <w:sz w:val="32"/>
          <w:szCs w:val="32"/>
        </w:rPr>
        <w:t>培养</w:t>
      </w:r>
      <w:r>
        <w:rPr>
          <w:rFonts w:ascii="仿宋" w:eastAsia="仿宋" w:hAnsi="仿宋" w:hint="eastAsia"/>
          <w:sz w:val="32"/>
          <w:szCs w:val="32"/>
        </w:rPr>
        <w:t>质量和效益。</w:t>
      </w:r>
    </w:p>
    <w:p w14:paraId="55EFCADA"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三、坚持“质量第一”，持续提升鉴定管理能力</w:t>
      </w:r>
    </w:p>
    <w:p w14:paraId="6B45E5FC"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lang w:bidi="ar"/>
        </w:rPr>
      </w:pPr>
      <w:r>
        <w:rPr>
          <w:rFonts w:ascii="仿宋" w:eastAsia="仿宋" w:hAnsi="仿宋" w:cs="仿宋_GB2312" w:hint="eastAsia"/>
          <w:sz w:val="32"/>
          <w:szCs w:val="32"/>
        </w:rPr>
        <w:t>（八）完善督导机制。</w:t>
      </w:r>
      <w:r>
        <w:rPr>
          <w:rFonts w:ascii="仿宋" w:eastAsia="仿宋" w:hAnsi="仿宋" w:cs="仿宋_GB2312" w:hint="eastAsia"/>
          <w:sz w:val="32"/>
          <w:szCs w:val="32"/>
          <w:lang w:bidi="ar"/>
        </w:rPr>
        <w:t>制定体育行业强化督导的具体措施，重点针对鉴定质量和安全的关键环节强化监督和指导。加强全国和各省（区、市）两级督导员队伍建设，形成总局层面在全国范围内组织随机外部督导和各省（区、市）体育行政部门组织常态化内部督导相结合的督导机制。</w:t>
      </w:r>
    </w:p>
    <w:p w14:paraId="7394D7C0"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（九）提高鉴定信息化服务保障能力。根据鉴定站实际使用需求，优化考</w:t>
      </w:r>
      <w:proofErr w:type="gramStart"/>
      <w:r>
        <w:rPr>
          <w:rFonts w:ascii="仿宋" w:eastAsia="仿宋" w:hAnsi="仿宋" w:cs="仿宋_GB2312" w:hint="eastAsia"/>
          <w:sz w:val="32"/>
          <w:szCs w:val="32"/>
        </w:rPr>
        <w:t>务</w:t>
      </w:r>
      <w:proofErr w:type="gramEnd"/>
      <w:r>
        <w:rPr>
          <w:rFonts w:ascii="仿宋" w:eastAsia="仿宋" w:hAnsi="仿宋" w:cs="仿宋_GB2312" w:hint="eastAsia"/>
          <w:sz w:val="32"/>
          <w:szCs w:val="32"/>
        </w:rPr>
        <w:t>管理系统，增加考评员随机选派、考评员年度考</w:t>
      </w:r>
      <w:r>
        <w:rPr>
          <w:rFonts w:ascii="仿宋" w:eastAsia="仿宋" w:hAnsi="仿宋" w:cs="仿宋_GB2312" w:hint="eastAsia"/>
          <w:sz w:val="32"/>
          <w:szCs w:val="32"/>
        </w:rPr>
        <w:lastRenderedPageBreak/>
        <w:t>核等功能；加强系统安全防护，提升系统安全性和稳定性；推动各地逐步落实鉴定考核现场视频监控措施，用好考</w:t>
      </w:r>
      <w:proofErr w:type="gramStart"/>
      <w:r>
        <w:rPr>
          <w:rFonts w:ascii="仿宋" w:eastAsia="仿宋" w:hAnsi="仿宋" w:cs="仿宋_GB2312" w:hint="eastAsia"/>
          <w:sz w:val="32"/>
          <w:szCs w:val="32"/>
        </w:rPr>
        <w:t>务</w:t>
      </w:r>
      <w:proofErr w:type="gramEnd"/>
      <w:r>
        <w:rPr>
          <w:rFonts w:ascii="仿宋" w:eastAsia="仿宋" w:hAnsi="仿宋" w:cs="仿宋_GB2312" w:hint="eastAsia"/>
          <w:sz w:val="32"/>
          <w:szCs w:val="32"/>
        </w:rPr>
        <w:t>数据监控预警功能，强化日常鉴定质量管理。</w:t>
      </w:r>
    </w:p>
    <w:p w14:paraId="3025CD79" w14:textId="77777777" w:rsidR="00593351" w:rsidRDefault="00AD2BEE">
      <w:pPr>
        <w:pStyle w:val="a7"/>
        <w:spacing w:line="560" w:lineRule="exact"/>
        <w:ind w:firstLine="640"/>
        <w:rPr>
          <w:rFonts w:ascii="仿宋" w:eastAsia="仿宋" w:hAnsi="仿宋"/>
          <w:sz w:val="32"/>
          <w:szCs w:val="32"/>
        </w:rPr>
      </w:pPr>
      <w:r>
        <w:rPr>
          <w:rFonts w:ascii="仿宋" w:eastAsia="仿宋" w:hAnsi="仿宋" w:cs="仿宋_GB2312" w:hint="eastAsia"/>
          <w:sz w:val="32"/>
          <w:szCs w:val="32"/>
        </w:rPr>
        <w:t>（十）持续加强鉴定工作安全管理。</w:t>
      </w:r>
      <w:r>
        <w:rPr>
          <w:rFonts w:ascii="仿宋" w:eastAsia="仿宋" w:hAnsi="仿宋" w:hint="eastAsia"/>
          <w:sz w:val="32"/>
          <w:szCs w:val="32"/>
        </w:rPr>
        <w:t>强化“谁鉴定谁负责”责任意识，进一步落实省</w:t>
      </w:r>
      <w:r>
        <w:rPr>
          <w:rFonts w:ascii="仿宋" w:eastAsia="仿宋" w:hAnsi="仿宋" w:cs="仿宋_GB2312" w:hint="eastAsia"/>
          <w:sz w:val="32"/>
          <w:szCs w:val="32"/>
          <w:lang w:bidi="ar"/>
        </w:rPr>
        <w:t>（区、市）</w:t>
      </w:r>
      <w:r>
        <w:rPr>
          <w:rFonts w:ascii="仿宋" w:eastAsia="仿宋" w:hAnsi="仿宋" w:hint="eastAsia"/>
          <w:sz w:val="32"/>
          <w:szCs w:val="32"/>
        </w:rPr>
        <w:t>安全主体责任。加强鉴定安全工作常态化监督和管理，督促加强风险排查，补齐防控措施。</w:t>
      </w:r>
    </w:p>
    <w:p w14:paraId="35486403"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w:t>
      </w:r>
      <w:r>
        <w:rPr>
          <w:rFonts w:ascii="仿宋" w:eastAsia="仿宋" w:hAnsi="仿宋" w:cs="仿宋_GB2312" w:hint="eastAsia"/>
          <w:sz w:val="32"/>
          <w:szCs w:val="32"/>
        </w:rPr>
        <w:t>一</w:t>
      </w:r>
      <w:r>
        <w:rPr>
          <w:rFonts w:ascii="仿宋" w:eastAsia="仿宋" w:hAnsi="仿宋" w:cs="仿宋_GB2312" w:hint="eastAsia"/>
          <w:sz w:val="32"/>
          <w:szCs w:val="32"/>
        </w:rPr>
        <w:t>）推动《体育行业国家职业资格考务工作手册》（</w:t>
      </w:r>
      <w:r>
        <w:rPr>
          <w:rFonts w:ascii="仿宋" w:eastAsia="仿宋" w:hAnsi="仿宋" w:cs="仿宋_GB2312" w:hint="eastAsia"/>
          <w:sz w:val="32"/>
          <w:szCs w:val="32"/>
        </w:rPr>
        <w:t>2023</w:t>
      </w:r>
      <w:r>
        <w:rPr>
          <w:rFonts w:ascii="仿宋" w:eastAsia="仿宋" w:hAnsi="仿宋" w:cs="仿宋_GB2312" w:hint="eastAsia"/>
          <w:sz w:val="32"/>
          <w:szCs w:val="32"/>
        </w:rPr>
        <w:t>年修订版）《体育行业职业资格评价违纪</w:t>
      </w:r>
      <w:r>
        <w:rPr>
          <w:rFonts w:ascii="仿宋" w:eastAsia="仿宋" w:hAnsi="仿宋" w:cs="仿宋_GB2312" w:hint="eastAsia"/>
          <w:sz w:val="32"/>
          <w:szCs w:val="32"/>
        </w:rPr>
        <w:t>违规行为处理实施细则（试行）》等制度落实落地，切实提升考</w:t>
      </w:r>
      <w:proofErr w:type="gramStart"/>
      <w:r>
        <w:rPr>
          <w:rFonts w:ascii="仿宋" w:eastAsia="仿宋" w:hAnsi="仿宋" w:cs="仿宋_GB2312" w:hint="eastAsia"/>
          <w:sz w:val="32"/>
          <w:szCs w:val="32"/>
        </w:rPr>
        <w:t>务</w:t>
      </w:r>
      <w:proofErr w:type="gramEnd"/>
      <w:r>
        <w:rPr>
          <w:rFonts w:ascii="仿宋" w:eastAsia="仿宋" w:hAnsi="仿宋" w:cs="仿宋_GB2312" w:hint="eastAsia"/>
          <w:sz w:val="32"/>
          <w:szCs w:val="32"/>
        </w:rPr>
        <w:t>管理质量。</w:t>
      </w:r>
    </w:p>
    <w:p w14:paraId="3531A4C0"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w:t>
      </w:r>
      <w:r>
        <w:rPr>
          <w:rFonts w:ascii="仿宋" w:eastAsia="仿宋" w:hAnsi="仿宋" w:cs="仿宋_GB2312" w:hint="eastAsia"/>
          <w:sz w:val="32"/>
          <w:szCs w:val="32"/>
        </w:rPr>
        <w:t>二</w:t>
      </w:r>
      <w:r>
        <w:rPr>
          <w:rFonts w:ascii="仿宋" w:eastAsia="仿宋" w:hAnsi="仿宋" w:cs="仿宋_GB2312" w:hint="eastAsia"/>
          <w:sz w:val="32"/>
          <w:szCs w:val="32"/>
        </w:rPr>
        <w:t>）进一步加强职业技能培训管理。落实《人力资源社会保障部关于进一步规范职业技能培训管理工作的通知》（</w:t>
      </w:r>
      <w:proofErr w:type="gramStart"/>
      <w:r>
        <w:rPr>
          <w:rFonts w:ascii="仿宋" w:eastAsia="仿宋" w:hAnsi="仿宋" w:cs="仿宋_GB2312" w:hint="eastAsia"/>
          <w:sz w:val="32"/>
          <w:szCs w:val="32"/>
        </w:rPr>
        <w:t>人社部</w:t>
      </w:r>
      <w:proofErr w:type="gramEnd"/>
      <w:r>
        <w:rPr>
          <w:rFonts w:ascii="仿宋" w:eastAsia="仿宋" w:hAnsi="仿宋" w:cs="仿宋_GB2312" w:hint="eastAsia"/>
          <w:sz w:val="32"/>
          <w:szCs w:val="32"/>
        </w:rPr>
        <w:t>发〔</w:t>
      </w:r>
      <w:r>
        <w:rPr>
          <w:rFonts w:ascii="仿宋" w:eastAsia="仿宋" w:hAnsi="仿宋" w:cs="仿宋_GB2312" w:hint="eastAsia"/>
          <w:sz w:val="32"/>
          <w:szCs w:val="32"/>
        </w:rPr>
        <w:t>2024</w:t>
      </w:r>
      <w:r>
        <w:rPr>
          <w:rFonts w:ascii="仿宋" w:eastAsia="仿宋" w:hAnsi="仿宋" w:cs="仿宋_GB2312" w:hint="eastAsia"/>
          <w:sz w:val="32"/>
          <w:szCs w:val="32"/>
        </w:rPr>
        <w:t>〕</w:t>
      </w:r>
      <w:r>
        <w:rPr>
          <w:rFonts w:ascii="仿宋" w:eastAsia="仿宋" w:hAnsi="仿宋" w:cs="仿宋_GB2312" w:hint="eastAsia"/>
          <w:sz w:val="32"/>
          <w:szCs w:val="32"/>
        </w:rPr>
        <w:t>5</w:t>
      </w:r>
      <w:r>
        <w:rPr>
          <w:rFonts w:ascii="仿宋" w:eastAsia="仿宋" w:hAnsi="仿宋" w:cs="仿宋_GB2312" w:hint="eastAsia"/>
          <w:sz w:val="32"/>
          <w:szCs w:val="32"/>
        </w:rPr>
        <w:t>号）有关要求，推进《体育行业职业技能培训机构培训工作指引（试行）》的贯彻落实，推动培训机构开展高质量培训，促进劳动者更高质量就业。</w:t>
      </w:r>
    </w:p>
    <w:p w14:paraId="4C8A3589"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四、强化标准引领，不断完善基础内容支撑</w:t>
      </w:r>
    </w:p>
    <w:p w14:paraId="6D34B62A"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w:t>
      </w:r>
      <w:r>
        <w:rPr>
          <w:rFonts w:ascii="仿宋" w:eastAsia="仿宋" w:hAnsi="仿宋" w:cs="仿宋_GB2312" w:hint="eastAsia"/>
          <w:sz w:val="32"/>
          <w:szCs w:val="32"/>
        </w:rPr>
        <w:t>三</w:t>
      </w:r>
      <w:r>
        <w:rPr>
          <w:rFonts w:ascii="仿宋" w:eastAsia="仿宋" w:hAnsi="仿宋" w:cs="仿宋_GB2312" w:hint="eastAsia"/>
          <w:sz w:val="32"/>
          <w:szCs w:val="32"/>
        </w:rPr>
        <w:t>）出版《滑雪（单板）指导员职业技能培训教材》，促进职业培训提质增效；紧密结合攀岩运动发展新趋势，出版《攀岩指导员职业技能培训教材（第</w:t>
      </w:r>
      <w:r>
        <w:rPr>
          <w:rFonts w:ascii="仿宋" w:eastAsia="仿宋" w:hAnsi="仿宋" w:cs="仿宋_GB2312" w:hint="eastAsia"/>
          <w:sz w:val="32"/>
          <w:szCs w:val="32"/>
        </w:rPr>
        <w:t>2</w:t>
      </w:r>
      <w:r>
        <w:rPr>
          <w:rFonts w:ascii="仿宋" w:eastAsia="仿宋" w:hAnsi="仿宋" w:cs="仿宋_GB2312" w:hint="eastAsia"/>
          <w:sz w:val="32"/>
          <w:szCs w:val="32"/>
        </w:rPr>
        <w:t>版）</w:t>
      </w:r>
      <w:r>
        <w:rPr>
          <w:rFonts w:ascii="仿宋" w:eastAsia="仿宋" w:hAnsi="仿宋" w:cs="仿宋_GB2312" w:hint="eastAsia"/>
          <w:sz w:val="32"/>
          <w:szCs w:val="32"/>
        </w:rPr>
        <w:t>》。</w:t>
      </w:r>
    </w:p>
    <w:p w14:paraId="1A3D4A98"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w:t>
      </w:r>
      <w:r>
        <w:rPr>
          <w:rFonts w:ascii="仿宋" w:eastAsia="仿宋" w:hAnsi="仿宋" w:cs="仿宋_GB2312" w:hint="eastAsia"/>
          <w:sz w:val="32"/>
          <w:szCs w:val="32"/>
        </w:rPr>
        <w:t>四</w:t>
      </w:r>
      <w:r>
        <w:rPr>
          <w:rFonts w:ascii="仿宋" w:eastAsia="仿宋" w:hAnsi="仿宋" w:cs="仿宋_GB2312" w:hint="eastAsia"/>
          <w:sz w:val="32"/>
          <w:szCs w:val="32"/>
        </w:rPr>
        <w:t>）完善潜水指导员考核鉴定体系，开展《潜水指导员（中高级）鉴定考核实施细则》研制工作；修订《游泳救生员鉴定考核实施细则》，进一步细化考评要求，保证鉴定质量。</w:t>
      </w:r>
    </w:p>
    <w:p w14:paraId="3C635AE6"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bCs/>
          <w:sz w:val="32"/>
          <w:szCs w:val="32"/>
        </w:rPr>
        <w:t>（十</w:t>
      </w:r>
      <w:r>
        <w:rPr>
          <w:rFonts w:ascii="仿宋" w:eastAsia="仿宋" w:hAnsi="仿宋" w:cs="仿宋_GB2312" w:hint="eastAsia"/>
          <w:bCs/>
          <w:sz w:val="32"/>
          <w:szCs w:val="32"/>
        </w:rPr>
        <w:t>五</w:t>
      </w:r>
      <w:r>
        <w:rPr>
          <w:rFonts w:ascii="仿宋" w:eastAsia="仿宋" w:hAnsi="仿宋" w:cs="仿宋_GB2312" w:hint="eastAsia"/>
          <w:bCs/>
          <w:sz w:val="32"/>
          <w:szCs w:val="32"/>
        </w:rPr>
        <w:t>）加强题库建设。</w:t>
      </w:r>
      <w:r>
        <w:rPr>
          <w:rFonts w:ascii="仿宋" w:eastAsia="仿宋" w:hAnsi="仿宋" w:cs="仿宋_GB2312" w:hint="eastAsia"/>
          <w:sz w:val="32"/>
          <w:szCs w:val="32"/>
        </w:rPr>
        <w:t>持续修订完善社会体育指导员（高危项目）及游泳救生员试题库。常态</w:t>
      </w:r>
      <w:proofErr w:type="gramStart"/>
      <w:r>
        <w:rPr>
          <w:rFonts w:ascii="仿宋" w:eastAsia="仿宋" w:hAnsi="仿宋" w:cs="仿宋_GB2312" w:hint="eastAsia"/>
          <w:sz w:val="32"/>
          <w:szCs w:val="32"/>
        </w:rPr>
        <w:t>化开展</w:t>
      </w:r>
      <w:proofErr w:type="gramEnd"/>
      <w:r>
        <w:rPr>
          <w:rFonts w:ascii="仿宋" w:eastAsia="仿宋" w:hAnsi="仿宋" w:cs="仿宋_GB2312" w:hint="eastAsia"/>
          <w:sz w:val="32"/>
          <w:szCs w:val="32"/>
        </w:rPr>
        <w:t>试卷分析，以高质量</w:t>
      </w:r>
      <w:r>
        <w:rPr>
          <w:rFonts w:ascii="仿宋" w:eastAsia="仿宋" w:hAnsi="仿宋" w:cs="仿宋_GB2312" w:hint="eastAsia"/>
          <w:sz w:val="32"/>
          <w:szCs w:val="32"/>
        </w:rPr>
        <w:lastRenderedPageBreak/>
        <w:t>试题资源为高质量鉴定提供保障。</w:t>
      </w:r>
    </w:p>
    <w:p w14:paraId="4AA2ED70"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五、加强专业人员队伍建设，提升人才培养质效</w:t>
      </w:r>
    </w:p>
    <w:p w14:paraId="677BD141"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sz w:val="32"/>
          <w:szCs w:val="32"/>
        </w:rPr>
        <w:t>（十</w:t>
      </w:r>
      <w:r>
        <w:rPr>
          <w:rFonts w:ascii="仿宋" w:eastAsia="仿宋" w:hAnsi="仿宋" w:cs="仿宋_GB2312" w:hint="eastAsia"/>
          <w:sz w:val="32"/>
          <w:szCs w:val="32"/>
        </w:rPr>
        <w:t>六</w:t>
      </w:r>
      <w:r>
        <w:rPr>
          <w:rFonts w:ascii="仿宋" w:eastAsia="仿宋" w:hAnsi="仿宋" w:cs="仿宋_GB2312" w:hint="eastAsia"/>
          <w:sz w:val="32"/>
          <w:szCs w:val="32"/>
        </w:rPr>
        <w:t>）扩大考评员、培训师队伍。以片区联合申办方式，举办考评员、培训师培训班。严把培</w:t>
      </w:r>
      <w:r>
        <w:rPr>
          <w:rFonts w:ascii="仿宋" w:eastAsia="仿宋" w:hAnsi="仿宋" w:cs="仿宋_GB2312" w:hint="eastAsia"/>
          <w:bCs/>
          <w:sz w:val="32"/>
          <w:szCs w:val="32"/>
        </w:rPr>
        <w:t>训考核质量，确保新晋专业人员具备较高职业素养和业务能力。</w:t>
      </w:r>
    </w:p>
    <w:p w14:paraId="14179637"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（十</w:t>
      </w:r>
      <w:r>
        <w:rPr>
          <w:rFonts w:ascii="仿宋" w:eastAsia="仿宋" w:hAnsi="仿宋" w:cs="仿宋_GB2312" w:hint="eastAsia"/>
          <w:bCs/>
          <w:sz w:val="32"/>
          <w:szCs w:val="32"/>
        </w:rPr>
        <w:t>七</w:t>
      </w:r>
      <w:r>
        <w:rPr>
          <w:rFonts w:ascii="仿宋" w:eastAsia="仿宋" w:hAnsi="仿宋" w:cs="仿宋_GB2312" w:hint="eastAsia"/>
          <w:bCs/>
          <w:sz w:val="32"/>
          <w:szCs w:val="32"/>
        </w:rPr>
        <w:t>）举办滑雪（单板</w:t>
      </w:r>
      <w:r>
        <w:rPr>
          <w:rFonts w:ascii="仿宋" w:eastAsia="仿宋" w:hAnsi="仿宋" w:cs="仿宋_GB2312"/>
          <w:bCs/>
          <w:sz w:val="32"/>
          <w:szCs w:val="32"/>
        </w:rPr>
        <w:t>）</w:t>
      </w:r>
      <w:r>
        <w:rPr>
          <w:rFonts w:ascii="仿宋" w:eastAsia="仿宋" w:hAnsi="仿宋" w:cs="仿宋_GB2312" w:hint="eastAsia"/>
          <w:bCs/>
          <w:sz w:val="32"/>
          <w:szCs w:val="32"/>
        </w:rPr>
        <w:t>指导员考评员、培训师研修班，完成持证人员的知识技能更新，提升培训质量和考评水平。完成攀岩指导员考评员换证工作，举办攀岩指导员高级考评员培训班。</w:t>
      </w:r>
    </w:p>
    <w:p w14:paraId="67EA6929"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（十</w:t>
      </w:r>
      <w:r>
        <w:rPr>
          <w:rFonts w:ascii="仿宋" w:eastAsia="仿宋" w:hAnsi="仿宋" w:cs="仿宋_GB2312" w:hint="eastAsia"/>
          <w:bCs/>
          <w:sz w:val="32"/>
          <w:szCs w:val="32"/>
        </w:rPr>
        <w:t>八</w:t>
      </w:r>
      <w:r>
        <w:rPr>
          <w:rFonts w:ascii="仿宋" w:eastAsia="仿宋" w:hAnsi="仿宋" w:cs="仿宋_GB2312" w:hint="eastAsia"/>
          <w:bCs/>
          <w:sz w:val="32"/>
          <w:szCs w:val="32"/>
        </w:rPr>
        <w:t>）切实落实《体育行业特有工种职业技能鉴定考评人员管理办法》《考评人员工作守则》《体育行业职业技能鉴定考评人员积分体系》要求，进一步加强考评人员日常管理。</w:t>
      </w:r>
    </w:p>
    <w:p w14:paraId="26D1380A"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hint="eastAsia"/>
          <w:bCs/>
          <w:sz w:val="32"/>
          <w:szCs w:val="32"/>
        </w:rPr>
        <w:t>十九</w:t>
      </w:r>
      <w:r>
        <w:rPr>
          <w:rFonts w:ascii="仿宋" w:eastAsia="仿宋" w:hAnsi="仿宋" w:cs="仿宋_GB2312" w:hint="eastAsia"/>
          <w:bCs/>
          <w:sz w:val="32"/>
          <w:szCs w:val="32"/>
        </w:rPr>
        <w:t>）举办全国督导员培训班，培养高素质的督导员</w:t>
      </w:r>
      <w:r>
        <w:rPr>
          <w:rFonts w:ascii="仿宋" w:eastAsia="仿宋" w:hAnsi="仿宋" w:cs="仿宋_GB2312" w:hint="eastAsia"/>
          <w:bCs/>
          <w:sz w:val="32"/>
          <w:szCs w:val="32"/>
        </w:rPr>
        <w:t>队伍，推动督导机制落地见效。</w:t>
      </w:r>
    </w:p>
    <w:p w14:paraId="435FB1EC"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（二十）加强专家队伍建设，发挥专业委员会作用，汇聚专业力量，为各项目发展提供智力支持。</w:t>
      </w:r>
    </w:p>
    <w:p w14:paraId="49397FDA"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六、探索行业技能等级评价，推动工作创新发展</w:t>
      </w:r>
    </w:p>
    <w:p w14:paraId="3DEAB539"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（二十</w:t>
      </w:r>
      <w:r>
        <w:rPr>
          <w:rFonts w:ascii="仿宋" w:eastAsia="仿宋" w:hAnsi="仿宋" w:cs="仿宋_GB2312" w:hint="eastAsia"/>
          <w:bCs/>
          <w:sz w:val="32"/>
          <w:szCs w:val="32"/>
        </w:rPr>
        <w:t>一</w:t>
      </w:r>
      <w:r>
        <w:rPr>
          <w:rFonts w:ascii="仿宋" w:eastAsia="仿宋" w:hAnsi="仿宋" w:cs="仿宋_GB2312" w:hint="eastAsia"/>
          <w:bCs/>
          <w:sz w:val="32"/>
          <w:szCs w:val="32"/>
        </w:rPr>
        <w:t>）加强职业能力测评工作科学化、规范化建设，强化以职业能力为核心的培训测评方法，制定《体育职业技能测评工作规范》，促进测评工作高质量开展。</w:t>
      </w:r>
    </w:p>
    <w:p w14:paraId="70371C2D"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（二十</w:t>
      </w:r>
      <w:r>
        <w:rPr>
          <w:rFonts w:ascii="仿宋" w:eastAsia="仿宋" w:hAnsi="仿宋" w:cs="仿宋_GB2312" w:hint="eastAsia"/>
          <w:bCs/>
          <w:sz w:val="32"/>
          <w:szCs w:val="32"/>
        </w:rPr>
        <w:t>二</w:t>
      </w:r>
      <w:r>
        <w:rPr>
          <w:rFonts w:ascii="仿宋" w:eastAsia="仿宋" w:hAnsi="仿宋" w:cs="仿宋_GB2312" w:hint="eastAsia"/>
          <w:bCs/>
          <w:sz w:val="32"/>
          <w:szCs w:val="32"/>
        </w:rPr>
        <w:t>）对接体育产业人才培养需求，开展</w:t>
      </w:r>
      <w:r>
        <w:rPr>
          <w:rFonts w:ascii="仿宋" w:eastAsia="仿宋" w:hAnsi="仿宋" w:cs="仿宋_GB2312" w:hint="eastAsia"/>
          <w:bCs/>
          <w:sz w:val="32"/>
          <w:szCs w:val="32"/>
        </w:rPr>
        <w:t>4</w:t>
      </w:r>
      <w:r>
        <w:rPr>
          <w:rFonts w:ascii="仿宋" w:eastAsia="仿宋" w:hAnsi="仿宋" w:cs="仿宋_GB2312" w:hint="eastAsia"/>
          <w:bCs/>
          <w:sz w:val="32"/>
          <w:szCs w:val="32"/>
        </w:rPr>
        <w:t>期体育经纪人、体育经理人等级培训与能力测评；鼓励引导培训机构持续开展职业沙龙、企业参访、资源对接、就业指导等学员服务，提升体育产业人才培养深度。</w:t>
      </w:r>
    </w:p>
    <w:p w14:paraId="0D40EDB3"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lastRenderedPageBreak/>
        <w:t>（二十</w:t>
      </w:r>
      <w:r>
        <w:rPr>
          <w:rFonts w:ascii="仿宋" w:eastAsia="仿宋" w:hAnsi="仿宋" w:cs="仿宋_GB2312" w:hint="eastAsia"/>
          <w:bCs/>
          <w:sz w:val="32"/>
          <w:szCs w:val="32"/>
        </w:rPr>
        <w:t>三</w:t>
      </w:r>
      <w:r>
        <w:rPr>
          <w:rFonts w:ascii="仿宋" w:eastAsia="仿宋" w:hAnsi="仿宋" w:cs="仿宋_GB2312" w:hint="eastAsia"/>
          <w:bCs/>
          <w:sz w:val="32"/>
          <w:szCs w:val="32"/>
        </w:rPr>
        <w:t>）扎实推</w:t>
      </w:r>
      <w:r>
        <w:rPr>
          <w:rFonts w:ascii="仿宋" w:eastAsia="仿宋" w:hAnsi="仿宋" w:cs="仿宋_GB2312" w:hint="eastAsia"/>
          <w:bCs/>
          <w:sz w:val="32"/>
          <w:szCs w:val="32"/>
        </w:rPr>
        <w:t>进健身教练、健身操舞指导员、青少年体能训练指导、运动营养师、田径（跑步）指导员培训与测评。修订健身教练职业能力培训测评工作手册，推动健身操舞指导员在职业院校开展，巩固青少年体能训练指导试点工作成果，完善运动营养师（一级）测评考核标准，扩大田径（跑步）指导员试点范围。</w:t>
      </w:r>
    </w:p>
    <w:p w14:paraId="0EEBAF8B"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（二十</w:t>
      </w:r>
      <w:r>
        <w:rPr>
          <w:rFonts w:ascii="仿宋" w:eastAsia="仿宋" w:hAnsi="仿宋" w:cs="仿宋_GB2312" w:hint="eastAsia"/>
          <w:bCs/>
          <w:sz w:val="32"/>
          <w:szCs w:val="32"/>
        </w:rPr>
        <w:t>四</w:t>
      </w:r>
      <w:r>
        <w:rPr>
          <w:rFonts w:ascii="仿宋" w:eastAsia="仿宋" w:hAnsi="仿宋" w:cs="仿宋_GB2312" w:hint="eastAsia"/>
          <w:bCs/>
          <w:sz w:val="32"/>
          <w:szCs w:val="32"/>
        </w:rPr>
        <w:t>）加强与各地职业技能等级认定工作的衔接，强化行业指导和技术服务，打造工作合力，推动体育行业人才培养评价创新发展。</w:t>
      </w:r>
    </w:p>
    <w:p w14:paraId="02BA0DDD"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七、深化职业研究，引领体育技能人才队伍建设</w:t>
      </w:r>
    </w:p>
    <w:p w14:paraId="36B28AC3"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（二十</w:t>
      </w:r>
      <w:r>
        <w:rPr>
          <w:rFonts w:ascii="仿宋" w:eastAsia="仿宋" w:hAnsi="仿宋" w:cs="仿宋_GB2312" w:hint="eastAsia"/>
          <w:sz w:val="32"/>
          <w:szCs w:val="32"/>
        </w:rPr>
        <w:t>五</w:t>
      </w:r>
      <w:r>
        <w:rPr>
          <w:rFonts w:ascii="仿宋" w:eastAsia="仿宋" w:hAnsi="仿宋" w:cs="仿宋_GB2312" w:hint="eastAsia"/>
          <w:sz w:val="32"/>
          <w:szCs w:val="32"/>
        </w:rPr>
        <w:t>）依托职业信息采集点，分析职业发展现状和岗位技能变化，开展社会体育指导员（健身教练）工种标准研究。</w:t>
      </w:r>
    </w:p>
    <w:p w14:paraId="7A822C83"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（二十</w:t>
      </w:r>
      <w:r>
        <w:rPr>
          <w:rFonts w:ascii="仿宋" w:eastAsia="仿宋" w:hAnsi="仿宋" w:cs="仿宋_GB2312" w:hint="eastAsia"/>
          <w:sz w:val="32"/>
          <w:szCs w:val="32"/>
        </w:rPr>
        <w:t>六</w:t>
      </w:r>
      <w:r>
        <w:rPr>
          <w:rFonts w:ascii="仿宋" w:eastAsia="仿宋" w:hAnsi="仿宋" w:cs="仿宋_GB2312" w:hint="eastAsia"/>
          <w:sz w:val="32"/>
          <w:szCs w:val="32"/>
        </w:rPr>
        <w:t>）推动滑雪</w:t>
      </w:r>
      <w:proofErr w:type="gramStart"/>
      <w:r>
        <w:rPr>
          <w:rFonts w:ascii="仿宋" w:eastAsia="仿宋" w:hAnsi="仿宋" w:cs="仿宋_GB2312" w:hint="eastAsia"/>
          <w:sz w:val="32"/>
          <w:szCs w:val="32"/>
        </w:rPr>
        <w:t>巡救员新</w:t>
      </w:r>
      <w:proofErr w:type="gramEnd"/>
      <w:r>
        <w:rPr>
          <w:rFonts w:ascii="仿宋" w:eastAsia="仿宋" w:hAnsi="仿宋" w:cs="仿宋_GB2312" w:hint="eastAsia"/>
          <w:sz w:val="32"/>
          <w:szCs w:val="32"/>
        </w:rPr>
        <w:t>职业建设，研制职业技能标准，推进教材等基础内容开发。</w:t>
      </w:r>
    </w:p>
    <w:p w14:paraId="6EF28DFB"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（二十</w:t>
      </w:r>
      <w:r>
        <w:rPr>
          <w:rFonts w:ascii="仿宋" w:eastAsia="仿宋" w:hAnsi="仿宋" w:cs="仿宋_GB2312" w:hint="eastAsia"/>
          <w:sz w:val="32"/>
          <w:szCs w:val="32"/>
        </w:rPr>
        <w:t>七</w:t>
      </w:r>
      <w:r>
        <w:rPr>
          <w:rFonts w:ascii="仿宋" w:eastAsia="仿宋" w:hAnsi="仿宋" w:cs="仿宋_GB2312" w:hint="eastAsia"/>
          <w:sz w:val="32"/>
          <w:szCs w:val="32"/>
        </w:rPr>
        <w:t>）开展体育行业新职业前瞻性研究，持续跟进体育职业发展动态，</w:t>
      </w:r>
      <w:r>
        <w:rPr>
          <w:rFonts w:ascii="仿宋" w:eastAsia="仿宋" w:hAnsi="仿宋" w:cs="宋体" w:hint="eastAsia"/>
          <w:color w:val="000000"/>
          <w:kern w:val="0"/>
          <w:sz w:val="32"/>
          <w:szCs w:val="32"/>
        </w:rPr>
        <w:t>开展人工智能等新技术对体育职业影响的研究。</w:t>
      </w:r>
      <w:r>
        <w:rPr>
          <w:rFonts w:ascii="仿宋" w:eastAsia="仿宋" w:hAnsi="仿宋" w:cs="仿宋_GB2312" w:hint="eastAsia"/>
          <w:sz w:val="32"/>
          <w:szCs w:val="32"/>
        </w:rPr>
        <w:t>编辑印发《体育职鉴信息》季刊。</w:t>
      </w:r>
    </w:p>
    <w:p w14:paraId="6A3DC1B4"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八、搭好成果转化平台，服务带动全民健身</w:t>
      </w:r>
    </w:p>
    <w:p w14:paraId="5E3D0967"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（二十</w:t>
      </w:r>
      <w:r>
        <w:rPr>
          <w:rFonts w:ascii="仿宋" w:eastAsia="仿宋" w:hAnsi="仿宋" w:cs="仿宋_GB2312" w:hint="eastAsia"/>
          <w:bCs/>
          <w:sz w:val="32"/>
          <w:szCs w:val="32"/>
        </w:rPr>
        <w:t>八</w:t>
      </w:r>
      <w:r>
        <w:rPr>
          <w:rFonts w:ascii="仿宋" w:eastAsia="仿宋" w:hAnsi="仿宋" w:cs="仿宋_GB2312" w:hint="eastAsia"/>
          <w:bCs/>
          <w:sz w:val="32"/>
          <w:szCs w:val="32"/>
        </w:rPr>
        <w:t>）做好第六届体育行业职业技能大赛筹备及办赛工作。推进竞赛标准化建设，培养各级裁判员队伍，完善行业竞赛职业资格及职业能力培训测评晋级体系。鼓励各地在省级比赛基础上，探索分层选拔模式，扩大竞赛参与人群和覆盖面，推动逐步构建以全国赛为引领、省级赛为基础、市级赛为依托的三级赛</w:t>
      </w:r>
      <w:r>
        <w:rPr>
          <w:rFonts w:ascii="仿宋" w:eastAsia="仿宋" w:hAnsi="仿宋" w:cs="仿宋_GB2312" w:hint="eastAsia"/>
          <w:bCs/>
          <w:sz w:val="32"/>
          <w:szCs w:val="32"/>
        </w:rPr>
        <w:lastRenderedPageBreak/>
        <w:t>事体系。结合各级比赛，广泛开展以“赛事助公益，技能促健康”为主题的防溺水公益宣讲、科学健身指导等多种形式的志愿服务活动。</w:t>
      </w:r>
    </w:p>
    <w:p w14:paraId="669EADA6"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w:t>
      </w:r>
      <w:r>
        <w:rPr>
          <w:rFonts w:ascii="仿宋" w:eastAsia="仿宋" w:hAnsi="仿宋" w:cs="仿宋_GB2312" w:hint="eastAsia"/>
          <w:bCs/>
          <w:sz w:val="32"/>
          <w:szCs w:val="32"/>
        </w:rPr>
        <w:t>二十九</w:t>
      </w:r>
      <w:r>
        <w:rPr>
          <w:rFonts w:ascii="仿宋" w:eastAsia="仿宋" w:hAnsi="仿宋" w:cs="仿宋_GB2312" w:hint="eastAsia"/>
          <w:bCs/>
          <w:sz w:val="32"/>
          <w:szCs w:val="32"/>
        </w:rPr>
        <w:t>）做好第</w:t>
      </w:r>
      <w:r>
        <w:rPr>
          <w:rFonts w:ascii="仿宋" w:eastAsia="仿宋" w:hAnsi="仿宋" w:cs="仿宋_GB2312" w:hint="eastAsia"/>
          <w:bCs/>
          <w:sz w:val="32"/>
          <w:szCs w:val="32"/>
        </w:rPr>
        <w:t>15</w:t>
      </w:r>
      <w:r>
        <w:rPr>
          <w:rFonts w:ascii="仿宋" w:eastAsia="仿宋" w:hAnsi="仿宋" w:cs="仿宋_GB2312" w:hint="eastAsia"/>
          <w:bCs/>
          <w:sz w:val="32"/>
          <w:szCs w:val="32"/>
        </w:rPr>
        <w:t>届中国国家职业健身教练专业大会筹办工作。探索中心主办、地方协办的办会模式，一体化推进“赛、论、培、展”</w:t>
      </w:r>
      <w:r>
        <w:rPr>
          <w:rFonts w:ascii="仿宋" w:eastAsia="仿宋" w:hAnsi="仿宋" w:cs="仿宋_GB2312" w:hint="eastAsia"/>
          <w:bCs/>
          <w:sz w:val="32"/>
          <w:szCs w:val="32"/>
        </w:rPr>
        <w:t>活动内容，增强大会实效，促进健身教练职业发展。</w:t>
      </w:r>
    </w:p>
    <w:p w14:paraId="7078B575"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（三十）举办“奋进新征程</w:t>
      </w:r>
      <w:r>
        <w:rPr>
          <w:rFonts w:ascii="仿宋" w:eastAsia="仿宋" w:hAnsi="仿宋" w:cs="仿宋_GB2312" w:hint="eastAsia"/>
          <w:bCs/>
          <w:sz w:val="32"/>
          <w:szCs w:val="32"/>
        </w:rPr>
        <w:t xml:space="preserve"> </w:t>
      </w:r>
      <w:r>
        <w:rPr>
          <w:rFonts w:ascii="仿宋" w:eastAsia="仿宋" w:hAnsi="仿宋" w:cs="仿宋_GB2312" w:hint="eastAsia"/>
          <w:bCs/>
          <w:sz w:val="32"/>
          <w:szCs w:val="32"/>
        </w:rPr>
        <w:t>运动促健康</w:t>
      </w:r>
      <w:r>
        <w:rPr>
          <w:rFonts w:ascii="仿宋" w:eastAsia="仿宋" w:hAnsi="仿宋" w:cs="仿宋_GB2312" w:hint="eastAsia"/>
          <w:bCs/>
          <w:sz w:val="32"/>
          <w:szCs w:val="32"/>
        </w:rPr>
        <w:t>-</w:t>
      </w:r>
      <w:r>
        <w:rPr>
          <w:rFonts w:ascii="仿宋" w:eastAsia="仿宋" w:hAnsi="仿宋" w:cs="仿宋_GB2312" w:hint="eastAsia"/>
          <w:bCs/>
          <w:sz w:val="32"/>
          <w:szCs w:val="32"/>
        </w:rPr>
        <w:t>全民健身万里行”志愿服务系列活动。以中长跑、健步走、科学健身指导等为主要形式，服务大众科学健身。支持引导各地积极申办，推进体育技能人才志愿服务活动常态化开展。</w:t>
      </w:r>
    </w:p>
    <w:p w14:paraId="61D648E1" w14:textId="77777777" w:rsidR="00593351" w:rsidRDefault="00AD2BEE">
      <w:pPr>
        <w:pStyle w:val="a0"/>
        <w:adjustRightInd w:val="0"/>
        <w:snapToGrid w:val="0"/>
        <w:spacing w:after="0" w:line="580" w:lineRule="exact"/>
        <w:ind w:firstLineChars="200" w:firstLine="640"/>
        <w:rPr>
          <w:rFonts w:ascii="黑体" w:eastAsia="黑体" w:hAnsi="黑体" w:cs="黑体"/>
          <w:sz w:val="32"/>
          <w:szCs w:val="32"/>
        </w:rPr>
      </w:pPr>
      <w:r>
        <w:rPr>
          <w:rFonts w:ascii="黑体" w:eastAsia="黑体" w:hAnsi="黑体" w:cs="黑体" w:hint="eastAsia"/>
          <w:sz w:val="32"/>
          <w:szCs w:val="32"/>
        </w:rPr>
        <w:t>九、强化组织保障，增强全国一盘棋联动</w:t>
      </w:r>
    </w:p>
    <w:p w14:paraId="74B6D7D8" w14:textId="77777777" w:rsidR="00593351" w:rsidRDefault="00AD2BEE">
      <w:pPr>
        <w:pStyle w:val="a0"/>
        <w:adjustRightInd w:val="0"/>
        <w:snapToGrid w:val="0"/>
        <w:spacing w:after="0" w:line="58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（三十</w:t>
      </w:r>
      <w:r>
        <w:rPr>
          <w:rFonts w:ascii="仿宋" w:eastAsia="仿宋" w:hAnsi="仿宋" w:cs="仿宋_GB2312" w:hint="eastAsia"/>
          <w:bCs/>
          <w:sz w:val="32"/>
          <w:szCs w:val="32"/>
        </w:rPr>
        <w:t>一</w:t>
      </w:r>
      <w:r>
        <w:rPr>
          <w:rFonts w:ascii="仿宋" w:eastAsia="仿宋" w:hAnsi="仿宋" w:cs="仿宋_GB2312" w:hint="eastAsia"/>
          <w:bCs/>
          <w:sz w:val="32"/>
          <w:szCs w:val="32"/>
        </w:rPr>
        <w:t>）召开</w:t>
      </w:r>
      <w:r>
        <w:rPr>
          <w:rFonts w:ascii="仿宋" w:eastAsia="仿宋" w:hAnsi="仿宋" w:cs="仿宋_GB2312" w:hint="eastAsia"/>
          <w:bCs/>
          <w:sz w:val="32"/>
          <w:szCs w:val="32"/>
        </w:rPr>
        <w:t>2024</w:t>
      </w:r>
      <w:r>
        <w:rPr>
          <w:rFonts w:ascii="仿宋" w:eastAsia="仿宋" w:hAnsi="仿宋" w:cs="仿宋_GB2312" w:hint="eastAsia"/>
          <w:bCs/>
          <w:sz w:val="32"/>
          <w:szCs w:val="32"/>
        </w:rPr>
        <w:t>年全国体育行业职业技能鉴定工作会议。分析形势任务，形成工作合力，促进各地工作经验交流分享。支持开展华东地区、西部地区、京津冀地区协作会议，促进区域联动。</w:t>
      </w:r>
    </w:p>
    <w:p w14:paraId="25838031" w14:textId="77777777" w:rsidR="00593351" w:rsidRDefault="00AD2BEE">
      <w:pPr>
        <w:pStyle w:val="a0"/>
        <w:adjustRightInd w:val="0"/>
        <w:snapToGrid w:val="0"/>
        <w:spacing w:after="0"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（三十</w:t>
      </w:r>
      <w:r>
        <w:rPr>
          <w:rFonts w:ascii="仿宋" w:eastAsia="仿宋" w:hAnsi="仿宋" w:cs="仿宋_GB2312" w:hint="eastAsia"/>
          <w:sz w:val="32"/>
          <w:szCs w:val="32"/>
        </w:rPr>
        <w:t>二</w:t>
      </w:r>
      <w:r>
        <w:rPr>
          <w:rFonts w:ascii="仿宋" w:eastAsia="仿宋" w:hAnsi="仿宋" w:cs="仿宋_GB2312" w:hint="eastAsia"/>
          <w:sz w:val="32"/>
          <w:szCs w:val="32"/>
        </w:rPr>
        <w:t>）支持东北地区和西部地区鉴定工作开展，根据工</w:t>
      </w:r>
      <w:r>
        <w:rPr>
          <w:rFonts w:ascii="仿宋" w:eastAsia="仿宋" w:hAnsi="仿宋" w:cs="仿宋_GB2312" w:hint="eastAsia"/>
          <w:sz w:val="32"/>
          <w:szCs w:val="32"/>
        </w:rPr>
        <w:t>作需求，以选派专家实地指导、开展互访交流等方式给予支持。</w:t>
      </w:r>
    </w:p>
    <w:p w14:paraId="40D9A20E" w14:textId="77777777" w:rsidR="00593351" w:rsidRDefault="00AD2BEE">
      <w:pPr>
        <w:pStyle w:val="a0"/>
        <w:adjustRightInd w:val="0"/>
        <w:snapToGrid w:val="0"/>
        <w:spacing w:after="0" w:line="580" w:lineRule="exact"/>
        <w:ind w:firstLineChars="200" w:firstLine="640"/>
        <w:rPr>
          <w:rFonts w:ascii="仿宋_GB2312" w:eastAsia="仿宋_GB2312" w:hAnsi="仿宋_GB2312" w:cs="仿宋_GB2312"/>
          <w:bCs/>
          <w:sz w:val="32"/>
          <w:szCs w:val="32"/>
        </w:rPr>
      </w:pPr>
      <w:r>
        <w:rPr>
          <w:rFonts w:ascii="仿宋" w:eastAsia="仿宋" w:hAnsi="仿宋" w:cs="仿宋_GB2312" w:hint="eastAsia"/>
          <w:sz w:val="32"/>
          <w:szCs w:val="32"/>
        </w:rPr>
        <w:t>（三十</w:t>
      </w:r>
      <w:r>
        <w:rPr>
          <w:rFonts w:ascii="仿宋" w:eastAsia="仿宋" w:hAnsi="仿宋" w:cs="仿宋_GB2312" w:hint="eastAsia"/>
          <w:sz w:val="32"/>
          <w:szCs w:val="32"/>
        </w:rPr>
        <w:t>三</w:t>
      </w:r>
      <w:r>
        <w:rPr>
          <w:rFonts w:ascii="仿宋" w:eastAsia="仿宋" w:hAnsi="仿宋" w:cs="仿宋_GB2312" w:hint="eastAsia"/>
          <w:sz w:val="32"/>
          <w:szCs w:val="32"/>
        </w:rPr>
        <w:t>）加强自身建设。提升</w:t>
      </w:r>
      <w:proofErr w:type="gramStart"/>
      <w:r>
        <w:rPr>
          <w:rFonts w:ascii="仿宋" w:eastAsia="仿宋" w:hAnsi="仿宋" w:cs="仿宋_GB2312" w:hint="eastAsia"/>
          <w:sz w:val="32"/>
          <w:szCs w:val="32"/>
        </w:rPr>
        <w:t>体育职鉴工作人员</w:t>
      </w:r>
      <w:proofErr w:type="gramEnd"/>
      <w:r>
        <w:rPr>
          <w:rFonts w:ascii="仿宋" w:eastAsia="仿宋" w:hAnsi="仿宋" w:cs="仿宋_GB2312" w:hint="eastAsia"/>
          <w:sz w:val="32"/>
          <w:szCs w:val="32"/>
        </w:rPr>
        <w:t>政治素养和综合素质，加强业务研究，提高工作本领。涵养体育</w:t>
      </w:r>
      <w:proofErr w:type="gramStart"/>
      <w:r>
        <w:rPr>
          <w:rFonts w:ascii="仿宋" w:eastAsia="仿宋" w:hAnsi="仿宋" w:cs="仿宋_GB2312" w:hint="eastAsia"/>
          <w:sz w:val="32"/>
          <w:szCs w:val="32"/>
        </w:rPr>
        <w:t>职鉴系统</w:t>
      </w:r>
      <w:proofErr w:type="gramEnd"/>
      <w:r>
        <w:rPr>
          <w:rFonts w:ascii="仿宋" w:eastAsia="仿宋" w:hAnsi="仿宋" w:cs="仿宋_GB2312" w:hint="eastAsia"/>
          <w:sz w:val="32"/>
          <w:szCs w:val="32"/>
        </w:rPr>
        <w:t>文化，增强凝聚力和战斗力。</w:t>
      </w:r>
    </w:p>
    <w:p w14:paraId="782ACD26" w14:textId="77777777" w:rsidR="00593351" w:rsidRDefault="00593351">
      <w:pPr>
        <w:pStyle w:val="a0"/>
        <w:adjustRightInd w:val="0"/>
        <w:snapToGrid w:val="0"/>
        <w:spacing w:after="0" w:line="580" w:lineRule="atLeast"/>
        <w:ind w:firstLineChars="200" w:firstLine="640"/>
        <w:rPr>
          <w:rFonts w:ascii="仿宋_GB2312" w:eastAsia="仿宋_GB2312" w:hAnsi="仿宋_GB2312" w:cs="仿宋_GB2312"/>
          <w:bCs/>
          <w:sz w:val="32"/>
          <w:szCs w:val="32"/>
        </w:rPr>
      </w:pPr>
    </w:p>
    <w:sectPr w:rsidR="00593351">
      <w:footerReference w:type="default" r:id="rId7"/>
      <w:pgSz w:w="11906" w:h="16838"/>
      <w:pgMar w:top="1701" w:right="1474"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744A" w14:textId="77777777" w:rsidR="00AD2BEE" w:rsidRDefault="00AD2BEE">
      <w:r>
        <w:separator/>
      </w:r>
    </w:p>
  </w:endnote>
  <w:endnote w:type="continuationSeparator" w:id="0">
    <w:p w14:paraId="3733862D" w14:textId="77777777" w:rsidR="00AD2BEE" w:rsidRDefault="00A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ED3" w14:textId="77777777" w:rsidR="00593351" w:rsidRDefault="00AD2BEE">
    <w:pPr>
      <w:pStyle w:val="aa"/>
    </w:pPr>
    <w:r>
      <w:rPr>
        <w:noProof/>
      </w:rPr>
      <mc:AlternateContent>
        <mc:Choice Requires="wps">
          <w:drawing>
            <wp:anchor distT="0" distB="0" distL="114300" distR="114300" simplePos="0" relativeHeight="251659264" behindDoc="0" locked="0" layoutInCell="1" allowOverlap="1" wp14:anchorId="27C6976B" wp14:editId="08ABBC1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5A83A2" w14:textId="77777777" w:rsidR="00593351" w:rsidRDefault="00AD2BEE">
                          <w:pPr>
                            <w:pStyle w:val="aa"/>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CC34" w14:textId="77777777" w:rsidR="00AD2BEE" w:rsidRDefault="00AD2BEE">
      <w:r>
        <w:separator/>
      </w:r>
    </w:p>
  </w:footnote>
  <w:footnote w:type="continuationSeparator" w:id="0">
    <w:p w14:paraId="1D90C0F0" w14:textId="77777777" w:rsidR="00AD2BEE" w:rsidRDefault="00AD2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1ODc2NjIwN2QwNjBhN2RiZTI5NmIwNDRhOGFiY2UifQ=="/>
  </w:docVars>
  <w:rsids>
    <w:rsidRoot w:val="000B43E3"/>
    <w:rsid w:val="0000447B"/>
    <w:rsid w:val="000320A1"/>
    <w:rsid w:val="00036874"/>
    <w:rsid w:val="00042D58"/>
    <w:rsid w:val="00046675"/>
    <w:rsid w:val="00073386"/>
    <w:rsid w:val="00090900"/>
    <w:rsid w:val="000A022D"/>
    <w:rsid w:val="000B2BD0"/>
    <w:rsid w:val="000B43E3"/>
    <w:rsid w:val="000D5594"/>
    <w:rsid w:val="00104663"/>
    <w:rsid w:val="00122113"/>
    <w:rsid w:val="001438DA"/>
    <w:rsid w:val="00163401"/>
    <w:rsid w:val="00191765"/>
    <w:rsid w:val="001B59D1"/>
    <w:rsid w:val="00212028"/>
    <w:rsid w:val="00232984"/>
    <w:rsid w:val="00232C63"/>
    <w:rsid w:val="002379CB"/>
    <w:rsid w:val="00241BBD"/>
    <w:rsid w:val="002A15AE"/>
    <w:rsid w:val="002B5FC6"/>
    <w:rsid w:val="002D39A3"/>
    <w:rsid w:val="002F1305"/>
    <w:rsid w:val="002F2533"/>
    <w:rsid w:val="0030059E"/>
    <w:rsid w:val="00330D7C"/>
    <w:rsid w:val="003A532B"/>
    <w:rsid w:val="003C2DD8"/>
    <w:rsid w:val="003F5264"/>
    <w:rsid w:val="004423DD"/>
    <w:rsid w:val="004765D0"/>
    <w:rsid w:val="004C02B3"/>
    <w:rsid w:val="004C2D0A"/>
    <w:rsid w:val="004D4B2A"/>
    <w:rsid w:val="0054735E"/>
    <w:rsid w:val="00565C32"/>
    <w:rsid w:val="00593351"/>
    <w:rsid w:val="00596D3B"/>
    <w:rsid w:val="005C21B2"/>
    <w:rsid w:val="005C2A5D"/>
    <w:rsid w:val="005C5A27"/>
    <w:rsid w:val="00613A5B"/>
    <w:rsid w:val="006657AE"/>
    <w:rsid w:val="006979B9"/>
    <w:rsid w:val="006A735C"/>
    <w:rsid w:val="006F64FE"/>
    <w:rsid w:val="00715FE6"/>
    <w:rsid w:val="00780435"/>
    <w:rsid w:val="007D18E8"/>
    <w:rsid w:val="007E5410"/>
    <w:rsid w:val="008342EE"/>
    <w:rsid w:val="0083470E"/>
    <w:rsid w:val="00837190"/>
    <w:rsid w:val="0087153E"/>
    <w:rsid w:val="00897BB4"/>
    <w:rsid w:val="008E7907"/>
    <w:rsid w:val="008F540E"/>
    <w:rsid w:val="008F78AA"/>
    <w:rsid w:val="009045FD"/>
    <w:rsid w:val="0095378C"/>
    <w:rsid w:val="009B3739"/>
    <w:rsid w:val="009F7D55"/>
    <w:rsid w:val="00A06BA6"/>
    <w:rsid w:val="00A2098E"/>
    <w:rsid w:val="00A357E8"/>
    <w:rsid w:val="00A70A08"/>
    <w:rsid w:val="00A85B11"/>
    <w:rsid w:val="00A85F28"/>
    <w:rsid w:val="00AA0733"/>
    <w:rsid w:val="00AD2BEE"/>
    <w:rsid w:val="00AE31C6"/>
    <w:rsid w:val="00B2149B"/>
    <w:rsid w:val="00B21849"/>
    <w:rsid w:val="00B40330"/>
    <w:rsid w:val="00B43F8D"/>
    <w:rsid w:val="00B52ED1"/>
    <w:rsid w:val="00B543A6"/>
    <w:rsid w:val="00B62863"/>
    <w:rsid w:val="00BA39A3"/>
    <w:rsid w:val="00BE3415"/>
    <w:rsid w:val="00BF2B63"/>
    <w:rsid w:val="00C257B7"/>
    <w:rsid w:val="00C50A32"/>
    <w:rsid w:val="00C72C5E"/>
    <w:rsid w:val="00CD6732"/>
    <w:rsid w:val="00D1561D"/>
    <w:rsid w:val="00D64C9B"/>
    <w:rsid w:val="00D67CF3"/>
    <w:rsid w:val="00D80BA2"/>
    <w:rsid w:val="00D85ACC"/>
    <w:rsid w:val="00DB1BCA"/>
    <w:rsid w:val="00DC0914"/>
    <w:rsid w:val="00DC74AD"/>
    <w:rsid w:val="00DD2914"/>
    <w:rsid w:val="00DE0AF5"/>
    <w:rsid w:val="00E10077"/>
    <w:rsid w:val="00E16E17"/>
    <w:rsid w:val="00E5084E"/>
    <w:rsid w:val="00E76FD1"/>
    <w:rsid w:val="00E81612"/>
    <w:rsid w:val="00EA536F"/>
    <w:rsid w:val="00EE2857"/>
    <w:rsid w:val="00EE518B"/>
    <w:rsid w:val="00EE6566"/>
    <w:rsid w:val="00F015EE"/>
    <w:rsid w:val="00F40D74"/>
    <w:rsid w:val="00F468CF"/>
    <w:rsid w:val="00F517E0"/>
    <w:rsid w:val="00F60735"/>
    <w:rsid w:val="00F91ADE"/>
    <w:rsid w:val="00FB030A"/>
    <w:rsid w:val="00FC4BBB"/>
    <w:rsid w:val="00FF7289"/>
    <w:rsid w:val="04327834"/>
    <w:rsid w:val="097F55EA"/>
    <w:rsid w:val="0B4535C7"/>
    <w:rsid w:val="0F60286C"/>
    <w:rsid w:val="11240E3A"/>
    <w:rsid w:val="129E2F84"/>
    <w:rsid w:val="13E66978"/>
    <w:rsid w:val="195720DF"/>
    <w:rsid w:val="1BA424E2"/>
    <w:rsid w:val="1C561F26"/>
    <w:rsid w:val="1CB43E57"/>
    <w:rsid w:val="1D91028F"/>
    <w:rsid w:val="20B86642"/>
    <w:rsid w:val="21200DFE"/>
    <w:rsid w:val="22BD0F97"/>
    <w:rsid w:val="23BA5BE2"/>
    <w:rsid w:val="29BA0C91"/>
    <w:rsid w:val="2B687FAD"/>
    <w:rsid w:val="2E7A26A0"/>
    <w:rsid w:val="2EEA1950"/>
    <w:rsid w:val="2EF80308"/>
    <w:rsid w:val="33341F92"/>
    <w:rsid w:val="37BC5554"/>
    <w:rsid w:val="38640FCF"/>
    <w:rsid w:val="38922D7B"/>
    <w:rsid w:val="38FE2128"/>
    <w:rsid w:val="3B7333E5"/>
    <w:rsid w:val="3E314285"/>
    <w:rsid w:val="406C6B44"/>
    <w:rsid w:val="47532417"/>
    <w:rsid w:val="48A54DF3"/>
    <w:rsid w:val="49A57994"/>
    <w:rsid w:val="4D00416B"/>
    <w:rsid w:val="4E810A89"/>
    <w:rsid w:val="55F043C5"/>
    <w:rsid w:val="58B76091"/>
    <w:rsid w:val="60A232BA"/>
    <w:rsid w:val="63C41E52"/>
    <w:rsid w:val="68AC3C9A"/>
    <w:rsid w:val="6B181B7F"/>
    <w:rsid w:val="6B467711"/>
    <w:rsid w:val="6CCB1869"/>
    <w:rsid w:val="6D297ECE"/>
    <w:rsid w:val="6D395BF0"/>
    <w:rsid w:val="6E3E0D86"/>
    <w:rsid w:val="72DD1D3C"/>
    <w:rsid w:val="73790D1C"/>
    <w:rsid w:val="73BB749A"/>
    <w:rsid w:val="751F5A7E"/>
    <w:rsid w:val="770519A8"/>
    <w:rsid w:val="795D3D1D"/>
    <w:rsid w:val="797B2F98"/>
    <w:rsid w:val="7DA7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67E8D"/>
  <w15:docId w15:val="{8A7CE0E8-5ED7-413D-B588-C9993DD8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pPr>
      <w:widowControl w:val="0"/>
      <w:jc w:val="both"/>
    </w:pPr>
    <w:rPr>
      <w:kern w:val="2"/>
      <w:sz w:val="21"/>
      <w:szCs w:val="24"/>
    </w:rPr>
  </w:style>
  <w:style w:type="paragraph" w:styleId="2">
    <w:name w:val="heading 2"/>
    <w:basedOn w:val="a"/>
    <w:next w:val="a"/>
    <w:autoRedefine/>
    <w:uiPriority w:val="9"/>
    <w:semiHidden/>
    <w:unhideWhenUsed/>
    <w:qFormat/>
    <w:pPr>
      <w:spacing w:beforeAutospacing="1" w:afterAutospacing="1"/>
      <w:jc w:val="left"/>
      <w:outlineLvl w:val="1"/>
    </w:pPr>
    <w:rPr>
      <w:rFonts w:ascii="宋体" w:hAnsi="宋体"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semiHidden/>
    <w:unhideWhenUsed/>
    <w:qFormat/>
    <w:pPr>
      <w:ind w:firstLineChars="100" w:firstLine="420"/>
    </w:pPr>
  </w:style>
  <w:style w:type="paragraph" w:styleId="a4">
    <w:name w:val="Body Text"/>
    <w:basedOn w:val="a"/>
    <w:link w:val="a6"/>
    <w:autoRedefine/>
    <w:uiPriority w:val="99"/>
    <w:semiHidden/>
    <w:unhideWhenUsed/>
    <w:qFormat/>
    <w:pPr>
      <w:spacing w:after="120"/>
    </w:pPr>
  </w:style>
  <w:style w:type="paragraph" w:styleId="a7">
    <w:name w:val="Normal Indent"/>
    <w:basedOn w:val="a"/>
    <w:uiPriority w:val="99"/>
    <w:unhideWhenUsed/>
    <w:qFormat/>
    <w:pPr>
      <w:ind w:firstLine="420"/>
    </w:pPr>
  </w:style>
  <w:style w:type="paragraph" w:styleId="a8">
    <w:name w:val="Balloon Text"/>
    <w:basedOn w:val="a"/>
    <w:link w:val="a9"/>
    <w:uiPriority w:val="99"/>
    <w:semiHidden/>
    <w:unhideWhenUsed/>
    <w:qFormat/>
    <w:rPr>
      <w:sz w:val="18"/>
      <w:szCs w:val="18"/>
    </w:rPr>
  </w:style>
  <w:style w:type="paragraph" w:styleId="aa">
    <w:name w:val="footer"/>
    <w:basedOn w:val="a"/>
    <w:uiPriority w:val="99"/>
    <w:unhideWhenUsed/>
    <w:qFormat/>
    <w:pPr>
      <w:tabs>
        <w:tab w:val="center" w:pos="4153"/>
        <w:tab w:val="right" w:pos="8306"/>
      </w:tabs>
      <w:snapToGrid w:val="0"/>
      <w:jc w:val="left"/>
    </w:pPr>
    <w:rPr>
      <w:sz w:val="18"/>
    </w:rPr>
  </w:style>
  <w:style w:type="paragraph" w:styleId="ab">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uiPriority w:val="99"/>
    <w:semiHidden/>
    <w:unhideWhenUsed/>
    <w:qFormat/>
    <w:pPr>
      <w:spacing w:beforeAutospacing="1" w:afterAutospacing="1"/>
      <w:jc w:val="left"/>
    </w:pPr>
    <w:rPr>
      <w:kern w:val="0"/>
      <w:sz w:val="24"/>
    </w:rPr>
  </w:style>
  <w:style w:type="character" w:styleId="ad">
    <w:name w:val="FollowedHyperlink"/>
    <w:basedOn w:val="a1"/>
    <w:uiPriority w:val="99"/>
    <w:semiHidden/>
    <w:unhideWhenUsed/>
    <w:qFormat/>
    <w:rPr>
      <w:color w:val="000000"/>
      <w:u w:val="none"/>
    </w:rPr>
  </w:style>
  <w:style w:type="character" w:styleId="ae">
    <w:name w:val="Emphasis"/>
    <w:basedOn w:val="a1"/>
    <w:uiPriority w:val="20"/>
    <w:qFormat/>
    <w:rPr>
      <w:i/>
    </w:rPr>
  </w:style>
  <w:style w:type="character" w:styleId="af">
    <w:name w:val="Hyperlink"/>
    <w:basedOn w:val="a1"/>
    <w:uiPriority w:val="99"/>
    <w:semiHidden/>
    <w:unhideWhenUsed/>
    <w:qFormat/>
    <w:rPr>
      <w:color w:val="000000"/>
      <w:u w:val="none"/>
    </w:rPr>
  </w:style>
  <w:style w:type="paragraph" w:customStyle="1" w:styleId="Style3">
    <w:name w:val="_Style 3"/>
    <w:basedOn w:val="a4"/>
    <w:next w:val="a0"/>
    <w:qFormat/>
    <w:pPr>
      <w:spacing w:after="0" w:line="560" w:lineRule="exact"/>
      <w:ind w:firstLineChars="200" w:firstLine="721"/>
    </w:pPr>
    <w:rPr>
      <w:rFonts w:ascii="Calibri" w:eastAsia="仿宋_GB2312"/>
      <w:sz w:val="32"/>
    </w:rPr>
  </w:style>
  <w:style w:type="character" w:customStyle="1" w:styleId="a6">
    <w:name w:val="正文文本 字符"/>
    <w:basedOn w:val="a1"/>
    <w:link w:val="a4"/>
    <w:uiPriority w:val="99"/>
    <w:semiHidden/>
    <w:qFormat/>
    <w:rPr>
      <w:rFonts w:ascii="Times New Roman" w:eastAsia="宋体" w:hAnsi="Times New Roman" w:cs="Times New Roman"/>
      <w:szCs w:val="24"/>
    </w:rPr>
  </w:style>
  <w:style w:type="character" w:customStyle="1" w:styleId="a5">
    <w:name w:val="正文文本首行缩进 字符"/>
    <w:basedOn w:val="a6"/>
    <w:link w:val="a0"/>
    <w:uiPriority w:val="99"/>
    <w:semiHidden/>
    <w:qFormat/>
    <w:rPr>
      <w:rFonts w:ascii="Times New Roman" w:eastAsia="宋体" w:hAnsi="Times New Roman" w:cs="Times New Roman"/>
      <w:szCs w:val="24"/>
    </w:rPr>
  </w:style>
  <w:style w:type="character" w:customStyle="1" w:styleId="a9">
    <w:name w:val="批注框文本 字符"/>
    <w:basedOn w:val="a1"/>
    <w:link w:val="a8"/>
    <w:uiPriority w:val="99"/>
    <w:semiHidden/>
    <w:qFormat/>
    <w:rPr>
      <w:kern w:val="2"/>
      <w:sz w:val="18"/>
      <w:szCs w:val="18"/>
    </w:rPr>
  </w:style>
  <w:style w:type="character" w:customStyle="1" w:styleId="ziti">
    <w:name w:val="ziti"/>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亚玲</cp:lastModifiedBy>
  <cp:revision>2</cp:revision>
  <cp:lastPrinted>2023-03-21T08:52:00Z</cp:lastPrinted>
  <dcterms:created xsi:type="dcterms:W3CDTF">2024-03-07T06:01:00Z</dcterms:created>
  <dcterms:modified xsi:type="dcterms:W3CDTF">2024-03-07T06:01:00Z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51494B91551D4CE2A13C81589EF9CDBB</vt:lpwstr>
  </property>
</Properties>
</file>